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41C5">
      <w:pPr>
        <w:spacing w:before="43" w:line="232" w:lineRule="auto"/>
        <w:ind w:left="2"/>
        <w:rPr>
          <w:rFonts w:ascii="楷体" w:hAnsi="楷体" w:eastAsia="楷体" w:cs="楷体"/>
          <w:sz w:val="20"/>
          <w:szCs w:val="20"/>
        </w:rPr>
      </w:pPr>
      <w:r>
        <w:rPr>
          <w:rFonts w:ascii="楷体" w:hAnsi="楷体" w:eastAsia="楷体" w:cs="楷体"/>
          <w:spacing w:val="8"/>
          <w:sz w:val="20"/>
          <w:szCs w:val="20"/>
        </w:rPr>
        <w:t>公开 公平 公正 诚信</w:t>
      </w:r>
    </w:p>
    <w:p w14:paraId="3C242ABB">
      <w:pPr>
        <w:pStyle w:val="3"/>
        <w:spacing w:line="292" w:lineRule="auto"/>
      </w:pPr>
      <w:r>
        <w:pict>
          <v:shape id="_x0000_s1026" o:spid="_x0000_s1026" style="position:absolute;left:0pt;margin-left:0pt;margin-top:0.45pt;height:0.75pt;width:462.1pt;z-index:251659264;mso-width-relative:page;mso-height-relative:page;" fillcolor="#000000" filled="t" stroked="f" coordsize="9242,15" path="m0,0l9241,0,9241,14,0,14,0,0xe">
            <v:path/>
            <v:fill on="t" focussize="0,0"/>
            <v:stroke on="f"/>
            <v:imagedata o:title=""/>
            <o:lock v:ext="edit"/>
          </v:shape>
        </w:pict>
      </w:r>
    </w:p>
    <w:p w14:paraId="75795036">
      <w:pPr>
        <w:pStyle w:val="3"/>
        <w:spacing w:line="293" w:lineRule="auto"/>
      </w:pPr>
    </w:p>
    <w:p w14:paraId="4E0DE911">
      <w:pPr>
        <w:pStyle w:val="3"/>
        <w:spacing w:line="293" w:lineRule="auto"/>
      </w:pPr>
    </w:p>
    <w:p w14:paraId="4C41880D">
      <w:pPr>
        <w:keepNext w:val="0"/>
        <w:keepLines w:val="0"/>
        <w:widowControl/>
        <w:suppressLineNumbers w:val="0"/>
        <w:jc w:val="center"/>
        <w:rPr>
          <w:rFonts w:hint="eastAsia" w:ascii="楷体" w:hAnsi="楷体" w:eastAsia="楷体"/>
          <w:b/>
          <w:bCs/>
          <w:sz w:val="32"/>
          <w:szCs w:val="32"/>
          <w:highlight w:val="none"/>
        </w:rPr>
      </w:pPr>
      <w:r>
        <w:rPr>
          <w:rFonts w:hint="eastAsia" w:ascii="楷体" w:hAnsi="楷体" w:eastAsia="楷体"/>
          <w:b/>
          <w:bCs/>
          <w:sz w:val="40"/>
          <w:szCs w:val="40"/>
          <w:highlight w:val="none"/>
          <w:lang w:val="en-US" w:eastAsia="zh-CN"/>
        </w:rPr>
        <w:t>2025年洛宁县涧口乡东陶峪村人居环境整治项目</w:t>
      </w:r>
    </w:p>
    <w:p w14:paraId="6D1DBDA9">
      <w:pPr>
        <w:spacing w:before="130" w:line="222" w:lineRule="auto"/>
        <w:ind w:left="524"/>
        <w:rPr>
          <w:rFonts w:ascii="仿宋" w:hAnsi="仿宋" w:eastAsia="仿宋" w:cs="仿宋"/>
          <w:sz w:val="40"/>
          <w:szCs w:val="40"/>
        </w:rPr>
      </w:pPr>
    </w:p>
    <w:p w14:paraId="13A3D4F6">
      <w:pPr>
        <w:pStyle w:val="3"/>
        <w:spacing w:line="243" w:lineRule="auto"/>
      </w:pPr>
    </w:p>
    <w:p w14:paraId="3E9F8CEF">
      <w:pPr>
        <w:pStyle w:val="3"/>
        <w:spacing w:line="243" w:lineRule="auto"/>
      </w:pPr>
    </w:p>
    <w:p w14:paraId="4DB1BD2E">
      <w:pPr>
        <w:pStyle w:val="3"/>
        <w:spacing w:line="244" w:lineRule="auto"/>
      </w:pPr>
    </w:p>
    <w:p w14:paraId="19C9A67D">
      <w:pPr>
        <w:pStyle w:val="3"/>
        <w:spacing w:line="244" w:lineRule="auto"/>
      </w:pPr>
    </w:p>
    <w:p w14:paraId="402EA43C">
      <w:pPr>
        <w:pStyle w:val="3"/>
        <w:spacing w:line="244" w:lineRule="auto"/>
      </w:pPr>
    </w:p>
    <w:p w14:paraId="6351BCDE">
      <w:pPr>
        <w:spacing w:before="231" w:line="223" w:lineRule="auto"/>
        <w:ind w:left="2206"/>
        <w:rPr>
          <w:rFonts w:ascii="仿宋" w:hAnsi="仿宋" w:eastAsia="仿宋" w:cs="仿宋"/>
          <w:sz w:val="71"/>
          <w:szCs w:val="71"/>
        </w:rPr>
      </w:pPr>
      <w:r>
        <w:rPr>
          <w:rFonts w:ascii="仿宋" w:hAnsi="仿宋" w:eastAsia="仿宋" w:cs="仿宋"/>
          <w:spacing w:val="-22"/>
          <w:sz w:val="71"/>
          <w:szCs w:val="71"/>
          <w14:textOutline w14:w="13075" w14:cap="sq" w14:cmpd="sng">
            <w14:solidFill>
              <w14:srgbClr w14:val="000000"/>
            </w14:solidFill>
            <w14:prstDash w14:val="solid"/>
            <w14:bevel/>
          </w14:textOutline>
        </w:rPr>
        <w:t>竞争性磋商文件</w:t>
      </w:r>
    </w:p>
    <w:p w14:paraId="1A97ED5A">
      <w:pPr>
        <w:spacing w:before="276" w:line="228" w:lineRule="auto"/>
        <w:ind w:left="2438"/>
        <w:rPr>
          <w:rFonts w:ascii="仿宋" w:hAnsi="仿宋" w:eastAsia="仿宋" w:cs="仿宋"/>
          <w:color w:val="FF0000"/>
          <w:sz w:val="31"/>
          <w:szCs w:val="31"/>
        </w:rPr>
      </w:pPr>
      <w:r>
        <w:rPr>
          <w:rFonts w:ascii="仿宋" w:hAnsi="仿宋" w:eastAsia="仿宋" w:cs="仿宋"/>
          <w:spacing w:val="-15"/>
          <w:sz w:val="31"/>
          <w:szCs w:val="31"/>
          <w14:textOutline w14:w="5793" w14:cap="sq" w14:cmpd="sng">
            <w14:solidFill>
              <w14:srgbClr w14:val="000000"/>
            </w14:solidFill>
            <w14:prstDash w14:val="solid"/>
            <w14:bevel/>
          </w14:textOutline>
        </w:rPr>
        <w:t>采购编号：</w:t>
      </w:r>
      <w:r>
        <w:rPr>
          <w:rFonts w:hint="eastAsia" w:ascii="仿宋" w:hAnsi="仿宋" w:eastAsia="仿宋" w:cs="仿宋"/>
          <w:spacing w:val="-15"/>
          <w:sz w:val="31"/>
          <w:szCs w:val="31"/>
          <w:lang w:val="en-US" w:eastAsia="zh-CN"/>
          <w14:textOutline w14:w="5793" w14:cap="sq" w14:cmpd="sng">
            <w14:solidFill>
              <w14:srgbClr w14:val="000000"/>
            </w14:solidFill>
            <w14:prstDash w14:val="solid"/>
            <w14:bevel/>
          </w14:textOutline>
        </w:rPr>
        <w:t>洛宁</w:t>
      </w:r>
      <w:r>
        <w:rPr>
          <w:rFonts w:ascii="仿宋" w:hAnsi="仿宋" w:eastAsia="仿宋" w:cs="仿宋"/>
          <w:color w:val="FF0000"/>
          <w:spacing w:val="-15"/>
          <w:sz w:val="31"/>
          <w:szCs w:val="31"/>
          <w14:textOutline w14:w="5793" w14:cap="sq" w14:cmpd="sng">
            <w14:solidFill>
              <w14:srgbClr w14:val="000000"/>
            </w14:solidFill>
            <w14:prstDash w14:val="solid"/>
            <w14:bevel/>
          </w14:textOutline>
        </w:rPr>
        <w:t>竞磋-2025-</w:t>
      </w:r>
      <w:r>
        <w:rPr>
          <w:rFonts w:hint="eastAsia" w:ascii="仿宋" w:hAnsi="仿宋" w:eastAsia="仿宋" w:cs="仿宋"/>
          <w:color w:val="FF0000"/>
          <w:spacing w:val="-15"/>
          <w:sz w:val="31"/>
          <w:szCs w:val="31"/>
          <w:lang w:val="en-US" w:eastAsia="zh-CN"/>
          <w14:textOutline w14:w="5793" w14:cap="sq" w14:cmpd="sng">
            <w14:solidFill>
              <w14:srgbClr w14:val="000000"/>
            </w14:solidFill>
            <w14:prstDash w14:val="solid"/>
            <w14:bevel/>
          </w14:textOutline>
        </w:rPr>
        <w:t xml:space="preserve">96 </w:t>
      </w:r>
      <w:r>
        <w:rPr>
          <w:rFonts w:ascii="仿宋" w:hAnsi="仿宋" w:eastAsia="仿宋" w:cs="仿宋"/>
          <w:color w:val="FF0000"/>
          <w:spacing w:val="-15"/>
          <w:sz w:val="31"/>
          <w:szCs w:val="31"/>
          <w14:textOutline w14:w="5793" w14:cap="sq" w14:cmpd="sng">
            <w14:solidFill>
              <w14:srgbClr w14:val="000000"/>
            </w14:solidFill>
            <w14:prstDash w14:val="solid"/>
            <w14:bevel/>
          </w14:textOutline>
        </w:rPr>
        <w:t>号</w:t>
      </w:r>
    </w:p>
    <w:p w14:paraId="525E607A">
      <w:pPr>
        <w:spacing w:before="83" w:line="228" w:lineRule="auto"/>
        <w:ind w:left="2074"/>
        <w:rPr>
          <w:rFonts w:hint="eastAsia" w:ascii="仿宋" w:hAnsi="仿宋" w:eastAsia="仿宋" w:cs="仿宋"/>
          <w:spacing w:val="-15"/>
          <w:sz w:val="31"/>
          <w:szCs w:val="31"/>
          <w:lang w:val="en-US" w:eastAsia="zh-CN"/>
          <w14:textOutline w14:w="5793" w14:cap="sq" w14:cmpd="sng">
            <w14:solidFill>
              <w14:srgbClr w14:val="000000"/>
            </w14:solidFill>
            <w14:prstDash w14:val="solid"/>
            <w14:bevel/>
          </w14:textOutline>
        </w:rPr>
      </w:pPr>
      <w:r>
        <w:rPr>
          <w:rFonts w:ascii="仿宋" w:hAnsi="仿宋" w:eastAsia="仿宋" w:cs="仿宋"/>
          <w:color w:val="FF0000"/>
          <w:spacing w:val="-15"/>
          <w:sz w:val="31"/>
          <w:szCs w:val="31"/>
          <w14:textOutline w14:w="5793" w14:cap="sq" w14:cmpd="sng">
            <w14:solidFill>
              <w14:srgbClr w14:val="000000"/>
            </w14:solidFill>
            <w14:prstDash w14:val="solid"/>
            <w14:bevel/>
          </w14:textOutline>
        </w:rPr>
        <w:t>项目编号：</w:t>
      </w:r>
      <w:r>
        <w:rPr>
          <w:rFonts w:hint="eastAsia" w:ascii="仿宋" w:hAnsi="仿宋" w:eastAsia="仿宋" w:cs="仿宋"/>
          <w:spacing w:val="-15"/>
          <w:sz w:val="31"/>
          <w:szCs w:val="31"/>
          <w:lang w:val="en-US" w:eastAsia="zh-CN"/>
          <w14:textOutline w14:w="5793" w14:cap="sq" w14:cmpd="sng">
            <w14:solidFill>
              <w14:srgbClr w14:val="000000"/>
            </w14:solidFill>
            <w14:prstDash w14:val="solid"/>
            <w14:bevel/>
          </w14:textOutline>
        </w:rPr>
        <w:t>洛宁政采磋商(2025)0099-1号</w:t>
      </w:r>
    </w:p>
    <w:p w14:paraId="319B6CD7">
      <w:pPr>
        <w:pStyle w:val="3"/>
        <w:spacing w:line="293" w:lineRule="auto"/>
      </w:pPr>
    </w:p>
    <w:p w14:paraId="4A68D153">
      <w:pPr>
        <w:pStyle w:val="3"/>
        <w:spacing w:line="294" w:lineRule="auto"/>
      </w:pPr>
    </w:p>
    <w:p w14:paraId="417B363E">
      <w:pPr>
        <w:spacing w:before="1" w:line="3494" w:lineRule="exact"/>
        <w:ind w:firstLine="2813"/>
      </w:pPr>
    </w:p>
    <w:p w14:paraId="4EE9C440">
      <w:pPr>
        <w:pStyle w:val="3"/>
        <w:spacing w:line="254" w:lineRule="auto"/>
      </w:pPr>
    </w:p>
    <w:p w14:paraId="59AF4ADF">
      <w:pPr>
        <w:pStyle w:val="3"/>
        <w:spacing w:line="254" w:lineRule="auto"/>
      </w:pPr>
    </w:p>
    <w:p w14:paraId="79FF227F">
      <w:pPr>
        <w:pStyle w:val="3"/>
        <w:spacing w:line="254" w:lineRule="auto"/>
      </w:pPr>
    </w:p>
    <w:p w14:paraId="78AE56E6">
      <w:pPr>
        <w:pStyle w:val="3"/>
        <w:spacing w:line="254" w:lineRule="auto"/>
      </w:pPr>
    </w:p>
    <w:p w14:paraId="34E9FC2C">
      <w:pPr>
        <w:spacing w:before="101" w:line="228" w:lineRule="auto"/>
        <w:ind w:left="2553"/>
        <w:rPr>
          <w:rFonts w:ascii="仿宋" w:hAnsi="仿宋" w:eastAsia="仿宋" w:cs="仿宋"/>
          <w:spacing w:val="-19"/>
          <w:sz w:val="31"/>
          <w:szCs w:val="31"/>
          <w14:textOutline w14:w="5793" w14:cap="sq" w14:cmpd="sng">
            <w14:solidFill>
              <w14:srgbClr w14:val="000000"/>
            </w14:solidFill>
            <w14:prstDash w14:val="solid"/>
            <w14:bevel/>
          </w14:textOutline>
        </w:rPr>
      </w:pPr>
      <w:r>
        <w:rPr>
          <w:rFonts w:ascii="仿宋" w:hAnsi="仿宋" w:eastAsia="仿宋" w:cs="仿宋"/>
          <w:spacing w:val="-19"/>
          <w:sz w:val="31"/>
          <w:szCs w:val="31"/>
          <w14:textOutline w14:w="5793" w14:cap="sq" w14:cmpd="sng">
            <w14:solidFill>
              <w14:srgbClr w14:val="000000"/>
            </w14:solidFill>
            <w14:prstDash w14:val="solid"/>
            <w14:bevel/>
          </w14:textOutline>
        </w:rPr>
        <w:t>采购人：</w:t>
      </w:r>
      <w:r>
        <w:rPr>
          <w:rFonts w:hint="eastAsia" w:ascii="仿宋" w:hAnsi="仿宋" w:eastAsia="仿宋" w:cs="仿宋"/>
          <w:spacing w:val="-19"/>
          <w:sz w:val="31"/>
          <w:szCs w:val="31"/>
          <w:lang w:val="en-US" w:eastAsia="zh-CN"/>
          <w14:textOutline w14:w="5793" w14:cap="sq" w14:cmpd="sng">
            <w14:solidFill>
              <w14:srgbClr w14:val="000000"/>
            </w14:solidFill>
            <w14:prstDash w14:val="solid"/>
            <w14:bevel/>
          </w14:textOutline>
        </w:rPr>
        <w:t>洛宁县农业农村局</w:t>
      </w:r>
    </w:p>
    <w:p w14:paraId="309BCAB3">
      <w:pPr>
        <w:pStyle w:val="16"/>
        <w:tabs>
          <w:tab w:val="left" w:pos="1240"/>
          <w:tab w:val="left" w:pos="1252"/>
          <w:tab w:val="left" w:pos="1461"/>
        </w:tabs>
        <w:spacing w:line="360" w:lineRule="auto"/>
        <w:ind w:firstLine="1632" w:firstLineChars="600"/>
        <w:jc w:val="both"/>
        <w:rPr>
          <w:rFonts w:ascii="仿宋" w:hAnsi="仿宋" w:eastAsia="仿宋" w:cs="仿宋"/>
          <w:sz w:val="31"/>
          <w:szCs w:val="31"/>
        </w:rPr>
      </w:pPr>
      <w:r>
        <w:rPr>
          <w:rFonts w:ascii="仿宋" w:hAnsi="仿宋" w:eastAsia="仿宋" w:cs="仿宋"/>
          <w:spacing w:val="-19"/>
          <w:sz w:val="31"/>
          <w:szCs w:val="31"/>
          <w14:textOutline w14:w="5793" w14:cap="sq" w14:cmpd="sng">
            <w14:solidFill>
              <w14:srgbClr w14:val="000000"/>
            </w14:solidFill>
            <w14:prstDash w14:val="solid"/>
            <w14:bevel/>
          </w14:textOutline>
        </w:rPr>
        <w:t>采购代理机构：</w:t>
      </w:r>
      <w:r>
        <w:rPr>
          <w:rFonts w:hint="eastAsia" w:ascii="仿宋" w:hAnsi="仿宋" w:eastAsia="仿宋" w:cs="仿宋"/>
          <w:spacing w:val="-19"/>
          <w:sz w:val="31"/>
          <w:szCs w:val="31"/>
          <w:lang w:val="en-US" w:eastAsia="zh-CN"/>
          <w14:textOutline w14:w="5793" w14:cap="sq" w14:cmpd="sng">
            <w14:solidFill>
              <w14:srgbClr w14:val="000000"/>
            </w14:solidFill>
            <w14:prstDash w14:val="solid"/>
            <w14:bevel/>
          </w14:textOutline>
        </w:rPr>
        <w:t>河南祥瑞工程管理有限公司</w:t>
      </w:r>
    </w:p>
    <w:p w14:paraId="7318DF0E">
      <w:pPr>
        <w:spacing w:before="88" w:line="228" w:lineRule="auto"/>
        <w:ind w:left="3574"/>
        <w:rPr>
          <w:rFonts w:ascii="仿宋" w:hAnsi="仿宋" w:eastAsia="仿宋" w:cs="仿宋"/>
          <w:sz w:val="31"/>
          <w:szCs w:val="31"/>
        </w:rPr>
      </w:pPr>
      <w:r>
        <w:rPr>
          <w:rFonts w:ascii="仿宋" w:hAnsi="仿宋" w:eastAsia="仿宋" w:cs="仿宋"/>
          <w:spacing w:val="-18"/>
          <w:sz w:val="31"/>
          <w:szCs w:val="31"/>
          <w14:textOutline w14:w="5793" w14:cap="sq" w14:cmpd="sng">
            <w14:solidFill>
              <w14:srgbClr w14:val="000000"/>
            </w14:solidFill>
            <w14:prstDash w14:val="solid"/>
            <w14:bevel/>
          </w14:textOutline>
        </w:rPr>
        <w:t>二〇二五年十</w:t>
      </w:r>
      <w:r>
        <w:rPr>
          <w:rFonts w:hint="eastAsia" w:ascii="仿宋" w:hAnsi="仿宋" w:eastAsia="仿宋" w:cs="仿宋"/>
          <w:spacing w:val="-18"/>
          <w:sz w:val="31"/>
          <w:szCs w:val="31"/>
          <w:lang w:val="en-US" w:eastAsia="zh-CN"/>
          <w14:textOutline w14:w="5793" w14:cap="sq" w14:cmpd="sng">
            <w14:solidFill>
              <w14:srgbClr w14:val="000000"/>
            </w14:solidFill>
            <w14:prstDash w14:val="solid"/>
            <w14:bevel/>
          </w14:textOutline>
        </w:rPr>
        <w:t>一</w:t>
      </w:r>
      <w:r>
        <w:rPr>
          <w:rFonts w:ascii="仿宋" w:hAnsi="仿宋" w:eastAsia="仿宋" w:cs="仿宋"/>
          <w:spacing w:val="-18"/>
          <w:sz w:val="31"/>
          <w:szCs w:val="31"/>
          <w14:textOutline w14:w="5793" w14:cap="sq" w14:cmpd="sng">
            <w14:solidFill>
              <w14:srgbClr w14:val="000000"/>
            </w14:solidFill>
            <w14:prstDash w14:val="solid"/>
            <w14:bevel/>
          </w14:textOutline>
        </w:rPr>
        <w:t>月</w:t>
      </w:r>
    </w:p>
    <w:p w14:paraId="6E55076C">
      <w:pPr>
        <w:pStyle w:val="3"/>
        <w:spacing w:line="249" w:lineRule="auto"/>
      </w:pPr>
    </w:p>
    <w:p w14:paraId="27F65A3B">
      <w:pPr>
        <w:pStyle w:val="3"/>
        <w:spacing w:line="249" w:lineRule="auto"/>
      </w:pPr>
    </w:p>
    <w:p w14:paraId="2C03CD06">
      <w:pPr>
        <w:pStyle w:val="3"/>
        <w:spacing w:line="249" w:lineRule="auto"/>
      </w:pPr>
    </w:p>
    <w:p w14:paraId="1A8212A2">
      <w:pPr>
        <w:pStyle w:val="3"/>
        <w:spacing w:line="250" w:lineRule="auto"/>
      </w:pPr>
    </w:p>
    <w:p w14:paraId="5C6C4318">
      <w:pPr>
        <w:pStyle w:val="3"/>
        <w:spacing w:line="250" w:lineRule="auto"/>
      </w:pPr>
    </w:p>
    <w:p w14:paraId="7CF945BB">
      <w:pPr>
        <w:pStyle w:val="3"/>
        <w:spacing w:line="250" w:lineRule="auto"/>
      </w:pPr>
    </w:p>
    <w:p w14:paraId="59B472CF">
      <w:pPr>
        <w:pStyle w:val="3"/>
        <w:spacing w:line="250" w:lineRule="auto"/>
      </w:pPr>
    </w:p>
    <w:p w14:paraId="5CEB3903">
      <w:pPr>
        <w:pStyle w:val="3"/>
        <w:spacing w:line="250" w:lineRule="auto"/>
      </w:pPr>
    </w:p>
    <w:p w14:paraId="7A90F8B2">
      <w:pPr>
        <w:pStyle w:val="3"/>
        <w:spacing w:line="250" w:lineRule="auto"/>
      </w:pPr>
    </w:p>
    <w:p w14:paraId="7D824E91">
      <w:pPr>
        <w:pStyle w:val="3"/>
        <w:spacing w:line="250" w:lineRule="auto"/>
      </w:pPr>
    </w:p>
    <w:p w14:paraId="53EDF8A6">
      <w:pPr>
        <w:pStyle w:val="3"/>
        <w:spacing w:line="250" w:lineRule="auto"/>
      </w:pPr>
    </w:p>
    <w:p w14:paraId="13882E40">
      <w:pPr>
        <w:pStyle w:val="3"/>
        <w:spacing w:line="250" w:lineRule="auto"/>
      </w:pPr>
    </w:p>
    <w:p w14:paraId="07BA3166">
      <w:pPr>
        <w:spacing w:before="59" w:line="181" w:lineRule="auto"/>
        <w:ind w:left="4594"/>
        <w:rPr>
          <w:rFonts w:ascii="仿宋" w:hAnsi="仿宋" w:eastAsia="仿宋" w:cs="仿宋"/>
          <w:sz w:val="18"/>
          <w:szCs w:val="18"/>
        </w:rPr>
      </w:pPr>
      <w:r>
        <w:rPr>
          <w:rFonts w:ascii="仿宋" w:hAnsi="仿宋" w:eastAsia="仿宋" w:cs="仿宋"/>
          <w:sz w:val="18"/>
          <w:szCs w:val="18"/>
        </w:rPr>
        <w:t>1</w:t>
      </w:r>
    </w:p>
    <w:p w14:paraId="1A2C2402">
      <w:pPr>
        <w:spacing w:line="181" w:lineRule="auto"/>
        <w:rPr>
          <w:rFonts w:ascii="仿宋" w:hAnsi="仿宋" w:eastAsia="仿宋" w:cs="仿宋"/>
          <w:sz w:val="18"/>
          <w:szCs w:val="18"/>
        </w:rPr>
        <w:sectPr>
          <w:pgSz w:w="11906" w:h="16839"/>
          <w:pgMar w:top="838" w:right="1246" w:bottom="0" w:left="1418" w:header="0" w:footer="0" w:gutter="0"/>
          <w:cols w:space="720" w:num="1"/>
        </w:sectPr>
      </w:pPr>
    </w:p>
    <w:p w14:paraId="6B8F465B">
      <w:pPr>
        <w:pStyle w:val="3"/>
        <w:spacing w:line="341" w:lineRule="auto"/>
      </w:pPr>
    </w:p>
    <w:p w14:paraId="4C2181D5">
      <w:pPr>
        <w:pStyle w:val="3"/>
        <w:spacing w:line="341" w:lineRule="auto"/>
      </w:pPr>
    </w:p>
    <w:p w14:paraId="545D40DE">
      <w:pPr>
        <w:spacing w:before="101" w:line="229" w:lineRule="auto"/>
        <w:ind w:left="3999"/>
        <w:rPr>
          <w:rFonts w:ascii="仿宋" w:hAnsi="仿宋" w:eastAsia="仿宋" w:cs="仿宋"/>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特别提示</w:t>
      </w:r>
    </w:p>
    <w:p w14:paraId="63565A87">
      <w:pPr>
        <w:spacing w:before="135" w:line="229" w:lineRule="auto"/>
        <w:ind w:left="380"/>
        <w:rPr>
          <w:rFonts w:ascii="仿宋" w:hAnsi="仿宋" w:eastAsia="仿宋" w:cs="仿宋"/>
          <w:sz w:val="20"/>
          <w:szCs w:val="20"/>
        </w:rPr>
      </w:pPr>
      <w:r>
        <w:rPr>
          <w:rFonts w:ascii="仿宋" w:hAnsi="仿宋" w:eastAsia="仿宋" w:cs="仿宋"/>
          <w:spacing w:val="-17"/>
          <w:sz w:val="20"/>
          <w:szCs w:val="20"/>
          <w14:textOutline w14:w="3795" w14:cap="sq" w14:cmpd="sng">
            <w14:solidFill>
              <w14:srgbClr w14:val="000000"/>
            </w14:solidFill>
            <w14:prstDash w14:val="solid"/>
            <w14:bevel/>
          </w14:textOutline>
        </w:rPr>
        <w:t>1、响应文件的制作</w:t>
      </w:r>
    </w:p>
    <w:p w14:paraId="70106E23">
      <w:pPr>
        <w:spacing w:before="217" w:line="229" w:lineRule="auto"/>
        <w:ind w:left="380"/>
        <w:rPr>
          <w:rFonts w:ascii="仿宋" w:hAnsi="仿宋" w:eastAsia="仿宋" w:cs="仿宋"/>
          <w:sz w:val="20"/>
          <w:szCs w:val="20"/>
        </w:rPr>
      </w:pPr>
      <w:r>
        <w:rPr>
          <w:rFonts w:ascii="仿宋" w:hAnsi="仿宋" w:eastAsia="仿宋" w:cs="仿宋"/>
          <w:spacing w:val="-20"/>
          <w:sz w:val="20"/>
          <w:szCs w:val="20"/>
        </w:rPr>
        <w:t>1.1</w:t>
      </w:r>
      <w:r>
        <w:rPr>
          <w:rFonts w:ascii="仿宋" w:hAnsi="仿宋" w:eastAsia="仿宋" w:cs="仿宋"/>
          <w:spacing w:val="-44"/>
          <w:sz w:val="20"/>
          <w:szCs w:val="20"/>
        </w:rPr>
        <w:t xml:space="preserve"> </w:t>
      </w:r>
      <w:r>
        <w:rPr>
          <w:rFonts w:ascii="仿宋" w:hAnsi="仿宋" w:eastAsia="仿宋" w:cs="仿宋"/>
          <w:spacing w:val="-20"/>
          <w:sz w:val="20"/>
          <w:szCs w:val="20"/>
        </w:rPr>
        <w:t>供应商登录“洛阳市公共资源交易中心”网站，按要求下载“新点投标文件制作软件”。</w:t>
      </w:r>
    </w:p>
    <w:p w14:paraId="750B5E61">
      <w:pPr>
        <w:spacing w:before="218" w:line="380" w:lineRule="auto"/>
        <w:ind w:left="14" w:right="91" w:firstLine="366"/>
        <w:rPr>
          <w:rFonts w:ascii="仿宋" w:hAnsi="仿宋" w:eastAsia="仿宋" w:cs="仿宋"/>
          <w:sz w:val="20"/>
          <w:szCs w:val="20"/>
        </w:rPr>
      </w:pPr>
      <w:r>
        <w:rPr>
          <w:rFonts w:ascii="仿宋" w:hAnsi="仿宋" w:eastAsia="仿宋" w:cs="仿宋"/>
          <w:spacing w:val="-19"/>
          <w:sz w:val="20"/>
          <w:szCs w:val="20"/>
        </w:rPr>
        <w:t>1.2</w:t>
      </w:r>
      <w:r>
        <w:rPr>
          <w:rFonts w:ascii="仿宋" w:hAnsi="仿宋" w:eastAsia="仿宋" w:cs="仿宋"/>
          <w:spacing w:val="-56"/>
          <w:sz w:val="20"/>
          <w:szCs w:val="20"/>
        </w:rPr>
        <w:t xml:space="preserve"> </w:t>
      </w:r>
      <w:r>
        <w:rPr>
          <w:rFonts w:ascii="仿宋" w:hAnsi="仿宋" w:eastAsia="仿宋" w:cs="仿宋"/>
          <w:spacing w:val="-19"/>
          <w:sz w:val="20"/>
          <w:szCs w:val="20"/>
        </w:rPr>
        <w:t>供应商凭CA锁登录，并按网上提示自行下载磋商文件。使用“新点投标文件制作软件”按</w:t>
      </w:r>
      <w:r>
        <w:rPr>
          <w:rFonts w:ascii="仿宋" w:hAnsi="仿宋" w:eastAsia="仿宋" w:cs="仿宋"/>
          <w:spacing w:val="-20"/>
          <w:sz w:val="20"/>
          <w:szCs w:val="20"/>
        </w:rPr>
        <w:t>要求制作电子响应</w:t>
      </w:r>
      <w:r>
        <w:rPr>
          <w:rFonts w:ascii="仿宋" w:hAnsi="仿宋" w:eastAsia="仿宋" w:cs="仿宋"/>
          <w:sz w:val="20"/>
          <w:szCs w:val="20"/>
        </w:rPr>
        <w:t xml:space="preserve"> </w:t>
      </w:r>
      <w:r>
        <w:rPr>
          <w:rFonts w:ascii="仿宋" w:hAnsi="仿宋" w:eastAsia="仿宋" w:cs="仿宋"/>
          <w:spacing w:val="-21"/>
          <w:sz w:val="20"/>
          <w:szCs w:val="20"/>
        </w:rPr>
        <w:t>文件。供应商在制作电子响应文件时，应按要求进行电子签章。供应商编辑电子响应文件时，根据磋商文件要求用法</w:t>
      </w:r>
      <w:r>
        <w:rPr>
          <w:rFonts w:ascii="仿宋" w:hAnsi="仿宋" w:eastAsia="仿宋" w:cs="仿宋"/>
          <w:spacing w:val="5"/>
          <w:sz w:val="20"/>
          <w:szCs w:val="20"/>
        </w:rPr>
        <w:t xml:space="preserve"> </w:t>
      </w:r>
      <w:r>
        <w:rPr>
          <w:rFonts w:ascii="仿宋" w:hAnsi="仿宋" w:eastAsia="仿宋" w:cs="仿宋"/>
          <w:spacing w:val="-19"/>
          <w:sz w:val="20"/>
          <w:szCs w:val="20"/>
        </w:rPr>
        <w:t>定代表人CA锁和企业CA锁进行签章制作；最后一步生成电子响应文</w:t>
      </w:r>
      <w:r>
        <w:rPr>
          <w:rFonts w:ascii="仿宋" w:hAnsi="仿宋" w:eastAsia="仿宋" w:cs="仿宋"/>
          <w:spacing w:val="-20"/>
          <w:sz w:val="20"/>
          <w:szCs w:val="20"/>
        </w:rPr>
        <w:t>件（*.lytf格式和*.nlytf格式）时，只能用本单位</w:t>
      </w:r>
      <w:r>
        <w:rPr>
          <w:rFonts w:ascii="仿宋" w:hAnsi="仿宋" w:eastAsia="仿宋" w:cs="仿宋"/>
          <w:sz w:val="20"/>
          <w:szCs w:val="20"/>
        </w:rPr>
        <w:t xml:space="preserve"> </w:t>
      </w:r>
      <w:r>
        <w:rPr>
          <w:rFonts w:ascii="仿宋" w:hAnsi="仿宋" w:eastAsia="仿宋" w:cs="仿宋"/>
          <w:spacing w:val="-20"/>
          <w:sz w:val="20"/>
          <w:szCs w:val="20"/>
        </w:rPr>
        <w:t>的企业CA锁。联合体投标的，响应文件由联合体牵头人按上述规定进行签章。</w:t>
      </w:r>
    </w:p>
    <w:p w14:paraId="6747FF9F">
      <w:pPr>
        <w:spacing w:before="217" w:line="330" w:lineRule="auto"/>
        <w:ind w:left="11" w:right="91" w:firstLine="369"/>
        <w:rPr>
          <w:rFonts w:ascii="仿宋" w:hAnsi="仿宋" w:eastAsia="仿宋" w:cs="仿宋"/>
          <w:sz w:val="20"/>
          <w:szCs w:val="20"/>
        </w:rPr>
      </w:pPr>
      <w:r>
        <w:rPr>
          <w:rFonts w:ascii="仿宋" w:hAnsi="仿宋" w:eastAsia="仿宋" w:cs="仿宋"/>
          <w:spacing w:val="-19"/>
          <w:sz w:val="20"/>
          <w:szCs w:val="20"/>
        </w:rPr>
        <w:t>1.3</w:t>
      </w:r>
      <w:r>
        <w:rPr>
          <w:rFonts w:ascii="仿宋" w:hAnsi="仿宋" w:eastAsia="仿宋" w:cs="仿宋"/>
          <w:spacing w:val="-57"/>
          <w:sz w:val="20"/>
          <w:szCs w:val="20"/>
        </w:rPr>
        <w:t xml:space="preserve"> </w:t>
      </w:r>
      <w:r>
        <w:rPr>
          <w:rFonts w:ascii="仿宋" w:hAnsi="仿宋" w:eastAsia="仿宋" w:cs="仿宋"/>
          <w:spacing w:val="-19"/>
          <w:sz w:val="20"/>
          <w:szCs w:val="20"/>
        </w:rPr>
        <w:t>加密的电子响应文件为“洛阳市公共资源交易中</w:t>
      </w:r>
      <w:r>
        <w:rPr>
          <w:rFonts w:ascii="仿宋" w:hAnsi="仿宋" w:eastAsia="仿宋" w:cs="仿宋"/>
          <w:spacing w:val="-20"/>
          <w:sz w:val="20"/>
          <w:szCs w:val="20"/>
        </w:rPr>
        <w:t>心”网站提供的“新点投标文件制作软件”制作生成的加密</w:t>
      </w:r>
      <w:r>
        <w:rPr>
          <w:rFonts w:ascii="仿宋" w:hAnsi="仿宋" w:eastAsia="仿宋" w:cs="仿宋"/>
          <w:sz w:val="20"/>
          <w:szCs w:val="20"/>
        </w:rPr>
        <w:t xml:space="preserve"> </w:t>
      </w:r>
      <w:r>
        <w:rPr>
          <w:rFonts w:ascii="仿宋" w:hAnsi="仿宋" w:eastAsia="仿宋" w:cs="仿宋"/>
          <w:spacing w:val="-15"/>
          <w:sz w:val="20"/>
          <w:szCs w:val="20"/>
        </w:rPr>
        <w:t>版响应文件。</w:t>
      </w:r>
    </w:p>
    <w:p w14:paraId="570025D9">
      <w:pPr>
        <w:spacing w:before="215" w:line="330" w:lineRule="auto"/>
        <w:ind w:left="18" w:right="91" w:firstLine="362"/>
        <w:rPr>
          <w:rFonts w:ascii="仿宋" w:hAnsi="仿宋" w:eastAsia="仿宋" w:cs="仿宋"/>
          <w:sz w:val="20"/>
          <w:szCs w:val="20"/>
        </w:rPr>
      </w:pPr>
      <w:r>
        <w:rPr>
          <w:rFonts w:ascii="仿宋" w:hAnsi="仿宋" w:eastAsia="仿宋" w:cs="仿宋"/>
          <w:spacing w:val="-20"/>
          <w:sz w:val="20"/>
          <w:szCs w:val="20"/>
        </w:rPr>
        <w:t>1.4</w:t>
      </w:r>
      <w:r>
        <w:rPr>
          <w:rFonts w:ascii="仿宋" w:hAnsi="仿宋" w:eastAsia="仿宋" w:cs="仿宋"/>
          <w:spacing w:val="-33"/>
          <w:sz w:val="20"/>
          <w:szCs w:val="20"/>
        </w:rPr>
        <w:t xml:space="preserve"> </w:t>
      </w:r>
      <w:r>
        <w:rPr>
          <w:rFonts w:ascii="仿宋" w:hAnsi="仿宋" w:eastAsia="仿宋" w:cs="仿宋"/>
          <w:spacing w:val="-20"/>
          <w:sz w:val="20"/>
          <w:szCs w:val="20"/>
        </w:rPr>
        <w:t>响应文件格式所要求包含的全部资料应全部制作在响应文件内，严格按照本项目响应文件所有格式如实填写</w:t>
      </w:r>
      <w:r>
        <w:rPr>
          <w:rFonts w:ascii="仿宋" w:hAnsi="仿宋" w:eastAsia="仿宋" w:cs="仿宋"/>
          <w:sz w:val="20"/>
          <w:szCs w:val="20"/>
        </w:rPr>
        <w:t xml:space="preserve"> </w:t>
      </w:r>
      <w:r>
        <w:rPr>
          <w:rFonts w:ascii="仿宋" w:hAnsi="仿宋" w:eastAsia="仿宋" w:cs="仿宋"/>
          <w:spacing w:val="-20"/>
          <w:sz w:val="20"/>
          <w:szCs w:val="20"/>
        </w:rPr>
        <w:t>（不涉及的内容除外</w:t>
      </w:r>
      <w:r>
        <w:rPr>
          <w:rFonts w:ascii="仿宋" w:hAnsi="仿宋" w:eastAsia="仿宋" w:cs="仿宋"/>
          <w:spacing w:val="-49"/>
          <w:w w:val="88"/>
          <w:sz w:val="20"/>
          <w:szCs w:val="20"/>
        </w:rPr>
        <w:t>），</w:t>
      </w:r>
      <w:r>
        <w:rPr>
          <w:rFonts w:ascii="仿宋" w:hAnsi="仿宋" w:eastAsia="仿宋" w:cs="仿宋"/>
          <w:spacing w:val="-20"/>
          <w:sz w:val="20"/>
          <w:szCs w:val="20"/>
        </w:rPr>
        <w:t>不应存在漏项或缺项，否则将存在响应被否决的风险。</w:t>
      </w:r>
    </w:p>
    <w:p w14:paraId="1D19B18E">
      <w:pPr>
        <w:spacing w:before="218" w:line="363" w:lineRule="auto"/>
        <w:ind w:left="14" w:right="91" w:firstLine="366"/>
        <w:rPr>
          <w:rFonts w:ascii="仿宋" w:hAnsi="仿宋" w:eastAsia="仿宋" w:cs="仿宋"/>
          <w:sz w:val="20"/>
          <w:szCs w:val="20"/>
        </w:rPr>
      </w:pPr>
      <w:r>
        <w:rPr>
          <w:rFonts w:ascii="仿宋" w:hAnsi="仿宋" w:eastAsia="仿宋" w:cs="仿宋"/>
          <w:spacing w:val="-21"/>
          <w:sz w:val="20"/>
          <w:szCs w:val="20"/>
        </w:rPr>
        <w:t>1.5</w:t>
      </w:r>
      <w:r>
        <w:rPr>
          <w:rFonts w:ascii="仿宋" w:hAnsi="仿宋" w:eastAsia="仿宋" w:cs="仿宋"/>
          <w:spacing w:val="-47"/>
          <w:sz w:val="20"/>
          <w:szCs w:val="20"/>
        </w:rPr>
        <w:t xml:space="preserve"> </w:t>
      </w:r>
      <w:r>
        <w:rPr>
          <w:rFonts w:ascii="仿宋" w:hAnsi="仿宋" w:eastAsia="仿宋" w:cs="仿宋"/>
          <w:spacing w:val="-21"/>
          <w:sz w:val="20"/>
          <w:szCs w:val="20"/>
        </w:rPr>
        <w:t>响应文件所附证明材料均为原件的扫描件（或照片</w:t>
      </w:r>
      <w:r>
        <w:rPr>
          <w:rFonts w:ascii="仿宋" w:hAnsi="仿宋" w:eastAsia="仿宋" w:cs="仿宋"/>
          <w:spacing w:val="-48"/>
          <w:w w:val="86"/>
          <w:sz w:val="20"/>
          <w:szCs w:val="20"/>
        </w:rPr>
        <w:t>），</w:t>
      </w:r>
      <w:r>
        <w:rPr>
          <w:rFonts w:ascii="仿宋" w:hAnsi="仿宋" w:eastAsia="仿宋" w:cs="仿宋"/>
          <w:spacing w:val="-21"/>
          <w:sz w:val="20"/>
          <w:szCs w:val="20"/>
        </w:rPr>
        <w:t>尺寸和清晰度应该能够在电脑上被阅读、识</w:t>
      </w:r>
      <w:r>
        <w:rPr>
          <w:rFonts w:ascii="仿宋" w:hAnsi="仿宋" w:eastAsia="仿宋" w:cs="仿宋"/>
          <w:spacing w:val="-22"/>
          <w:sz w:val="20"/>
          <w:szCs w:val="20"/>
        </w:rPr>
        <w:t>别和判断；</w:t>
      </w:r>
      <w:r>
        <w:rPr>
          <w:rFonts w:ascii="仿宋" w:hAnsi="仿宋" w:eastAsia="仿宋" w:cs="仿宋"/>
          <w:sz w:val="20"/>
          <w:szCs w:val="20"/>
        </w:rPr>
        <w:t xml:space="preserve"> </w:t>
      </w:r>
      <w:r>
        <w:rPr>
          <w:rFonts w:ascii="仿宋" w:hAnsi="仿宋" w:eastAsia="仿宋" w:cs="仿宋"/>
          <w:spacing w:val="-21"/>
          <w:sz w:val="20"/>
          <w:szCs w:val="20"/>
        </w:rPr>
        <w:t>若供应商未按要求提供证明材料或提供不清晰的扫描件（或照片）的，磋商小组有权认定其响应文件未对磋商文件有</w:t>
      </w:r>
      <w:r>
        <w:rPr>
          <w:rFonts w:ascii="仿宋" w:hAnsi="仿宋" w:eastAsia="仿宋" w:cs="仿宋"/>
          <w:spacing w:val="5"/>
          <w:sz w:val="20"/>
          <w:szCs w:val="20"/>
        </w:rPr>
        <w:t xml:space="preserve"> </w:t>
      </w:r>
      <w:r>
        <w:rPr>
          <w:rFonts w:ascii="仿宋" w:hAnsi="仿宋" w:eastAsia="仿宋" w:cs="仿宋"/>
          <w:spacing w:val="-20"/>
          <w:sz w:val="20"/>
          <w:szCs w:val="20"/>
        </w:rPr>
        <w:t>关要求进行响应，涉及资格性审查或符合性审查的将不予通过。</w:t>
      </w:r>
    </w:p>
    <w:p w14:paraId="0700091B">
      <w:pPr>
        <w:spacing w:before="218" w:line="231" w:lineRule="auto"/>
        <w:ind w:left="367"/>
        <w:rPr>
          <w:rFonts w:ascii="仿宋" w:hAnsi="仿宋" w:eastAsia="仿宋" w:cs="仿宋"/>
          <w:sz w:val="20"/>
          <w:szCs w:val="20"/>
        </w:rPr>
      </w:pPr>
      <w:r>
        <w:rPr>
          <w:rFonts w:ascii="仿宋" w:hAnsi="仿宋" w:eastAsia="仿宋" w:cs="仿宋"/>
          <w:spacing w:val="-15"/>
          <w:sz w:val="20"/>
          <w:szCs w:val="20"/>
          <w14:textOutline w14:w="3795" w14:cap="sq" w14:cmpd="sng">
            <w14:solidFill>
              <w14:srgbClr w14:val="000000"/>
            </w14:solidFill>
            <w14:prstDash w14:val="solid"/>
            <w14:bevel/>
          </w14:textOutline>
        </w:rPr>
        <w:t>2、响应文件的提交</w:t>
      </w:r>
    </w:p>
    <w:p w14:paraId="2F5848CF">
      <w:pPr>
        <w:spacing w:before="216" w:line="380" w:lineRule="auto"/>
        <w:ind w:left="15" w:right="91" w:firstLine="352"/>
        <w:rPr>
          <w:rFonts w:ascii="仿宋" w:hAnsi="仿宋" w:eastAsia="仿宋" w:cs="仿宋"/>
          <w:sz w:val="20"/>
          <w:szCs w:val="20"/>
        </w:rPr>
      </w:pPr>
      <w:r>
        <w:rPr>
          <w:rFonts w:ascii="仿宋" w:hAnsi="仿宋" w:eastAsia="仿宋" w:cs="仿宋"/>
          <w:spacing w:val="-18"/>
          <w:sz w:val="20"/>
          <w:szCs w:val="20"/>
        </w:rPr>
        <w:t>2.1</w:t>
      </w:r>
      <w:r>
        <w:rPr>
          <w:rFonts w:ascii="仿宋" w:hAnsi="仿宋" w:eastAsia="仿宋" w:cs="仿宋"/>
          <w:spacing w:val="-55"/>
          <w:sz w:val="20"/>
          <w:szCs w:val="20"/>
        </w:rPr>
        <w:t xml:space="preserve"> </w:t>
      </w:r>
      <w:r>
        <w:rPr>
          <w:rFonts w:ascii="仿宋" w:hAnsi="仿宋" w:eastAsia="仿宋" w:cs="仿宋"/>
          <w:spacing w:val="-18"/>
          <w:sz w:val="20"/>
          <w:szCs w:val="20"/>
        </w:rPr>
        <w:t>供应商应在提交响应文件截止时间前上传加密的电子响应文件（*.lytf）到洛</w:t>
      </w:r>
      <w:r>
        <w:rPr>
          <w:rFonts w:ascii="仿宋" w:hAnsi="仿宋" w:eastAsia="仿宋" w:cs="仿宋"/>
          <w:spacing w:val="-19"/>
          <w:sz w:val="20"/>
          <w:szCs w:val="20"/>
        </w:rPr>
        <w:t>阳市电子招投标交易平台指定</w:t>
      </w:r>
      <w:r>
        <w:rPr>
          <w:rFonts w:ascii="仿宋" w:hAnsi="仿宋" w:eastAsia="仿宋" w:cs="仿宋"/>
          <w:sz w:val="20"/>
          <w:szCs w:val="20"/>
        </w:rPr>
        <w:t xml:space="preserve"> </w:t>
      </w:r>
      <w:r>
        <w:rPr>
          <w:rFonts w:ascii="仿宋" w:hAnsi="仿宋" w:eastAsia="仿宋" w:cs="仿宋"/>
          <w:spacing w:val="-20"/>
          <w:sz w:val="20"/>
          <w:szCs w:val="20"/>
        </w:rPr>
        <w:t>位置。上传时供应商须使用制作该响应文件的同一</w:t>
      </w:r>
      <w:r>
        <w:rPr>
          <w:rFonts w:ascii="仿宋" w:hAnsi="仿宋" w:eastAsia="仿宋" w:cs="仿宋"/>
          <w:spacing w:val="-21"/>
          <w:sz w:val="20"/>
          <w:szCs w:val="20"/>
        </w:rPr>
        <w:t>CA锁进行上传操作。请供应商在上传时认真检查上传响应文件是否</w:t>
      </w:r>
      <w:r>
        <w:rPr>
          <w:rFonts w:ascii="仿宋" w:hAnsi="仿宋" w:eastAsia="仿宋" w:cs="仿宋"/>
          <w:sz w:val="20"/>
          <w:szCs w:val="20"/>
        </w:rPr>
        <w:t xml:space="preserve"> </w:t>
      </w:r>
      <w:r>
        <w:rPr>
          <w:rFonts w:ascii="仿宋" w:hAnsi="仿宋" w:eastAsia="仿宋" w:cs="仿宋"/>
          <w:spacing w:val="-21"/>
          <w:sz w:val="20"/>
          <w:szCs w:val="20"/>
        </w:rPr>
        <w:t>完整、正确。供应商应充分考虑上传文件时的不可预见因素，未在提交响应文件截止时间前完成上传的，视为逾期送</w:t>
      </w:r>
      <w:r>
        <w:rPr>
          <w:rFonts w:ascii="仿宋" w:hAnsi="仿宋" w:eastAsia="仿宋" w:cs="仿宋"/>
          <w:spacing w:val="4"/>
          <w:sz w:val="20"/>
          <w:szCs w:val="20"/>
        </w:rPr>
        <w:t xml:space="preserve"> </w:t>
      </w:r>
      <w:r>
        <w:rPr>
          <w:rFonts w:ascii="仿宋" w:hAnsi="仿宋" w:eastAsia="仿宋" w:cs="仿宋"/>
          <w:spacing w:val="-20"/>
          <w:sz w:val="20"/>
          <w:szCs w:val="20"/>
        </w:rPr>
        <w:t>达，洛阳市电子招投标交易平台将拒绝接收。上传成功后将得到</w:t>
      </w:r>
      <w:r>
        <w:rPr>
          <w:rFonts w:ascii="仿宋" w:hAnsi="仿宋" w:eastAsia="仿宋" w:cs="仿宋"/>
          <w:spacing w:val="-21"/>
          <w:sz w:val="20"/>
          <w:szCs w:val="20"/>
        </w:rPr>
        <w:t>上传成功的确认。</w:t>
      </w:r>
    </w:p>
    <w:p w14:paraId="43E78D0A">
      <w:pPr>
        <w:spacing w:before="218" w:line="228" w:lineRule="auto"/>
        <w:ind w:left="367"/>
        <w:rPr>
          <w:rFonts w:ascii="仿宋" w:hAnsi="仿宋" w:eastAsia="仿宋" w:cs="仿宋"/>
          <w:sz w:val="20"/>
          <w:szCs w:val="20"/>
        </w:rPr>
      </w:pPr>
      <w:r>
        <w:rPr>
          <w:rFonts w:ascii="仿宋" w:hAnsi="仿宋" w:eastAsia="仿宋" w:cs="仿宋"/>
          <w:spacing w:val="-19"/>
          <w:sz w:val="20"/>
          <w:szCs w:val="20"/>
        </w:rPr>
        <w:t>2.2</w:t>
      </w:r>
      <w:r>
        <w:rPr>
          <w:rFonts w:ascii="仿宋" w:hAnsi="仿宋" w:eastAsia="仿宋" w:cs="仿宋"/>
          <w:spacing w:val="-55"/>
          <w:sz w:val="20"/>
          <w:szCs w:val="20"/>
        </w:rPr>
        <w:t xml:space="preserve"> </w:t>
      </w:r>
      <w:r>
        <w:rPr>
          <w:rFonts w:ascii="仿宋" w:hAnsi="仿宋" w:eastAsia="仿宋" w:cs="仿宋"/>
          <w:spacing w:val="-19"/>
          <w:sz w:val="20"/>
          <w:szCs w:val="20"/>
        </w:rPr>
        <w:t>供应商因洛阳市电子招投标交易平台</w:t>
      </w:r>
      <w:r>
        <w:rPr>
          <w:rFonts w:ascii="仿宋" w:hAnsi="仿宋" w:eastAsia="仿宋" w:cs="仿宋"/>
          <w:spacing w:val="-20"/>
          <w:sz w:val="20"/>
          <w:szCs w:val="20"/>
        </w:rPr>
        <w:t>问题无法上传电子响应文件时，请在工作时间与交易中心联系。</w:t>
      </w:r>
    </w:p>
    <w:p w14:paraId="53937F2B">
      <w:pPr>
        <w:spacing w:before="219" w:line="412" w:lineRule="auto"/>
        <w:ind w:left="27" w:right="91" w:firstLine="340"/>
        <w:rPr>
          <w:rFonts w:ascii="仿宋" w:hAnsi="仿宋" w:eastAsia="仿宋" w:cs="仿宋"/>
          <w:sz w:val="20"/>
          <w:szCs w:val="20"/>
        </w:rPr>
      </w:pPr>
      <w:r>
        <w:rPr>
          <w:rFonts w:ascii="仿宋" w:hAnsi="仿宋" w:eastAsia="仿宋" w:cs="仿宋"/>
          <w:spacing w:val="-15"/>
          <w:sz w:val="20"/>
          <w:szCs w:val="20"/>
        </w:rPr>
        <w:t>2.3（此条款仅适用于现场磋商的项目）未加密的电子响应文件1</w:t>
      </w:r>
      <w:r>
        <w:rPr>
          <w:rFonts w:ascii="仿宋" w:hAnsi="仿宋" w:eastAsia="仿宋" w:cs="仿宋"/>
          <w:spacing w:val="-46"/>
          <w:sz w:val="20"/>
          <w:szCs w:val="20"/>
        </w:rPr>
        <w:t xml:space="preserve"> </w:t>
      </w:r>
      <w:r>
        <w:rPr>
          <w:rFonts w:ascii="仿宋" w:hAnsi="仿宋" w:eastAsia="仿宋" w:cs="仿宋"/>
          <w:spacing w:val="-15"/>
          <w:sz w:val="20"/>
          <w:szCs w:val="20"/>
        </w:rPr>
        <w:t>份（*.nlyt</w:t>
      </w:r>
      <w:r>
        <w:rPr>
          <w:rFonts w:ascii="仿宋" w:hAnsi="仿宋" w:eastAsia="仿宋" w:cs="仿宋"/>
          <w:spacing w:val="-16"/>
          <w:sz w:val="20"/>
          <w:szCs w:val="20"/>
        </w:rPr>
        <w:t>f格式</w:t>
      </w:r>
      <w:r>
        <w:rPr>
          <w:rFonts w:ascii="仿宋" w:hAnsi="仿宋" w:eastAsia="仿宋" w:cs="仿宋"/>
          <w:spacing w:val="-50"/>
          <w:w w:val="88"/>
          <w:sz w:val="20"/>
          <w:szCs w:val="20"/>
        </w:rPr>
        <w:t>）（</w:t>
      </w:r>
      <w:r>
        <w:rPr>
          <w:rFonts w:ascii="仿宋" w:hAnsi="仿宋" w:eastAsia="仿宋" w:cs="仿宋"/>
          <w:spacing w:val="-16"/>
          <w:sz w:val="20"/>
          <w:szCs w:val="20"/>
        </w:rPr>
        <w:t>U盘介质</w:t>
      </w:r>
      <w:r>
        <w:rPr>
          <w:rFonts w:ascii="仿宋" w:hAnsi="仿宋" w:eastAsia="仿宋" w:cs="仿宋"/>
          <w:spacing w:val="-50"/>
          <w:w w:val="88"/>
          <w:sz w:val="20"/>
          <w:szCs w:val="20"/>
        </w:rPr>
        <w:t>），</w:t>
      </w:r>
      <w:r>
        <w:rPr>
          <w:rFonts w:ascii="仿宋" w:hAnsi="仿宋" w:eastAsia="仿宋" w:cs="仿宋"/>
          <w:spacing w:val="-16"/>
          <w:sz w:val="20"/>
          <w:szCs w:val="20"/>
        </w:rPr>
        <w:t>密封包装，注</w:t>
      </w:r>
      <w:r>
        <w:rPr>
          <w:rFonts w:ascii="仿宋" w:hAnsi="仿宋" w:eastAsia="仿宋" w:cs="仿宋"/>
          <w:sz w:val="20"/>
          <w:szCs w:val="20"/>
        </w:rPr>
        <w:t xml:space="preserve"> </w:t>
      </w:r>
      <w:r>
        <w:rPr>
          <w:rFonts w:ascii="仿宋" w:hAnsi="仿宋" w:eastAsia="仿宋" w:cs="仿宋"/>
          <w:spacing w:val="-21"/>
          <w:sz w:val="20"/>
          <w:szCs w:val="20"/>
        </w:rPr>
        <w:t>明项目名称，并在封套上加盖供应商单位公章或由供应商的法定代表人（单位负责人）或其授权的代理人签字。</w:t>
      </w:r>
    </w:p>
    <w:p w14:paraId="0DEA679D">
      <w:pPr>
        <w:spacing w:before="40" w:line="231" w:lineRule="auto"/>
        <w:ind w:left="369"/>
        <w:rPr>
          <w:rFonts w:ascii="仿宋" w:hAnsi="仿宋" w:eastAsia="仿宋" w:cs="仿宋"/>
          <w:sz w:val="20"/>
          <w:szCs w:val="20"/>
        </w:rPr>
      </w:pPr>
      <w:r>
        <w:rPr>
          <w:rFonts w:ascii="仿宋" w:hAnsi="仿宋" w:eastAsia="仿宋" w:cs="仿宋"/>
          <w:spacing w:val="-17"/>
          <w:sz w:val="20"/>
          <w:szCs w:val="20"/>
          <w14:textOutline w14:w="3795" w14:cap="sq" w14:cmpd="sng">
            <w14:solidFill>
              <w14:srgbClr w14:val="000000"/>
            </w14:solidFill>
            <w14:prstDash w14:val="solid"/>
            <w14:bevel/>
          </w14:textOutline>
        </w:rPr>
        <w:t>3、磋商文件的澄清、修改</w:t>
      </w:r>
    </w:p>
    <w:p w14:paraId="2AE81A1C">
      <w:pPr>
        <w:spacing w:before="215" w:line="390" w:lineRule="auto"/>
        <w:ind w:left="13" w:right="50" w:firstLine="355"/>
        <w:rPr>
          <w:rFonts w:ascii="仿宋" w:hAnsi="仿宋" w:eastAsia="仿宋" w:cs="仿宋"/>
          <w:sz w:val="20"/>
          <w:szCs w:val="20"/>
        </w:rPr>
      </w:pPr>
      <w:r>
        <w:rPr>
          <w:rFonts w:ascii="仿宋" w:hAnsi="仿宋" w:eastAsia="仿宋" w:cs="仿宋"/>
          <w:spacing w:val="-19"/>
          <w:sz w:val="20"/>
          <w:szCs w:val="20"/>
        </w:rPr>
        <w:t>3.1</w:t>
      </w:r>
      <w:r>
        <w:rPr>
          <w:rFonts w:ascii="仿宋" w:hAnsi="仿宋" w:eastAsia="仿宋" w:cs="仿宋"/>
          <w:spacing w:val="-57"/>
          <w:sz w:val="20"/>
          <w:szCs w:val="20"/>
        </w:rPr>
        <w:t xml:space="preserve"> </w:t>
      </w:r>
      <w:r>
        <w:rPr>
          <w:rFonts w:ascii="仿宋" w:hAnsi="仿宋" w:eastAsia="仿宋" w:cs="仿宋"/>
          <w:spacing w:val="-19"/>
          <w:sz w:val="20"/>
          <w:szCs w:val="20"/>
        </w:rPr>
        <w:t>磋商文件的澄清、修改将在中国招标投标公共服务平台、河南省政府采购</w:t>
      </w:r>
      <w:r>
        <w:rPr>
          <w:rFonts w:ascii="仿宋" w:hAnsi="仿宋" w:eastAsia="仿宋" w:cs="仿宋"/>
          <w:spacing w:val="-20"/>
          <w:sz w:val="20"/>
          <w:szCs w:val="20"/>
        </w:rPr>
        <w:t>网和洛阳市公共资源交易中心网站</w:t>
      </w:r>
      <w:r>
        <w:rPr>
          <w:rFonts w:ascii="仿宋" w:hAnsi="仿宋" w:eastAsia="仿宋" w:cs="仿宋"/>
          <w:sz w:val="20"/>
          <w:szCs w:val="20"/>
        </w:rPr>
        <w:t xml:space="preserve"> </w:t>
      </w:r>
      <w:r>
        <w:rPr>
          <w:rFonts w:ascii="仿宋" w:hAnsi="仿宋" w:eastAsia="仿宋" w:cs="仿宋"/>
          <w:spacing w:val="-24"/>
          <w:sz w:val="20"/>
          <w:szCs w:val="20"/>
        </w:rPr>
        <w:t>上发布“变更公告”，如需修改磋商文件，则同时在洛阳市电子招投标交易平</w:t>
      </w:r>
      <w:r>
        <w:rPr>
          <w:rFonts w:ascii="仿宋" w:hAnsi="仿宋" w:eastAsia="仿宋" w:cs="仿宋"/>
          <w:spacing w:val="-25"/>
          <w:sz w:val="20"/>
          <w:szCs w:val="20"/>
        </w:rPr>
        <w:t>台发布“答疑文件”（答疑文件指修改后</w:t>
      </w:r>
      <w:r>
        <w:rPr>
          <w:rFonts w:ascii="仿宋" w:hAnsi="仿宋" w:eastAsia="仿宋" w:cs="仿宋"/>
          <w:sz w:val="20"/>
          <w:szCs w:val="20"/>
        </w:rPr>
        <w:t xml:space="preserve"> </w:t>
      </w:r>
      <w:r>
        <w:rPr>
          <w:rFonts w:ascii="仿宋" w:hAnsi="仿宋" w:eastAsia="仿宋" w:cs="仿宋"/>
          <w:spacing w:val="-24"/>
          <w:sz w:val="20"/>
          <w:szCs w:val="20"/>
        </w:rPr>
        <w:t>最新的磋商文件）。对于各项目中已经成功报名并下载磋商文件的供应商，将</w:t>
      </w:r>
      <w:r>
        <w:rPr>
          <w:rFonts w:ascii="仿宋" w:hAnsi="仿宋" w:eastAsia="仿宋" w:cs="仿宋"/>
          <w:spacing w:val="-25"/>
          <w:sz w:val="20"/>
          <w:szCs w:val="20"/>
        </w:rPr>
        <w:t>通过第三方短信群发方式提醒供应商进行</w:t>
      </w:r>
      <w:r>
        <w:rPr>
          <w:rFonts w:ascii="仿宋" w:hAnsi="仿宋" w:eastAsia="仿宋" w:cs="仿宋"/>
          <w:sz w:val="20"/>
          <w:szCs w:val="20"/>
        </w:rPr>
        <w:t xml:space="preserve"> </w:t>
      </w:r>
      <w:r>
        <w:rPr>
          <w:rFonts w:ascii="仿宋" w:hAnsi="仿宋" w:eastAsia="仿宋" w:cs="仿宋"/>
          <w:spacing w:val="-27"/>
          <w:sz w:val="20"/>
          <w:szCs w:val="20"/>
        </w:rPr>
        <w:t>查询。各供应商须重新下载最新的“答疑文件”，并以此编制响应文件。如不以最新发布的“答疑文件”编制响应文件，</w:t>
      </w:r>
      <w:r>
        <w:rPr>
          <w:rFonts w:ascii="仿宋" w:hAnsi="仿宋" w:eastAsia="仿宋" w:cs="仿宋"/>
          <w:spacing w:val="6"/>
          <w:sz w:val="20"/>
          <w:szCs w:val="20"/>
        </w:rPr>
        <w:t xml:space="preserve"> </w:t>
      </w:r>
      <w:r>
        <w:rPr>
          <w:rFonts w:ascii="仿宋" w:hAnsi="仿宋" w:eastAsia="仿宋" w:cs="仿宋"/>
          <w:spacing w:val="-20"/>
          <w:sz w:val="20"/>
          <w:szCs w:val="20"/>
        </w:rPr>
        <w:t>造成响应无效的后果由供应商自己承担。</w:t>
      </w:r>
    </w:p>
    <w:p w14:paraId="209B1781">
      <w:pPr>
        <w:spacing w:before="218" w:line="228" w:lineRule="auto"/>
        <w:jc w:val="right"/>
        <w:rPr>
          <w:rFonts w:ascii="仿宋" w:hAnsi="仿宋" w:eastAsia="仿宋" w:cs="仿宋"/>
          <w:sz w:val="20"/>
          <w:szCs w:val="20"/>
        </w:rPr>
      </w:pPr>
      <w:r>
        <w:rPr>
          <w:rFonts w:ascii="仿宋" w:hAnsi="仿宋" w:eastAsia="仿宋" w:cs="仿宋"/>
          <w:spacing w:val="-22"/>
          <w:sz w:val="20"/>
          <w:szCs w:val="20"/>
        </w:rPr>
        <w:t>3.2</w:t>
      </w:r>
      <w:r>
        <w:rPr>
          <w:rFonts w:ascii="仿宋" w:hAnsi="仿宋" w:eastAsia="仿宋" w:cs="仿宋"/>
          <w:spacing w:val="-35"/>
          <w:sz w:val="20"/>
          <w:szCs w:val="20"/>
        </w:rPr>
        <w:t xml:space="preserve"> </w:t>
      </w:r>
      <w:r>
        <w:rPr>
          <w:rFonts w:ascii="仿宋" w:hAnsi="仿宋" w:eastAsia="仿宋" w:cs="仿宋"/>
          <w:spacing w:val="-22"/>
          <w:sz w:val="20"/>
          <w:szCs w:val="20"/>
        </w:rPr>
        <w:t>因洛阳市电子招投标交易平台在开标前具有保密性，供应商在响应文件递交截</w:t>
      </w:r>
      <w:r>
        <w:rPr>
          <w:rFonts w:ascii="仿宋" w:hAnsi="仿宋" w:eastAsia="仿宋" w:cs="仿宋"/>
          <w:spacing w:val="-23"/>
          <w:sz w:val="20"/>
          <w:szCs w:val="20"/>
        </w:rPr>
        <w:t>止时间前须自行查看项目进展、</w:t>
      </w:r>
    </w:p>
    <w:p w14:paraId="347A25BA">
      <w:pPr>
        <w:spacing w:line="228" w:lineRule="auto"/>
        <w:rPr>
          <w:rFonts w:ascii="仿宋" w:hAnsi="仿宋" w:eastAsia="仿宋" w:cs="仿宋"/>
          <w:sz w:val="20"/>
          <w:szCs w:val="20"/>
        </w:rPr>
        <w:sectPr>
          <w:headerReference r:id="rId5" w:type="default"/>
          <w:footerReference r:id="rId6" w:type="default"/>
          <w:pgSz w:w="11906" w:h="16839"/>
          <w:pgMar w:top="1170" w:right="1246" w:bottom="1168" w:left="1418" w:header="868" w:footer="992" w:gutter="0"/>
          <w:cols w:space="720" w:num="1"/>
        </w:sectPr>
      </w:pPr>
    </w:p>
    <w:p w14:paraId="5B66F34E">
      <w:pPr>
        <w:pStyle w:val="3"/>
        <w:spacing w:line="309" w:lineRule="auto"/>
      </w:pPr>
    </w:p>
    <w:p w14:paraId="3E1F4928">
      <w:pPr>
        <w:spacing w:before="65" w:line="231" w:lineRule="auto"/>
        <w:ind w:left="20"/>
        <w:rPr>
          <w:rFonts w:ascii="仿宋" w:hAnsi="仿宋" w:eastAsia="仿宋" w:cs="仿宋"/>
          <w:sz w:val="20"/>
          <w:szCs w:val="20"/>
        </w:rPr>
      </w:pPr>
      <w:r>
        <w:rPr>
          <w:rFonts w:ascii="仿宋" w:hAnsi="仿宋" w:eastAsia="仿宋" w:cs="仿宋"/>
          <w:spacing w:val="-20"/>
          <w:sz w:val="20"/>
          <w:szCs w:val="20"/>
        </w:rPr>
        <w:t>变更通知、澄清及回复，因供应商未及时查看而造</w:t>
      </w:r>
      <w:r>
        <w:rPr>
          <w:rFonts w:ascii="仿宋" w:hAnsi="仿宋" w:eastAsia="仿宋" w:cs="仿宋"/>
          <w:spacing w:val="-21"/>
          <w:sz w:val="20"/>
          <w:szCs w:val="20"/>
        </w:rPr>
        <w:t>成的后果自负。</w:t>
      </w:r>
    </w:p>
    <w:p w14:paraId="2A4ED947">
      <w:pPr>
        <w:spacing w:before="215" w:line="231" w:lineRule="auto"/>
        <w:ind w:left="364"/>
        <w:rPr>
          <w:rFonts w:ascii="仿宋" w:hAnsi="仿宋" w:eastAsia="仿宋" w:cs="仿宋"/>
          <w:sz w:val="20"/>
          <w:szCs w:val="20"/>
        </w:rPr>
      </w:pPr>
      <w:r>
        <w:rPr>
          <w:rFonts w:ascii="仿宋" w:hAnsi="仿宋" w:eastAsia="仿宋" w:cs="仿宋"/>
          <w:spacing w:val="-12"/>
          <w:sz w:val="20"/>
          <w:szCs w:val="20"/>
          <w14:textOutline w14:w="3795" w14:cap="sq" w14:cmpd="sng">
            <w14:solidFill>
              <w14:srgbClr w14:val="000000"/>
            </w14:solidFill>
            <w14:prstDash w14:val="solid"/>
            <w14:bevel/>
          </w14:textOutline>
        </w:rPr>
        <w:t>4、磋商开启</w:t>
      </w:r>
    </w:p>
    <w:p w14:paraId="5505FAE2">
      <w:pPr>
        <w:spacing w:before="215" w:line="228" w:lineRule="auto"/>
        <w:ind w:left="364"/>
        <w:rPr>
          <w:rFonts w:ascii="仿宋" w:hAnsi="仿宋" w:eastAsia="仿宋" w:cs="仿宋"/>
          <w:sz w:val="20"/>
          <w:szCs w:val="20"/>
        </w:rPr>
      </w:pPr>
      <w:r>
        <w:rPr>
          <w:rFonts w:ascii="仿宋" w:hAnsi="仿宋" w:eastAsia="仿宋" w:cs="仿宋"/>
          <w:spacing w:val="-19"/>
          <w:sz w:val="20"/>
          <w:szCs w:val="20"/>
        </w:rPr>
        <w:t>4.2.1</w:t>
      </w:r>
      <w:r>
        <w:rPr>
          <w:rFonts w:ascii="仿宋" w:hAnsi="仿宋" w:eastAsia="仿宋" w:cs="仿宋"/>
          <w:spacing w:val="-36"/>
          <w:sz w:val="20"/>
          <w:szCs w:val="20"/>
        </w:rPr>
        <w:t xml:space="preserve"> </w:t>
      </w:r>
      <w:r>
        <w:rPr>
          <w:rFonts w:ascii="仿宋" w:hAnsi="仿宋" w:eastAsia="仿宋" w:cs="仿宋"/>
          <w:spacing w:val="-19"/>
          <w:sz w:val="20"/>
          <w:szCs w:val="20"/>
        </w:rPr>
        <w:t>采购人在磋商文件规定的时间和地点开启磋商活动，供应商授权代表应携带企业CA锁参加。</w:t>
      </w:r>
    </w:p>
    <w:p w14:paraId="6C2FA36E">
      <w:pPr>
        <w:spacing w:before="219" w:line="330" w:lineRule="auto"/>
        <w:ind w:left="15" w:right="91" w:firstLine="348"/>
        <w:rPr>
          <w:rFonts w:ascii="仿宋" w:hAnsi="仿宋" w:eastAsia="仿宋" w:cs="仿宋"/>
          <w:sz w:val="20"/>
          <w:szCs w:val="20"/>
        </w:rPr>
      </w:pPr>
      <w:r>
        <w:rPr>
          <w:rFonts w:ascii="仿宋" w:hAnsi="仿宋" w:eastAsia="仿宋" w:cs="仿宋"/>
          <w:spacing w:val="-21"/>
          <w:sz w:val="20"/>
          <w:szCs w:val="20"/>
        </w:rPr>
        <w:t>4.2.2（此条款仅适用于现场磋商的项目）采购代理机构</w:t>
      </w:r>
      <w:r>
        <w:rPr>
          <w:rFonts w:ascii="仿宋" w:hAnsi="仿宋" w:eastAsia="仿宋" w:cs="仿宋"/>
          <w:spacing w:val="-22"/>
          <w:sz w:val="20"/>
          <w:szCs w:val="20"/>
        </w:rPr>
        <w:t>将会同供应商代表检查自己的未加密的电子响应文件的密</w:t>
      </w:r>
      <w:r>
        <w:rPr>
          <w:rFonts w:ascii="仿宋" w:hAnsi="仿宋" w:eastAsia="仿宋" w:cs="仿宋"/>
          <w:sz w:val="20"/>
          <w:szCs w:val="20"/>
        </w:rPr>
        <w:t xml:space="preserve"> </w:t>
      </w:r>
      <w:r>
        <w:rPr>
          <w:rFonts w:ascii="仿宋" w:hAnsi="仿宋" w:eastAsia="仿宋" w:cs="仿宋"/>
          <w:spacing w:val="-13"/>
          <w:sz w:val="20"/>
          <w:szCs w:val="20"/>
        </w:rPr>
        <w:t>封情况。</w:t>
      </w:r>
    </w:p>
    <w:p w14:paraId="7D331FE3">
      <w:pPr>
        <w:spacing w:before="217" w:line="228" w:lineRule="auto"/>
        <w:ind w:left="364"/>
        <w:rPr>
          <w:rFonts w:ascii="仿宋" w:hAnsi="仿宋" w:eastAsia="仿宋" w:cs="仿宋"/>
          <w:sz w:val="20"/>
          <w:szCs w:val="20"/>
        </w:rPr>
      </w:pPr>
      <w:r>
        <w:rPr>
          <w:rFonts w:ascii="仿宋" w:hAnsi="仿宋" w:eastAsia="仿宋" w:cs="仿宋"/>
          <w:spacing w:val="-18"/>
          <w:sz w:val="20"/>
          <w:szCs w:val="20"/>
        </w:rPr>
        <w:t>4.2.3</w:t>
      </w:r>
      <w:r>
        <w:rPr>
          <w:rFonts w:ascii="仿宋" w:hAnsi="仿宋" w:eastAsia="仿宋" w:cs="仿宋"/>
          <w:spacing w:val="-47"/>
          <w:sz w:val="20"/>
          <w:szCs w:val="20"/>
        </w:rPr>
        <w:t xml:space="preserve"> </w:t>
      </w:r>
      <w:r>
        <w:rPr>
          <w:rFonts w:ascii="仿宋" w:hAnsi="仿宋" w:eastAsia="仿宋" w:cs="仿宋"/>
          <w:spacing w:val="-18"/>
          <w:sz w:val="20"/>
          <w:szCs w:val="20"/>
        </w:rPr>
        <w:t>各供应商应在规定时间内对本单位的响应文件解密。</w:t>
      </w:r>
    </w:p>
    <w:p w14:paraId="6C3B4AA6">
      <w:pPr>
        <w:spacing w:before="218" w:line="231" w:lineRule="auto"/>
        <w:ind w:left="364"/>
        <w:rPr>
          <w:rFonts w:ascii="仿宋" w:hAnsi="仿宋" w:eastAsia="仿宋" w:cs="仿宋"/>
          <w:sz w:val="20"/>
          <w:szCs w:val="20"/>
        </w:rPr>
      </w:pPr>
      <w:r>
        <w:rPr>
          <w:rFonts w:ascii="仿宋" w:hAnsi="仿宋" w:eastAsia="仿宋" w:cs="仿宋"/>
          <w:spacing w:val="-19"/>
          <w:sz w:val="20"/>
          <w:szCs w:val="20"/>
        </w:rPr>
        <w:t>4.2.4（此条款仅适用于现场磋商的项目）如供应商现场解密失败，供应商应使</w:t>
      </w:r>
      <w:r>
        <w:rPr>
          <w:rFonts w:ascii="仿宋" w:hAnsi="仿宋" w:eastAsia="仿宋" w:cs="仿宋"/>
          <w:spacing w:val="-20"/>
          <w:sz w:val="20"/>
          <w:szCs w:val="20"/>
        </w:rPr>
        <w:t>用未加密的电子响应文件。</w:t>
      </w:r>
    </w:p>
    <w:p w14:paraId="4B827335">
      <w:pPr>
        <w:spacing w:before="216" w:line="330" w:lineRule="auto"/>
        <w:ind w:left="23" w:right="91" w:firstLine="341"/>
        <w:rPr>
          <w:rFonts w:ascii="仿宋" w:hAnsi="仿宋" w:eastAsia="仿宋" w:cs="仿宋"/>
          <w:sz w:val="20"/>
          <w:szCs w:val="20"/>
        </w:rPr>
      </w:pPr>
      <w:r>
        <w:rPr>
          <w:rFonts w:ascii="仿宋" w:hAnsi="仿宋" w:eastAsia="仿宋" w:cs="仿宋"/>
          <w:spacing w:val="-21"/>
          <w:sz w:val="20"/>
          <w:szCs w:val="20"/>
        </w:rPr>
        <w:t>4.2.5（此条款仅适用于现场磋商的项目）磋商开启前没</w:t>
      </w:r>
      <w:r>
        <w:rPr>
          <w:rFonts w:ascii="仿宋" w:hAnsi="仿宋" w:eastAsia="仿宋" w:cs="仿宋"/>
          <w:spacing w:val="-22"/>
          <w:sz w:val="20"/>
          <w:szCs w:val="20"/>
        </w:rPr>
        <w:t>有提交未加密的电子响应文件，视同放弃使用未加密的电</w:t>
      </w:r>
      <w:r>
        <w:rPr>
          <w:rFonts w:ascii="仿宋" w:hAnsi="仿宋" w:eastAsia="仿宋" w:cs="仿宋"/>
          <w:sz w:val="20"/>
          <w:szCs w:val="20"/>
        </w:rPr>
        <w:t xml:space="preserve"> </w:t>
      </w:r>
      <w:r>
        <w:rPr>
          <w:rFonts w:ascii="仿宋" w:hAnsi="仿宋" w:eastAsia="仿宋" w:cs="仿宋"/>
          <w:spacing w:val="-20"/>
          <w:sz w:val="20"/>
          <w:szCs w:val="20"/>
        </w:rPr>
        <w:t>子响应文件磋商。未加密的响应文件现场无法</w:t>
      </w:r>
      <w:r>
        <w:rPr>
          <w:rFonts w:ascii="仿宋" w:hAnsi="仿宋" w:eastAsia="仿宋" w:cs="仿宋"/>
          <w:spacing w:val="-21"/>
          <w:sz w:val="20"/>
          <w:szCs w:val="20"/>
        </w:rPr>
        <w:t>成功上传的，响应无效。</w:t>
      </w:r>
    </w:p>
    <w:p w14:paraId="092A6D2F">
      <w:pPr>
        <w:spacing w:before="216" w:line="329" w:lineRule="auto"/>
        <w:ind w:left="19" w:right="91" w:firstLine="345"/>
        <w:rPr>
          <w:rFonts w:ascii="仿宋" w:hAnsi="仿宋" w:eastAsia="仿宋" w:cs="仿宋"/>
          <w:sz w:val="20"/>
          <w:szCs w:val="20"/>
        </w:rPr>
      </w:pPr>
      <w:r>
        <w:rPr>
          <w:rFonts w:ascii="仿宋" w:hAnsi="仿宋" w:eastAsia="仿宋" w:cs="仿宋"/>
          <w:spacing w:val="-21"/>
          <w:sz w:val="20"/>
          <w:szCs w:val="20"/>
        </w:rPr>
        <w:t>4.2.6（此条款仅适用于现场磋商的项目）未加密的电子</w:t>
      </w:r>
      <w:r>
        <w:rPr>
          <w:rFonts w:ascii="仿宋" w:hAnsi="仿宋" w:eastAsia="仿宋" w:cs="仿宋"/>
          <w:spacing w:val="-22"/>
          <w:sz w:val="20"/>
          <w:szCs w:val="20"/>
        </w:rPr>
        <w:t>响应文件仅仅作为网上提交的加密的电子响应文件在特殊</w:t>
      </w:r>
      <w:r>
        <w:rPr>
          <w:rFonts w:ascii="仿宋" w:hAnsi="仿宋" w:eastAsia="仿宋" w:cs="仿宋"/>
          <w:sz w:val="20"/>
          <w:szCs w:val="20"/>
        </w:rPr>
        <w:t xml:space="preserve"> </w:t>
      </w:r>
      <w:r>
        <w:rPr>
          <w:rFonts w:ascii="仿宋" w:hAnsi="仿宋" w:eastAsia="仿宋" w:cs="仿宋"/>
          <w:spacing w:val="-20"/>
          <w:sz w:val="20"/>
          <w:szCs w:val="20"/>
        </w:rPr>
        <w:t>情况下才启用的备份资料。没有提交网上加密电子</w:t>
      </w:r>
      <w:r>
        <w:rPr>
          <w:rFonts w:ascii="仿宋" w:hAnsi="仿宋" w:eastAsia="仿宋" w:cs="仿宋"/>
          <w:spacing w:val="-21"/>
          <w:sz w:val="20"/>
          <w:szCs w:val="20"/>
        </w:rPr>
        <w:t>响应文件，仅提交未加密电子响应文件的，响应无效。</w:t>
      </w:r>
    </w:p>
    <w:p w14:paraId="47BA94F4">
      <w:pPr>
        <w:spacing w:before="221" w:line="329" w:lineRule="auto"/>
        <w:ind w:left="13" w:right="91" w:firstLine="355"/>
        <w:rPr>
          <w:rFonts w:ascii="仿宋" w:hAnsi="仿宋" w:eastAsia="仿宋" w:cs="仿宋"/>
          <w:sz w:val="20"/>
          <w:szCs w:val="20"/>
        </w:rPr>
      </w:pPr>
      <w:r>
        <w:rPr>
          <w:rFonts w:ascii="仿宋" w:hAnsi="仿宋" w:eastAsia="仿宋" w:cs="仿宋"/>
          <w:spacing w:val="-22"/>
          <w:sz w:val="20"/>
          <w:szCs w:val="20"/>
        </w:rPr>
        <w:t>5、为便于供应商（供应商）制作投标（响应）文件，本投标（</w:t>
      </w:r>
      <w:r>
        <w:rPr>
          <w:rFonts w:ascii="仿宋" w:hAnsi="仿宋" w:eastAsia="仿宋" w:cs="仿宋"/>
          <w:spacing w:val="-23"/>
          <w:sz w:val="20"/>
          <w:szCs w:val="20"/>
        </w:rPr>
        <w:t>响应）文件格式所列招标投标的主体称呼及专业术</w:t>
      </w:r>
      <w:r>
        <w:rPr>
          <w:rFonts w:ascii="仿宋" w:hAnsi="仿宋" w:eastAsia="仿宋" w:cs="仿宋"/>
          <w:sz w:val="20"/>
          <w:szCs w:val="20"/>
        </w:rPr>
        <w:t xml:space="preserve"> </w:t>
      </w:r>
      <w:r>
        <w:rPr>
          <w:rFonts w:ascii="仿宋" w:hAnsi="仿宋" w:eastAsia="仿宋" w:cs="仿宋"/>
          <w:spacing w:val="-20"/>
          <w:sz w:val="20"/>
          <w:szCs w:val="20"/>
        </w:rPr>
        <w:t>语，也适用于政府采购非招标方式（竞争性磋商、竞争性磋商、</w:t>
      </w:r>
      <w:r>
        <w:rPr>
          <w:rFonts w:ascii="仿宋" w:hAnsi="仿宋" w:eastAsia="仿宋" w:cs="仿宋"/>
          <w:spacing w:val="-21"/>
          <w:sz w:val="20"/>
          <w:szCs w:val="20"/>
        </w:rPr>
        <w:t>询价）对应的主体称呼及专业术语。</w:t>
      </w:r>
    </w:p>
    <w:p w14:paraId="4CCBCEBC">
      <w:pPr>
        <w:spacing w:before="218" w:line="363" w:lineRule="auto"/>
        <w:ind w:left="15" w:right="91" w:firstLine="351"/>
        <w:rPr>
          <w:rFonts w:ascii="仿宋" w:hAnsi="仿宋" w:eastAsia="仿宋" w:cs="仿宋"/>
          <w:sz w:val="20"/>
          <w:szCs w:val="20"/>
        </w:rPr>
      </w:pPr>
      <w:r>
        <w:rPr>
          <w:rFonts w:ascii="仿宋" w:hAnsi="仿宋" w:eastAsia="仿宋" w:cs="仿宋"/>
          <w:spacing w:val="-22"/>
          <w:sz w:val="20"/>
          <w:szCs w:val="20"/>
        </w:rPr>
        <w:t>6、供应商《参与评审打分的证书（证件）一览表》及《参与评</w:t>
      </w:r>
      <w:r>
        <w:rPr>
          <w:rFonts w:ascii="仿宋" w:hAnsi="仿宋" w:eastAsia="仿宋" w:cs="仿宋"/>
          <w:spacing w:val="-23"/>
          <w:sz w:val="20"/>
          <w:szCs w:val="20"/>
        </w:rPr>
        <w:t>审打分的合同业绩一览表》中所填写内容须与表后</w:t>
      </w:r>
      <w:r>
        <w:rPr>
          <w:rFonts w:ascii="仿宋" w:hAnsi="仿宋" w:eastAsia="仿宋" w:cs="仿宋"/>
          <w:sz w:val="20"/>
          <w:szCs w:val="20"/>
        </w:rPr>
        <w:t xml:space="preserve"> </w:t>
      </w:r>
      <w:r>
        <w:rPr>
          <w:rFonts w:ascii="仿宋" w:hAnsi="仿宋" w:eastAsia="仿宋" w:cs="仿宋"/>
          <w:spacing w:val="-21"/>
          <w:sz w:val="20"/>
          <w:szCs w:val="20"/>
        </w:rPr>
        <w:t>所附的参与评审打分的证书（证件）扫描件、合同业绩扫描件相对应，否则将不予评审打分。采用竞争性磋商、询价</w:t>
      </w:r>
      <w:r>
        <w:rPr>
          <w:rFonts w:ascii="仿宋" w:hAnsi="仿宋" w:eastAsia="仿宋" w:cs="仿宋"/>
          <w:spacing w:val="4"/>
          <w:sz w:val="20"/>
          <w:szCs w:val="20"/>
        </w:rPr>
        <w:t xml:space="preserve"> </w:t>
      </w:r>
      <w:r>
        <w:rPr>
          <w:rFonts w:ascii="仿宋" w:hAnsi="仿宋" w:eastAsia="仿宋" w:cs="仿宋"/>
          <w:spacing w:val="-19"/>
          <w:sz w:val="20"/>
          <w:szCs w:val="20"/>
        </w:rPr>
        <w:t>方式的，该两表不进行评审。</w:t>
      </w:r>
    </w:p>
    <w:p w14:paraId="7ED5DCA6">
      <w:pPr>
        <w:spacing w:before="216" w:line="331" w:lineRule="auto"/>
        <w:ind w:left="20" w:right="94" w:firstLine="350"/>
        <w:rPr>
          <w:rFonts w:ascii="仿宋" w:hAnsi="仿宋" w:eastAsia="仿宋" w:cs="仿宋"/>
          <w:spacing w:val="-19"/>
          <w:sz w:val="20"/>
          <w:szCs w:val="20"/>
        </w:rPr>
        <w:sectPr>
          <w:footerReference r:id="rId7" w:type="default"/>
          <w:pgSz w:w="11906" w:h="16839"/>
          <w:pgMar w:top="1170" w:right="1246" w:bottom="1168" w:left="1418" w:header="868" w:footer="992" w:gutter="0"/>
          <w:cols w:space="720" w:num="1"/>
        </w:sectPr>
      </w:pPr>
      <w:r>
        <w:rPr>
          <w:rFonts w:ascii="仿宋" w:hAnsi="仿宋" w:eastAsia="仿宋" w:cs="仿宋"/>
          <w:spacing w:val="-26"/>
          <w:sz w:val="20"/>
          <w:szCs w:val="20"/>
        </w:rPr>
        <w:t>7、采购代理机构有权将《报价明细表》、《参与评审打分的证书（证件）一览表》及《参与评审打分的合同业绩一</w:t>
      </w:r>
      <w:r>
        <w:rPr>
          <w:rFonts w:ascii="仿宋" w:hAnsi="仿宋" w:eastAsia="仿宋" w:cs="仿宋"/>
          <w:spacing w:val="1"/>
          <w:sz w:val="20"/>
          <w:szCs w:val="20"/>
        </w:rPr>
        <w:t xml:space="preserve"> </w:t>
      </w:r>
      <w:r>
        <w:rPr>
          <w:rFonts w:ascii="仿宋" w:hAnsi="仿宋" w:eastAsia="仿宋" w:cs="仿宋"/>
          <w:spacing w:val="-19"/>
          <w:sz w:val="20"/>
          <w:szCs w:val="20"/>
        </w:rPr>
        <w:t>览表》内容进行公示。</w:t>
      </w:r>
    </w:p>
    <w:p w14:paraId="05BEE3B2">
      <w:pPr>
        <w:spacing w:before="322" w:line="228" w:lineRule="auto"/>
        <w:ind w:left="35"/>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附件</w:t>
      </w:r>
      <w:r>
        <w:rPr>
          <w:rFonts w:ascii="仿宋" w:hAnsi="仿宋" w:eastAsia="仿宋" w:cs="仿宋"/>
          <w:spacing w:val="-78"/>
          <w:sz w:val="31"/>
          <w:szCs w:val="31"/>
        </w:rPr>
        <w:t xml:space="preserve"> </w:t>
      </w:r>
      <w:r>
        <w:rPr>
          <w:rFonts w:ascii="仿宋" w:hAnsi="仿宋" w:eastAsia="仿宋" w:cs="仿宋"/>
          <w:spacing w:val="-16"/>
          <w:sz w:val="31"/>
          <w:szCs w:val="31"/>
          <w14:textOutline w14:w="5793" w14:cap="sq" w14:cmpd="sng">
            <w14:solidFill>
              <w14:srgbClr w14:val="000000"/>
            </w14:solidFill>
            <w14:prstDash w14:val="solid"/>
            <w14:bevel/>
          </w14:textOutline>
        </w:rPr>
        <w:t>1</w:t>
      </w:r>
    </w:p>
    <w:p w14:paraId="12BA4CBD">
      <w:pPr>
        <w:spacing w:before="82" w:line="226" w:lineRule="auto"/>
        <w:ind w:left="1998"/>
      </w:pPr>
      <w:r>
        <w:rPr>
          <w:rFonts w:ascii="仿宋" w:hAnsi="仿宋" w:eastAsia="仿宋" w:cs="仿宋"/>
          <w:color w:val="333333"/>
          <w:spacing w:val="-19"/>
          <w:sz w:val="31"/>
          <w:szCs w:val="31"/>
          <w14:textOutline w14:w="5793" w14:cap="sq" w14:cmpd="sng">
            <w14:solidFill>
              <w14:srgbClr w14:val="333333"/>
            </w14:solidFill>
            <w14:prstDash w14:val="solid"/>
            <w14:bevel/>
          </w14:textOutline>
        </w:rPr>
        <w:t>招标文件及发布方式公平竞争审查自查表</w:t>
      </w:r>
    </w:p>
    <w:p w14:paraId="63077FFC">
      <w:pPr>
        <w:pStyle w:val="3"/>
        <w:spacing w:line="290" w:lineRule="auto"/>
      </w:pPr>
      <w:r>
        <w:rPr>
          <w:rFonts w:hint="eastAsia" w:eastAsia="宋体"/>
          <w:lang w:eastAsia="zh-CN"/>
        </w:rPr>
        <w:drawing>
          <wp:inline distT="0" distB="0" distL="114300" distR="114300">
            <wp:extent cx="5793105" cy="8134350"/>
            <wp:effectExtent l="0" t="0" r="17145" b="0"/>
            <wp:docPr id="1" name="图片 1" descr="d6271f753afb0f91089f7a4d400344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271f753afb0f91089f7a4d400344ea"/>
                    <pic:cNvPicPr>
                      <a:picLocks noChangeAspect="1"/>
                    </pic:cNvPicPr>
                  </pic:nvPicPr>
                  <pic:blipFill>
                    <a:blip r:embed="rId68"/>
                    <a:stretch>
                      <a:fillRect/>
                    </a:stretch>
                  </pic:blipFill>
                  <pic:spPr>
                    <a:xfrm>
                      <a:off x="0" y="0"/>
                      <a:ext cx="5793105" cy="8134350"/>
                    </a:xfrm>
                    <a:prstGeom prst="rect">
                      <a:avLst/>
                    </a:prstGeom>
                    <a:noFill/>
                    <a:ln>
                      <a:noFill/>
                    </a:ln>
                  </pic:spPr>
                </pic:pic>
              </a:graphicData>
            </a:graphic>
          </wp:inline>
        </w:drawing>
      </w:r>
    </w:p>
    <w:p w14:paraId="7D3C7229">
      <w:pPr>
        <w:spacing w:line="13186" w:lineRule="exact"/>
        <w:ind w:firstLine="261"/>
        <w:sectPr>
          <w:headerReference r:id="rId8" w:type="default"/>
          <w:footerReference r:id="rId9" w:type="default"/>
          <w:pgSz w:w="11906" w:h="16839"/>
          <w:pgMar w:top="1170" w:right="1246" w:bottom="1169" w:left="1418" w:header="868" w:footer="992" w:gutter="0"/>
          <w:cols w:space="720" w:num="1"/>
        </w:sectPr>
      </w:pPr>
    </w:p>
    <w:p w14:paraId="36FDE375">
      <w:pPr>
        <w:spacing w:line="13186" w:lineRule="exact"/>
        <w:ind w:firstLine="261"/>
      </w:pPr>
      <w:r>
        <w:rPr>
          <w:rFonts w:hint="eastAsia" w:eastAsia="宋体"/>
          <w:lang w:eastAsia="zh-CN"/>
        </w:rPr>
        <w:drawing>
          <wp:anchor distT="0" distB="0" distL="114300" distR="114300" simplePos="0" relativeHeight="251660288" behindDoc="0" locked="0" layoutInCell="1" allowOverlap="1">
            <wp:simplePos x="0" y="0"/>
            <wp:positionH relativeFrom="column">
              <wp:posOffset>203835</wp:posOffset>
            </wp:positionH>
            <wp:positionV relativeFrom="paragraph">
              <wp:posOffset>47625</wp:posOffset>
            </wp:positionV>
            <wp:extent cx="5266690" cy="7600315"/>
            <wp:effectExtent l="0" t="0" r="10160" b="635"/>
            <wp:wrapSquare wrapText="bothSides"/>
            <wp:docPr id="4" name="图片 4" descr="5f8a77e4f038889bb77f8b602f6ba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f8a77e4f038889bb77f8b602f6ba681"/>
                    <pic:cNvPicPr>
                      <a:picLocks noChangeAspect="1"/>
                    </pic:cNvPicPr>
                  </pic:nvPicPr>
                  <pic:blipFill>
                    <a:blip r:embed="rId69"/>
                    <a:stretch>
                      <a:fillRect/>
                    </a:stretch>
                  </pic:blipFill>
                  <pic:spPr>
                    <a:xfrm>
                      <a:off x="0" y="0"/>
                      <a:ext cx="5266690" cy="7600315"/>
                    </a:xfrm>
                    <a:prstGeom prst="rect">
                      <a:avLst/>
                    </a:prstGeom>
                    <a:noFill/>
                    <a:ln>
                      <a:noFill/>
                    </a:ln>
                  </pic:spPr>
                </pic:pic>
              </a:graphicData>
            </a:graphic>
          </wp:anchor>
        </w:drawing>
      </w:r>
    </w:p>
    <w:p w14:paraId="022C97B8">
      <w:pPr>
        <w:pStyle w:val="3"/>
        <w:spacing w:line="334" w:lineRule="auto"/>
        <w:sectPr>
          <w:pgSz w:w="11906" w:h="16839"/>
          <w:pgMar w:top="1170" w:right="1246" w:bottom="1169" w:left="1418" w:header="868" w:footer="992" w:gutter="0"/>
          <w:cols w:space="720" w:num="1"/>
        </w:sectPr>
      </w:pPr>
    </w:p>
    <w:p w14:paraId="7EEC0A9F">
      <w:pPr>
        <w:spacing w:before="101" w:line="228" w:lineRule="auto"/>
        <w:ind w:left="3675"/>
        <w:outlineLvl w:val="0"/>
        <w:rPr>
          <w:rFonts w:ascii="仿宋" w:hAnsi="仿宋" w:eastAsia="仿宋" w:cs="仿宋"/>
          <w:sz w:val="31"/>
          <w:szCs w:val="31"/>
        </w:rPr>
      </w:pPr>
      <w:r>
        <w:rPr>
          <w:rFonts w:ascii="仿宋" w:hAnsi="仿宋" w:eastAsia="仿宋" w:cs="仿宋"/>
          <w:spacing w:val="-17"/>
          <w:sz w:val="31"/>
          <w:szCs w:val="31"/>
          <w14:textOutline w14:w="5793" w14:cap="sq" w14:cmpd="sng">
            <w14:solidFill>
              <w14:srgbClr w14:val="000000"/>
            </w14:solidFill>
            <w14:prstDash w14:val="solid"/>
            <w14:bevel/>
          </w14:textOutline>
        </w:rPr>
        <w:t>第一章</w:t>
      </w:r>
      <w:r>
        <w:rPr>
          <w:rFonts w:ascii="仿宋" w:hAnsi="仿宋" w:eastAsia="仿宋" w:cs="仿宋"/>
          <w:spacing w:val="-17"/>
          <w:sz w:val="31"/>
          <w:szCs w:val="31"/>
        </w:rPr>
        <w:t xml:space="preserve"> </w:t>
      </w:r>
      <w:r>
        <w:rPr>
          <w:rFonts w:ascii="仿宋" w:hAnsi="仿宋" w:eastAsia="仿宋" w:cs="仿宋"/>
          <w:spacing w:val="-17"/>
          <w:sz w:val="31"/>
          <w:szCs w:val="31"/>
          <w14:textOutline w14:w="5793" w14:cap="sq" w14:cmpd="sng">
            <w14:solidFill>
              <w14:srgbClr w14:val="000000"/>
            </w14:solidFill>
            <w14:prstDash w14:val="solid"/>
            <w14:bevel/>
          </w14:textOutline>
        </w:rPr>
        <w:t>采购公告</w:t>
      </w:r>
    </w:p>
    <w:p w14:paraId="686A2DA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项目概况</w:t>
      </w:r>
    </w:p>
    <w:p w14:paraId="6E26A07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rPr>
          <w:rFonts w:hint="eastAsia"/>
          <w:lang w:val="en-US" w:eastAsia="zh-CN"/>
        </w:rPr>
        <w:t>洛宁县农业农村局2025年洛宁县涧口乡东陶峪村人居环境整治项目</w:t>
      </w:r>
      <w:r>
        <w:t>的潜在供应商应在洛阳市公共资源交易中心 网站（lyggzyjy.ly.gov.cn）获取磋商文件，并于2025 年</w:t>
      </w:r>
      <w:r>
        <w:rPr>
          <w:color w:val="auto"/>
        </w:rPr>
        <w:t>11 月</w:t>
      </w:r>
      <w:r>
        <w:rPr>
          <w:rFonts w:hint="eastAsia" w:eastAsia="宋体"/>
          <w:color w:val="auto"/>
          <w:lang w:val="en-US" w:eastAsia="zh-CN"/>
        </w:rPr>
        <w:t>28</w:t>
      </w:r>
      <w:r>
        <w:rPr>
          <w:color w:val="FF0000"/>
        </w:rPr>
        <w:t xml:space="preserve"> </w:t>
      </w:r>
      <w:r>
        <w:t>日09 时</w:t>
      </w:r>
      <w:r>
        <w:rPr>
          <w:rFonts w:hint="eastAsia" w:eastAsia="宋体"/>
          <w:lang w:val="en-US" w:eastAsia="zh-CN"/>
        </w:rPr>
        <w:t>0</w:t>
      </w:r>
      <w:r>
        <w:t>0 分（北京时间）前递 交响应文件。</w:t>
      </w:r>
    </w:p>
    <w:p w14:paraId="7B187C7D">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一、项目基本情况</w:t>
      </w:r>
    </w:p>
    <w:p w14:paraId="3BCC390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eastAsia="宋体"/>
          <w:color w:val="auto"/>
          <w:lang w:val="en-US" w:eastAsia="zh-CN"/>
        </w:rPr>
      </w:pPr>
      <w:r>
        <w:t>1、采购编号：</w:t>
      </w:r>
      <w:r>
        <w:rPr>
          <w:rFonts w:hint="eastAsia" w:eastAsia="宋体"/>
          <w:color w:val="auto"/>
          <w:lang w:val="en-US" w:eastAsia="zh-CN"/>
        </w:rPr>
        <w:t>洛宁</w:t>
      </w:r>
      <w:r>
        <w:rPr>
          <w:color w:val="auto"/>
        </w:rPr>
        <w:t>竞磋-2025-</w:t>
      </w:r>
      <w:r>
        <w:rPr>
          <w:rFonts w:hint="eastAsia" w:eastAsia="宋体"/>
          <w:color w:val="auto"/>
          <w:lang w:val="en-US" w:eastAsia="zh-CN"/>
        </w:rPr>
        <w:t>96号</w:t>
      </w:r>
    </w:p>
    <w:p w14:paraId="4951E7B5">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color w:val="auto"/>
        </w:rPr>
      </w:pPr>
      <w:r>
        <w:t>项目编号：</w:t>
      </w:r>
      <w:r>
        <w:rPr>
          <w:rFonts w:hint="eastAsia" w:eastAsia="宋体"/>
          <w:color w:val="auto"/>
          <w:lang w:val="en-US" w:eastAsia="zh-CN"/>
        </w:rPr>
        <w:t>洛宁</w:t>
      </w:r>
      <w:r>
        <w:rPr>
          <w:color w:val="auto"/>
        </w:rPr>
        <w:t>政采磋商(2025)0</w:t>
      </w:r>
      <w:r>
        <w:rPr>
          <w:rFonts w:hint="eastAsia" w:eastAsia="宋体"/>
          <w:color w:val="auto"/>
          <w:lang w:val="en-US" w:eastAsia="zh-CN"/>
        </w:rPr>
        <w:t>099</w:t>
      </w:r>
      <w:r>
        <w:rPr>
          <w:color w:val="auto"/>
        </w:rPr>
        <w:t>号</w:t>
      </w:r>
      <w:r>
        <w:rPr>
          <w:rFonts w:hint="eastAsia" w:eastAsia="宋体"/>
          <w:color w:val="auto"/>
          <w:lang w:val="en-US" w:eastAsia="zh-CN"/>
        </w:rPr>
        <w:t>-1</w:t>
      </w:r>
    </w:p>
    <w:p w14:paraId="517B353E">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2、项目名称：</w:t>
      </w:r>
      <w:r>
        <w:rPr>
          <w:rFonts w:hint="eastAsia"/>
          <w:lang w:val="en-US" w:eastAsia="zh-CN"/>
        </w:rPr>
        <w:t>2025年洛宁县涧口乡东陶峪村人居环境整治项目</w:t>
      </w:r>
    </w:p>
    <w:p w14:paraId="4E3F530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3、采购方式：竞争性磋商</w:t>
      </w:r>
    </w:p>
    <w:p w14:paraId="046DDEA8">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4、预算金额：</w:t>
      </w:r>
      <w:r>
        <w:rPr>
          <w:rFonts w:hint="eastAsia"/>
          <w:lang w:val="en-US" w:eastAsia="zh-CN"/>
        </w:rPr>
        <w:t>87.5955万元</w:t>
      </w:r>
      <w:r>
        <w:t xml:space="preserve"> </w:t>
      </w:r>
      <w:r>
        <w:rPr>
          <w:rFonts w:hint="eastAsia" w:eastAsia="宋体"/>
          <w:lang w:val="en-US" w:eastAsia="zh-CN"/>
        </w:rPr>
        <w:t xml:space="preserve">    </w:t>
      </w:r>
      <w:r>
        <w:t>最高限价：</w:t>
      </w:r>
      <w:r>
        <w:rPr>
          <w:rFonts w:hint="eastAsia"/>
          <w:lang w:val="en-US" w:eastAsia="zh-CN"/>
        </w:rPr>
        <w:t>87.5955万元</w:t>
      </w:r>
    </w:p>
    <w:tbl>
      <w:tblPr>
        <w:tblStyle w:val="14"/>
        <w:tblW w:w="9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
        <w:gridCol w:w="1784"/>
        <w:gridCol w:w="2701"/>
        <w:gridCol w:w="1179"/>
        <w:gridCol w:w="1129"/>
        <w:gridCol w:w="1174"/>
        <w:gridCol w:w="1361"/>
      </w:tblGrid>
      <w:tr w14:paraId="2002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393" w:type="dxa"/>
            <w:vAlign w:val="top"/>
          </w:tcPr>
          <w:p w14:paraId="38B565B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序号</w:t>
            </w:r>
          </w:p>
        </w:tc>
        <w:tc>
          <w:tcPr>
            <w:tcW w:w="1784" w:type="dxa"/>
            <w:vAlign w:val="top"/>
          </w:tcPr>
          <w:p w14:paraId="35FDCD3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包号</w:t>
            </w:r>
          </w:p>
        </w:tc>
        <w:tc>
          <w:tcPr>
            <w:tcW w:w="2701" w:type="dxa"/>
            <w:vAlign w:val="top"/>
          </w:tcPr>
          <w:p w14:paraId="1092BBF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包名称</w:t>
            </w:r>
          </w:p>
        </w:tc>
        <w:tc>
          <w:tcPr>
            <w:tcW w:w="1179" w:type="dxa"/>
            <w:vAlign w:val="top"/>
          </w:tcPr>
          <w:p w14:paraId="09750F3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包预算</w:t>
            </w:r>
          </w:p>
          <w:p w14:paraId="5189BBF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w:t>
            </w:r>
            <w:r>
              <w:rPr>
                <w:rFonts w:hint="eastAsia"/>
                <w:lang w:val="en-US" w:eastAsia="zh-CN"/>
              </w:rPr>
              <w:t>万</w:t>
            </w:r>
            <w:r>
              <w:t>元）</w:t>
            </w:r>
          </w:p>
        </w:tc>
        <w:tc>
          <w:tcPr>
            <w:tcW w:w="1129" w:type="dxa"/>
            <w:vAlign w:val="top"/>
          </w:tcPr>
          <w:p w14:paraId="0B559E6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包最高限价</w:t>
            </w:r>
          </w:p>
          <w:p w14:paraId="0A53BC5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w:t>
            </w:r>
            <w:r>
              <w:rPr>
                <w:rFonts w:hint="eastAsia"/>
                <w:lang w:val="en-US" w:eastAsia="zh-CN"/>
              </w:rPr>
              <w:t>万</w:t>
            </w:r>
            <w:r>
              <w:t>元）</w:t>
            </w:r>
          </w:p>
        </w:tc>
        <w:tc>
          <w:tcPr>
            <w:tcW w:w="1174" w:type="dxa"/>
            <w:vAlign w:val="top"/>
          </w:tcPr>
          <w:p w14:paraId="3468AFF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是否专门面向中小企业</w:t>
            </w:r>
          </w:p>
        </w:tc>
        <w:tc>
          <w:tcPr>
            <w:tcW w:w="1361" w:type="dxa"/>
            <w:vAlign w:val="top"/>
          </w:tcPr>
          <w:p w14:paraId="6AF6BEC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采购预留金额</w:t>
            </w:r>
          </w:p>
          <w:p w14:paraId="214EDC2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w:t>
            </w:r>
            <w:r>
              <w:rPr>
                <w:rFonts w:hint="eastAsia"/>
                <w:lang w:val="en-US" w:eastAsia="zh-CN"/>
              </w:rPr>
              <w:t>万</w:t>
            </w:r>
            <w:r>
              <w:t>元）</w:t>
            </w:r>
          </w:p>
        </w:tc>
      </w:tr>
      <w:tr w14:paraId="52A1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393" w:type="dxa"/>
            <w:vAlign w:val="top"/>
          </w:tcPr>
          <w:p w14:paraId="640BAFC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p w14:paraId="167C4EE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1</w:t>
            </w:r>
          </w:p>
        </w:tc>
        <w:tc>
          <w:tcPr>
            <w:tcW w:w="1784" w:type="dxa"/>
            <w:vAlign w:val="top"/>
          </w:tcPr>
          <w:p w14:paraId="4AE839D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color w:val="auto"/>
              </w:rPr>
            </w:pPr>
            <w:r>
              <w:rPr>
                <w:rFonts w:hint="eastAsia" w:eastAsia="宋体"/>
                <w:color w:val="auto"/>
                <w:lang w:val="en-US" w:eastAsia="zh-CN"/>
              </w:rPr>
              <w:t>洛宁</w:t>
            </w:r>
            <w:r>
              <w:rPr>
                <w:color w:val="auto"/>
              </w:rPr>
              <w:t>政采磋商</w:t>
            </w:r>
          </w:p>
          <w:p w14:paraId="0A9609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rPr>
                <w:color w:val="auto"/>
              </w:rPr>
              <w:t>(2025)0</w:t>
            </w:r>
            <w:r>
              <w:rPr>
                <w:rFonts w:hint="eastAsia" w:eastAsia="宋体"/>
                <w:color w:val="auto"/>
                <w:lang w:val="en-US" w:eastAsia="zh-CN"/>
              </w:rPr>
              <w:t>099</w:t>
            </w:r>
            <w:r>
              <w:rPr>
                <w:color w:val="auto"/>
              </w:rPr>
              <w:t xml:space="preserve"> 号-1</w:t>
            </w:r>
          </w:p>
        </w:tc>
        <w:tc>
          <w:tcPr>
            <w:tcW w:w="2701" w:type="dxa"/>
            <w:vAlign w:val="top"/>
          </w:tcPr>
          <w:p w14:paraId="42E3748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lang w:val="en-US" w:eastAsia="zh-CN"/>
              </w:rPr>
            </w:pPr>
            <w:r>
              <w:rPr>
                <w:rFonts w:hint="eastAsia"/>
                <w:lang w:val="en-US" w:eastAsia="zh-CN"/>
              </w:rPr>
              <w:t>洛宁县农业农村局</w:t>
            </w:r>
          </w:p>
          <w:p w14:paraId="72553EF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rPr>
                <w:rFonts w:hint="eastAsia"/>
                <w:lang w:val="en-US" w:eastAsia="zh-CN"/>
              </w:rPr>
              <w:t>2025年洛宁县涧口乡东陶峪村人居环境整治项目</w:t>
            </w:r>
          </w:p>
        </w:tc>
        <w:tc>
          <w:tcPr>
            <w:tcW w:w="1179" w:type="dxa"/>
            <w:vAlign w:val="top"/>
          </w:tcPr>
          <w:p w14:paraId="552D45D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lang w:val="en-US" w:eastAsia="zh-CN"/>
              </w:rPr>
            </w:pPr>
          </w:p>
          <w:p w14:paraId="5E79DFF8">
            <w:pPr>
              <w:keepNext w:val="0"/>
              <w:keepLines w:val="0"/>
              <w:pageBreakBefore w:val="0"/>
              <w:widowControl/>
              <w:kinsoku w:val="0"/>
              <w:wordWrap/>
              <w:overflowPunct/>
              <w:topLinePunct w:val="0"/>
              <w:autoSpaceDE w:val="0"/>
              <w:autoSpaceDN w:val="0"/>
              <w:bidi w:val="0"/>
              <w:adjustRightInd w:val="0"/>
              <w:snapToGrid w:val="0"/>
              <w:spacing w:line="560" w:lineRule="exact"/>
              <w:ind w:firstLine="210" w:firstLineChars="100"/>
              <w:jc w:val="both"/>
              <w:textAlignment w:val="baseline"/>
            </w:pPr>
            <w:r>
              <w:rPr>
                <w:rFonts w:hint="eastAsia"/>
                <w:lang w:val="en-US" w:eastAsia="zh-CN"/>
              </w:rPr>
              <w:t>87.5955</w:t>
            </w:r>
          </w:p>
        </w:tc>
        <w:tc>
          <w:tcPr>
            <w:tcW w:w="1129" w:type="dxa"/>
            <w:vAlign w:val="top"/>
          </w:tcPr>
          <w:p w14:paraId="107C6CE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lang w:val="en-US" w:eastAsia="zh-CN"/>
              </w:rPr>
            </w:pPr>
          </w:p>
          <w:p w14:paraId="52A54B5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rPr>
                <w:rFonts w:hint="eastAsia"/>
                <w:lang w:val="en-US" w:eastAsia="zh-CN"/>
              </w:rPr>
              <w:t>87.5955</w:t>
            </w:r>
          </w:p>
        </w:tc>
        <w:tc>
          <w:tcPr>
            <w:tcW w:w="1174" w:type="dxa"/>
            <w:vAlign w:val="top"/>
          </w:tcPr>
          <w:p w14:paraId="58298B9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p w14:paraId="3718219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是</w:t>
            </w:r>
          </w:p>
        </w:tc>
        <w:tc>
          <w:tcPr>
            <w:tcW w:w="1361" w:type="dxa"/>
            <w:vAlign w:val="top"/>
          </w:tcPr>
          <w:p w14:paraId="72A8677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p w14:paraId="3575C2B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rPr>
                <w:rFonts w:hint="eastAsia"/>
                <w:lang w:val="en-US" w:eastAsia="zh-CN"/>
              </w:rPr>
              <w:t>87.5955</w:t>
            </w:r>
          </w:p>
        </w:tc>
      </w:tr>
    </w:tbl>
    <w:p w14:paraId="5ABDE96E">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5、采购需求（包括但不限于标的的名称、数量、简要技术需求或服务要求等）</w:t>
      </w:r>
    </w:p>
    <w:p w14:paraId="0C9053E4">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（1）建设内容：</w:t>
      </w:r>
      <w:r>
        <w:rPr>
          <w:rFonts w:hint="eastAsia"/>
          <w:lang w:val="en-US" w:eastAsia="zh-CN"/>
        </w:rPr>
        <w:t>建设道路宽3米，厚18cm，全长3000米，建设钢丝网篱笆2000米；安装成品篱笆门54个，整治村内环境，清理建筑垃圾540立方米。</w:t>
      </w:r>
    </w:p>
    <w:p w14:paraId="6D9876E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（2）资金来源：</w:t>
      </w:r>
      <w:r>
        <w:rPr>
          <w:rFonts w:hint="eastAsia"/>
          <w:lang w:val="en-US" w:eastAsia="zh-CN"/>
        </w:rPr>
        <w:t>涉农整合资金即衔接资金</w:t>
      </w:r>
    </w:p>
    <w:p w14:paraId="7114817F">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（3）标段划分：本工程划分为一个标段；</w:t>
      </w:r>
    </w:p>
    <w:p w14:paraId="06F6CF14">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eastAsia="宋体"/>
          <w:lang w:val="en-US" w:eastAsia="zh-CN"/>
        </w:rPr>
      </w:pPr>
      <w:r>
        <w:t>（4）采购范围：磋商文件、工程量清单及图纸（如有）范围内的全部内容。</w:t>
      </w:r>
    </w:p>
    <w:p w14:paraId="70FC077C">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（5）工期：</w:t>
      </w:r>
      <w:r>
        <w:rPr>
          <w:color w:val="auto"/>
        </w:rPr>
        <w:t>30</w:t>
      </w:r>
      <w:r>
        <w:rPr>
          <w:color w:val="FF0000"/>
        </w:rPr>
        <w:t xml:space="preserve"> </w:t>
      </w:r>
      <w:r>
        <w:t>日历天；</w:t>
      </w:r>
    </w:p>
    <w:p w14:paraId="486E584E">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eastAsia="宋体"/>
          <w:lang w:val="en-US" w:eastAsia="zh-CN"/>
        </w:rPr>
      </w:pPr>
      <w:r>
        <w:t>（6）质量要求：符合国家质量验收备案标准；</w:t>
      </w:r>
    </w:p>
    <w:p w14:paraId="7EDF649D">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（7）安全目标：杜绝重伤、死亡事故。</w:t>
      </w:r>
    </w:p>
    <w:p w14:paraId="68ABA4AE">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（8）文明工地目标：市级文明工地；</w:t>
      </w:r>
    </w:p>
    <w:p w14:paraId="27DA80CA">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（9）扬尘防治目标：做到“七个100%，八个必须”。</w:t>
      </w:r>
    </w:p>
    <w:p w14:paraId="1ABC805A">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6、合同履行期限：</w:t>
      </w:r>
      <w:r>
        <w:rPr>
          <w:color w:val="auto"/>
        </w:rPr>
        <w:t>30</w:t>
      </w:r>
      <w:r>
        <w:t xml:space="preserve"> 日历天</w:t>
      </w:r>
    </w:p>
    <w:p w14:paraId="416A75AD">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7、本项目是否接受联合体投标：否</w:t>
      </w:r>
    </w:p>
    <w:p w14:paraId="2A49B5C2">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8、是否接受进口产品：否</w:t>
      </w:r>
    </w:p>
    <w:p w14:paraId="2B8AD949">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9、是否为只面向中小企业采购：是</w:t>
      </w:r>
    </w:p>
    <w:p w14:paraId="2D056E4E">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二、申请人资格要求</w:t>
      </w:r>
    </w:p>
    <w:p w14:paraId="276D29D7">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1、满足《中华人民共和国政府采购法》第二十二条规定；</w:t>
      </w:r>
    </w:p>
    <w:p w14:paraId="37ADE84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2、落实政府采购政策满足的资格要求：</w:t>
      </w:r>
    </w:p>
    <w:p w14:paraId="2E6B426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（1）面向中小微企业（含监狱、残疾人福利性单位）企业采购，节约能源，保护环境，支持不 发达、少数民族地区的企业，促进自主创新产业发展，支持脱贫攻坚。</w:t>
      </w:r>
    </w:p>
    <w:p w14:paraId="4E524E73">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（2）根据洛财购〔2021〕4 号文件要求，参加政府采购项目的中小微企业供应商，持中标（成 交 ）通知书可向金融机构 申请合同融资 。详情请登录洛阳市政府采购网（http ： //luoyang.hngp.gov.cn/），进入网站飘窗或业务指南窗口了解金融机构提供的融资服务内容。</w:t>
      </w:r>
    </w:p>
    <w:p w14:paraId="429DB538">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color w:val="auto"/>
        </w:rPr>
      </w:pPr>
      <w:r>
        <w:rPr>
          <w:color w:val="auto"/>
        </w:rPr>
        <w:t>3、本项目的特定资格要求</w:t>
      </w:r>
    </w:p>
    <w:p w14:paraId="3F11D6FC">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rPr>
      </w:pPr>
      <w:r>
        <w:rPr>
          <w:rFonts w:hint="default"/>
          <w:lang w:val="en-US" w:eastAsia="en-US"/>
        </w:rPr>
        <w:t>（1）</w:t>
      </w:r>
      <w:r>
        <w:rPr>
          <w:rFonts w:hint="eastAsia"/>
        </w:rPr>
        <w:t>供应商须具有独立承担民事责任的能力；（具有有效的“三证合一”营业执照）（响应文件中附以上证件原件扫描件，并加盖单位电子章）</w:t>
      </w:r>
      <w:r>
        <w:rPr>
          <w:rFonts w:hint="default"/>
        </w:rPr>
        <w:br w:type="textWrapping"/>
      </w:r>
      <w:r>
        <w:rPr>
          <w:rFonts w:hint="eastAsia" w:eastAsia="宋体"/>
          <w:lang w:val="en-US" w:eastAsia="zh-CN"/>
        </w:rPr>
        <w:t xml:space="preserve">     </w:t>
      </w:r>
      <w:r>
        <w:rPr>
          <w:rFonts w:hint="default"/>
          <w:lang w:val="en-US" w:eastAsia="en-US"/>
        </w:rPr>
        <w:t>（2）供应商须具有有效的建设行政主管部门颁发的</w:t>
      </w:r>
      <w:r>
        <w:rPr>
          <w:rFonts w:hint="eastAsia"/>
          <w:lang w:val="en-US" w:eastAsia="zh-CN"/>
        </w:rPr>
        <w:t>市政工程总承包或</w:t>
      </w:r>
      <w:r>
        <w:rPr>
          <w:rFonts w:hint="default"/>
          <w:lang w:val="en-US" w:eastAsia="en-US"/>
        </w:rPr>
        <w:t>建筑工程施工总承包叁级(含)及以上资质，并具有有效的安全生产许可证。（响应文件中附以上证件原件扫描件，并加盖单位电子章）</w:t>
      </w:r>
      <w:r>
        <w:rPr>
          <w:rFonts w:hint="default"/>
          <w:lang w:val="en-US" w:eastAsia="en-US"/>
        </w:rPr>
        <w:br w:type="textWrapping"/>
      </w:r>
      <w:r>
        <w:rPr>
          <w:rFonts w:hint="eastAsia" w:eastAsia="宋体"/>
          <w:lang w:val="en-US" w:eastAsia="zh-CN"/>
        </w:rPr>
        <w:t xml:space="preserve">     </w:t>
      </w:r>
      <w:r>
        <w:rPr>
          <w:rFonts w:hint="default"/>
        </w:rPr>
        <w:t>（3）供应商拟派项目经理须具有有效的</w:t>
      </w:r>
      <w:r>
        <w:rPr>
          <w:rFonts w:hint="eastAsia"/>
          <w:lang w:val="en-US" w:eastAsia="zh-CN"/>
        </w:rPr>
        <w:t>市政工程专业二级及以上注册建造师资格或</w:t>
      </w:r>
      <w:r>
        <w:rPr>
          <w:rFonts w:hint="default"/>
        </w:rPr>
        <w:t>建筑工程专业二级（含）及以上注册建造师资格（不含临时建造师），并具有有效的安全生产考核合格证书，且无其他在建工程项目</w:t>
      </w:r>
      <w:r>
        <w:rPr>
          <w:rFonts w:hint="eastAsia"/>
          <w:lang w:eastAsia="zh-CN"/>
        </w:rPr>
        <w:t>，</w:t>
      </w:r>
      <w:r>
        <w:rPr>
          <w:rFonts w:hint="default"/>
        </w:rPr>
        <w:t>出具无在建承诺书（盖单位公章、法定代表人和项目经理签字，格式自拟）</w:t>
      </w:r>
    </w:p>
    <w:p w14:paraId="61CD47EE">
      <w:pPr>
        <w:keepNext w:val="0"/>
        <w:keepLines w:val="0"/>
        <w:pageBreakBefore w:val="0"/>
        <w:widowControl/>
        <w:kinsoku w:val="0"/>
        <w:wordWrap/>
        <w:overflowPunct/>
        <w:topLinePunct w:val="0"/>
        <w:autoSpaceDE w:val="0"/>
        <w:autoSpaceDN w:val="0"/>
        <w:bidi w:val="0"/>
        <w:adjustRightInd w:val="0"/>
        <w:snapToGrid w:val="0"/>
        <w:spacing w:after="60" w:line="560" w:lineRule="exact"/>
        <w:ind w:left="630" w:leftChars="200" w:hanging="210" w:hangingChars="100"/>
        <w:textAlignment w:val="baseline"/>
        <w:rPr>
          <w:rFonts w:hint="default"/>
        </w:rPr>
      </w:pPr>
      <w:r>
        <w:rPr>
          <w:rFonts w:hint="default"/>
        </w:rPr>
        <w:t>（须在响应文件中附以上证件的原件扫描件及承诺书，并加盖供应商单位电子章）</w:t>
      </w:r>
      <w:r>
        <w:rPr>
          <w:rFonts w:hint="default"/>
        </w:rPr>
        <w:br w:type="textWrapping"/>
      </w:r>
      <w:r>
        <w:rPr>
          <w:rFonts w:hint="default"/>
        </w:rPr>
        <w:t>（4）供应商须按照洛财购[2021]11号文件要求在资格审查环节提供满足相应条件的书面承诺</w:t>
      </w:r>
    </w:p>
    <w:p w14:paraId="11324D6E">
      <w:pPr>
        <w:keepNext w:val="0"/>
        <w:keepLines w:val="0"/>
        <w:pageBreakBefore w:val="0"/>
        <w:widowControl/>
        <w:kinsoku w:val="0"/>
        <w:wordWrap/>
        <w:overflowPunct/>
        <w:topLinePunct w:val="0"/>
        <w:autoSpaceDE w:val="0"/>
        <w:autoSpaceDN w:val="0"/>
        <w:bidi w:val="0"/>
        <w:adjustRightInd w:val="0"/>
        <w:snapToGrid w:val="0"/>
        <w:spacing w:after="60" w:line="560" w:lineRule="exact"/>
        <w:textAlignment w:val="baseline"/>
        <w:rPr>
          <w:rFonts w:hint="eastAsia" w:ascii="宋体" w:hAnsi="宋体" w:eastAsia="宋体" w:cs="宋体"/>
          <w:i w:val="0"/>
          <w:iCs w:val="0"/>
          <w:caps w:val="0"/>
          <w:color w:val="auto"/>
          <w:spacing w:val="0"/>
          <w:sz w:val="30"/>
          <w:szCs w:val="30"/>
          <w:shd w:val="clear" w:fill="FFFFFF"/>
        </w:rPr>
      </w:pPr>
      <w:r>
        <w:rPr>
          <w:rFonts w:hint="default"/>
        </w:rPr>
        <w:t>书，供应商在编制响应文件时，按照规定提供《洛阳市政府采购供应商信用承诺函》（详见响应文件格式）（采购人有权在签订合同前要求成交供应商提供相关证明材料以核实成交供应商承诺事项的真实性）；</w:t>
      </w:r>
      <w:r>
        <w:rPr>
          <w:rFonts w:hint="default"/>
        </w:rPr>
        <w:br w:type="textWrapping"/>
      </w:r>
      <w:r>
        <w:rPr>
          <w:rFonts w:hint="eastAsia" w:eastAsia="宋体"/>
          <w:lang w:val="en-US" w:eastAsia="zh-CN"/>
        </w:rPr>
        <w:t xml:space="preserve">       </w:t>
      </w:r>
      <w:r>
        <w:rPr>
          <w:rFonts w:hint="default"/>
        </w:rPr>
        <w:t>（5）单位负责人为同一人或者存在直接控股、管理关系的不同供应商，不得参加同一合同项下的政府采购活动；（提供承诺书和“国家企业信用信息公示系统”查询截图，并加盖单位电子章）。</w:t>
      </w:r>
      <w:r>
        <w:rPr>
          <w:rFonts w:hint="default"/>
        </w:rPr>
        <w:br w:type="textWrapping"/>
      </w:r>
      <w:r>
        <w:rPr>
          <w:rFonts w:hint="eastAsia" w:eastAsia="宋体"/>
          <w:lang w:val="en-US" w:eastAsia="zh-CN"/>
        </w:rPr>
        <w:t xml:space="preserve">      </w:t>
      </w:r>
      <w:r>
        <w:rPr>
          <w:rFonts w:hint="default"/>
        </w:rPr>
        <w:t>（6）外省企业需在“河南省建筑市场监管公共服务平台（原河南省建筑市场监管信息系统暨一体化工作平台）”登记（须提供网页截图并加盖供应商企业电子章，显示查询日期为为公告发出之后，否则视同未提供）；</w:t>
      </w:r>
      <w:r>
        <w:rPr>
          <w:rFonts w:hint="default"/>
        </w:rPr>
        <w:br w:type="textWrapping"/>
      </w:r>
      <w:r>
        <w:rPr>
          <w:rFonts w:hint="eastAsia" w:eastAsia="宋体"/>
          <w:lang w:val="en-US" w:eastAsia="zh-CN"/>
        </w:rPr>
        <w:t xml:space="preserve"> </w:t>
      </w:r>
      <w:r>
        <w:rPr>
          <w:rFonts w:hint="default"/>
        </w:rPr>
        <w:t>（7）本次采购不接受联合体投标。</w:t>
      </w:r>
      <w:r>
        <w:rPr>
          <w:rFonts w:hint="eastAsia"/>
        </w:rPr>
        <w:t>供应商须具有独立承担民事责任的能力，提供有效的营业执照；</w:t>
      </w:r>
    </w:p>
    <w:p w14:paraId="357AA65D">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三、获取采购文件</w:t>
      </w:r>
    </w:p>
    <w:p w14:paraId="3D7F1451">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1.时间：</w:t>
      </w:r>
      <w:r>
        <w:rPr>
          <w:color w:val="auto"/>
        </w:rPr>
        <w:t>2025 年1</w:t>
      </w:r>
      <w:r>
        <w:rPr>
          <w:rFonts w:hint="eastAsia" w:eastAsia="宋体"/>
          <w:color w:val="auto"/>
          <w:lang w:val="en-US" w:eastAsia="zh-CN"/>
        </w:rPr>
        <w:t>1</w:t>
      </w:r>
      <w:r>
        <w:rPr>
          <w:color w:val="auto"/>
        </w:rPr>
        <w:t xml:space="preserve"> 月 1</w:t>
      </w:r>
      <w:r>
        <w:rPr>
          <w:rFonts w:hint="eastAsia" w:eastAsia="宋体"/>
          <w:color w:val="auto"/>
          <w:lang w:val="en-US" w:eastAsia="zh-CN"/>
        </w:rPr>
        <w:t>8</w:t>
      </w:r>
      <w:r>
        <w:rPr>
          <w:color w:val="auto"/>
        </w:rPr>
        <w:t xml:space="preserve"> 日至2025 年1</w:t>
      </w:r>
      <w:r>
        <w:rPr>
          <w:rFonts w:hint="eastAsia" w:eastAsia="宋体"/>
          <w:color w:val="auto"/>
          <w:lang w:val="en-US" w:eastAsia="zh-CN"/>
        </w:rPr>
        <w:t>1</w:t>
      </w:r>
      <w:r>
        <w:rPr>
          <w:color w:val="auto"/>
        </w:rPr>
        <w:t xml:space="preserve"> 月2</w:t>
      </w:r>
      <w:r>
        <w:rPr>
          <w:rFonts w:hint="eastAsia" w:eastAsia="宋体"/>
          <w:color w:val="auto"/>
          <w:lang w:val="en-US" w:eastAsia="zh-CN"/>
        </w:rPr>
        <w:t>5</w:t>
      </w:r>
      <w:r>
        <w:rPr>
          <w:color w:val="auto"/>
        </w:rPr>
        <w:t>日</w:t>
      </w:r>
      <w:r>
        <w:t>，每天上午00：00 至 12：00，下午 12：00 至23：59（北京时间，法定节假日除外。）</w:t>
      </w:r>
    </w:p>
    <w:p w14:paraId="0E3FECD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2.地点：洛阳市公共资源交易中心网站（lyggzyjy.ly.gov.cn）</w:t>
      </w:r>
    </w:p>
    <w:p w14:paraId="144B2903">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3.方式：洛阳市公共资源交易中心网站（lyggzyjy.ly.gov.cn）上获取。请在“洛阳市电子招投 标交易平台（http：//lyggzyjy.ly.gov.cn/TPBidder）”进行用户注册，办理数字证书后下载招标（采 购）文件。如投多个标段（包），则应就所投每个标段（包）分别下载。联合体投标的，由联合体牵 头人完成招标（采购）文件下载。详见洛阳市公共资源交易中心网站—办事指南内的“主体注册CA 办理”和“洛阳政府采购系统操作手册（供应商用）”。</w:t>
      </w:r>
    </w:p>
    <w:p w14:paraId="1BE0566A">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4.售价：0 元</w:t>
      </w:r>
    </w:p>
    <w:p w14:paraId="62505B2C">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四、响应文件提交</w:t>
      </w:r>
    </w:p>
    <w:p w14:paraId="0984BA0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1.截止时间：</w:t>
      </w:r>
      <w:r>
        <w:rPr>
          <w:color w:val="auto"/>
        </w:rPr>
        <w:t>2025 年11 月</w:t>
      </w:r>
      <w:r>
        <w:rPr>
          <w:rFonts w:hint="eastAsia" w:eastAsia="宋体"/>
          <w:color w:val="auto"/>
          <w:lang w:val="en-US" w:eastAsia="zh-CN"/>
        </w:rPr>
        <w:t>28</w:t>
      </w:r>
      <w:r>
        <w:rPr>
          <w:color w:val="auto"/>
        </w:rPr>
        <w:t xml:space="preserve"> 日09 时</w:t>
      </w:r>
      <w:r>
        <w:rPr>
          <w:rFonts w:hint="eastAsia" w:eastAsia="宋体"/>
          <w:color w:val="auto"/>
          <w:lang w:val="en-US" w:eastAsia="zh-CN"/>
        </w:rPr>
        <w:t>0</w:t>
      </w:r>
      <w:r>
        <w:rPr>
          <w:color w:val="auto"/>
        </w:rPr>
        <w:t>0 分</w:t>
      </w:r>
      <w:r>
        <w:t>（北京时间）</w:t>
      </w:r>
    </w:p>
    <w:p w14:paraId="6AA22B8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2.地点：洛阳市公共资源交易中心网站（lyggzyjy.ly.gov.cn）。获取招标（采购）文件后，请 下载并安装最新版本投标文件制作工具，制作电子投标（响应）文件，在投标截止时间前，上传加密 的投标（响应）文件。供应商未在投标截止时间前完成上传的，视为逾期送达，洛阳市电子招投标交 易平台将拒绝接收。</w:t>
      </w:r>
    </w:p>
    <w:p w14:paraId="5BAF246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五、响应文件开启</w:t>
      </w:r>
    </w:p>
    <w:p w14:paraId="7F9F082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1.时间：</w:t>
      </w:r>
      <w:r>
        <w:rPr>
          <w:color w:val="auto"/>
        </w:rPr>
        <w:t>2025 年11 月</w:t>
      </w:r>
      <w:r>
        <w:rPr>
          <w:rFonts w:hint="eastAsia" w:eastAsia="宋体"/>
          <w:color w:val="auto"/>
          <w:lang w:val="en-US" w:eastAsia="zh-CN"/>
        </w:rPr>
        <w:t>28</w:t>
      </w:r>
      <w:r>
        <w:rPr>
          <w:color w:val="auto"/>
        </w:rPr>
        <w:t xml:space="preserve"> 日09 时</w:t>
      </w:r>
      <w:r>
        <w:rPr>
          <w:rFonts w:hint="eastAsia" w:eastAsia="宋体"/>
          <w:color w:val="auto"/>
          <w:lang w:val="en-US" w:eastAsia="zh-CN"/>
        </w:rPr>
        <w:t>0</w:t>
      </w:r>
      <w:r>
        <w:rPr>
          <w:color w:val="auto"/>
        </w:rPr>
        <w:t>0 分</w:t>
      </w:r>
      <w:r>
        <w:t>（北京时间）</w:t>
      </w:r>
    </w:p>
    <w:p w14:paraId="212BE6E3">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2.地点：</w:t>
      </w:r>
      <w:r>
        <w:rPr>
          <w:rFonts w:hint="eastAsia"/>
          <w:lang w:val="en-US" w:eastAsia="zh-CN"/>
        </w:rPr>
        <w:t>洛宁县</w:t>
      </w:r>
      <w:r>
        <w:rPr>
          <w:rFonts w:hint="eastAsia"/>
        </w:rPr>
        <w:t>公共资源交易中心</w:t>
      </w:r>
      <w:r>
        <w:rPr>
          <w:color w:val="auto"/>
        </w:rPr>
        <w:t>开标</w:t>
      </w:r>
      <w:r>
        <w:rPr>
          <w:rFonts w:hint="eastAsia" w:eastAsia="宋体"/>
          <w:color w:val="auto"/>
          <w:lang w:val="en-US" w:eastAsia="zh-CN"/>
        </w:rPr>
        <w:t>一</w:t>
      </w:r>
      <w:r>
        <w:rPr>
          <w:color w:val="auto"/>
        </w:rPr>
        <w:t>室</w:t>
      </w:r>
      <w:r>
        <w:t>。本项目采用远程不见面交易的模式，开标当日，供 应商无需到现场参加开标会议，应在投标截止时间前，登录“不见面开标大厅”，在线准时参加开标 活动并进行投标（响应）文件解密等。因供应商原因未能解密或解密失败的将被拒绝。详见洛阳市公 共资源交易中心网站-办事指南内的“洛阳市公共资源交易中心不见面开标大厅操作手册（供应商）”。 除电子投标（响应）文件外，投标时不再接受任何纸质文件、资料等。</w:t>
      </w:r>
    </w:p>
    <w:p w14:paraId="7CACFDB4">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六、发布公告的媒介及招标公告期限</w:t>
      </w:r>
    </w:p>
    <w:p w14:paraId="3F8AD64B">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本次招标公告在《河南省政府采购网》、《中国招标投标公共服务平台》及《全国公共资源交易平 台（河南省·洛阳市）》上发布，招标公告期限为三个工作日。</w:t>
      </w:r>
    </w:p>
    <w:p w14:paraId="2DE3FDA2">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七、其他补充事宜</w:t>
      </w:r>
    </w:p>
    <w:p w14:paraId="20BD8747">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1、供应商在参与本项目采购活动期间应及时关注本网站获取相关澄清或变更等信息。</w:t>
      </w:r>
    </w:p>
    <w:p w14:paraId="35E19DF7">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2、代理服务费参考《河南省招标投标协会发布招标代理服务收费指导意见》（豫招协[2023]002 号）文件规定的收费标准，由成交供应商在领取《成交通知书》时向采购代理机构一次性缴纳。</w:t>
      </w:r>
    </w:p>
    <w:p w14:paraId="1C593CB1">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 xml:space="preserve">3.监管部门、联系人和联系方式： </w:t>
      </w:r>
    </w:p>
    <w:p w14:paraId="5A6CC1DF">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lang w:val="en-US" w:eastAsia="zh-CN"/>
        </w:rPr>
      </w:pPr>
      <w:r>
        <w:rPr>
          <w:rFonts w:hint="eastAsia"/>
        </w:rPr>
        <w:t>监管部门：</w:t>
      </w:r>
      <w:r>
        <w:rPr>
          <w:rFonts w:hint="eastAsia"/>
          <w:lang w:val="en-US" w:eastAsia="zh-CN"/>
        </w:rPr>
        <w:t>洛宁县财政局</w:t>
      </w:r>
    </w:p>
    <w:p w14:paraId="4C3A8CD4">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lang w:val="en-US" w:eastAsia="zh-CN"/>
        </w:rPr>
      </w:pPr>
      <w:r>
        <w:rPr>
          <w:rFonts w:hint="eastAsia"/>
        </w:rPr>
        <w:t>监管部门联系人：</w:t>
      </w:r>
      <w:r>
        <w:rPr>
          <w:rFonts w:hint="eastAsia"/>
          <w:lang w:val="en-US" w:eastAsia="zh-CN"/>
        </w:rPr>
        <w:t>洛宁县财政局</w:t>
      </w:r>
    </w:p>
    <w:p w14:paraId="410BCB95">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监管部门联系电话：</w:t>
      </w:r>
      <w:r>
        <w:rPr>
          <w:rFonts w:hint="eastAsia"/>
          <w:lang w:val="en-US" w:eastAsia="zh-CN"/>
        </w:rPr>
        <w:t xml:space="preserve">0379-66231378  </w:t>
      </w:r>
    </w:p>
    <w:p w14:paraId="2DA50C7F">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t>八、凡对本次招标提出询问，请按照以下方式联系</w:t>
      </w:r>
    </w:p>
    <w:p w14:paraId="5840BC58">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1.采购人信息</w:t>
      </w:r>
    </w:p>
    <w:p w14:paraId="5FD9D3D9">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lang w:val="en-US" w:eastAsia="zh-CN"/>
        </w:rPr>
      </w:pPr>
      <w:r>
        <w:rPr>
          <w:rFonts w:hint="eastAsia"/>
        </w:rPr>
        <w:t>名称：</w:t>
      </w:r>
      <w:r>
        <w:rPr>
          <w:rFonts w:hint="eastAsia"/>
          <w:lang w:val="en-US" w:eastAsia="zh-CN"/>
        </w:rPr>
        <w:t>洛宁县农业农村局</w:t>
      </w:r>
    </w:p>
    <w:p w14:paraId="71E9AD92">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lang w:val="en-US" w:eastAsia="zh-CN"/>
        </w:rPr>
      </w:pPr>
      <w:r>
        <w:rPr>
          <w:rFonts w:hint="eastAsia"/>
        </w:rPr>
        <w:t>地址：</w:t>
      </w:r>
      <w:r>
        <w:rPr>
          <w:rFonts w:hint="eastAsia"/>
          <w:lang w:val="en-US" w:eastAsia="zh-CN"/>
        </w:rPr>
        <w:t>洛宁县永宁大道35号</w:t>
      </w:r>
    </w:p>
    <w:p w14:paraId="72B84246">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eastAsia="宋体"/>
          <w:lang w:val="en-US" w:eastAsia="zh-CN"/>
        </w:rPr>
      </w:pPr>
      <w:r>
        <w:rPr>
          <w:rFonts w:hint="eastAsia"/>
        </w:rPr>
        <w:t>联系人：</w:t>
      </w:r>
      <w:r>
        <w:rPr>
          <w:rFonts w:hint="eastAsia" w:eastAsia="宋体"/>
          <w:lang w:val="en-US" w:eastAsia="zh-CN"/>
        </w:rPr>
        <w:t>李先生</w:t>
      </w:r>
    </w:p>
    <w:p w14:paraId="109CD44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pPr>
      <w:r>
        <w:rPr>
          <w:color w:val="auto"/>
        </w:rPr>
        <w:t>联系方式</w:t>
      </w:r>
      <w:r>
        <w:t>：</w:t>
      </w:r>
      <w:r>
        <w:rPr>
          <w:rFonts w:hint="eastAsia"/>
          <w:lang w:val="en-US" w:eastAsia="zh-CN"/>
        </w:rPr>
        <w:t>0379-66220001</w:t>
      </w:r>
    </w:p>
    <w:p w14:paraId="67267B03">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2.采购代理机构信息</w:t>
      </w:r>
    </w:p>
    <w:p w14:paraId="2C0B15A1">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lang w:val="en-US" w:eastAsia="zh-CN"/>
        </w:rPr>
      </w:pPr>
      <w:r>
        <w:rPr>
          <w:rFonts w:hint="eastAsia"/>
        </w:rPr>
        <w:t>名称：</w:t>
      </w:r>
      <w:r>
        <w:rPr>
          <w:rFonts w:hint="eastAsia"/>
          <w:lang w:val="en-US" w:eastAsia="zh-CN"/>
        </w:rPr>
        <w:t>河南祥瑞工程管理有限公司</w:t>
      </w:r>
    </w:p>
    <w:p w14:paraId="520A1CD8">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lang w:val="en-US" w:eastAsia="zh-CN"/>
        </w:rPr>
      </w:pPr>
      <w:r>
        <w:rPr>
          <w:rFonts w:hint="eastAsia"/>
        </w:rPr>
        <w:t>地址：</w:t>
      </w:r>
      <w:r>
        <w:rPr>
          <w:rFonts w:hint="eastAsia"/>
          <w:lang w:val="en-US" w:eastAsia="zh-CN"/>
        </w:rPr>
        <w:t>洛宁县洛浦西路</w:t>
      </w:r>
    </w:p>
    <w:p w14:paraId="4DD05FF8">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联系人：</w:t>
      </w:r>
      <w:r>
        <w:rPr>
          <w:rFonts w:hint="eastAsia"/>
          <w:lang w:val="en-US" w:eastAsia="zh-CN"/>
        </w:rPr>
        <w:t>王先生</w:t>
      </w:r>
    </w:p>
    <w:p w14:paraId="631B9C10">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联系方式：</w:t>
      </w:r>
      <w:r>
        <w:rPr>
          <w:rFonts w:hint="eastAsia"/>
          <w:lang w:val="en-US" w:eastAsia="zh-CN"/>
        </w:rPr>
        <w:t>0379-66238928</w:t>
      </w:r>
      <w:r>
        <w:rPr>
          <w:rFonts w:hint="eastAsia"/>
        </w:rPr>
        <w:t xml:space="preserve">  </w:t>
      </w:r>
    </w:p>
    <w:p w14:paraId="7A8AF8ED">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rPr>
      </w:pPr>
      <w:r>
        <w:rPr>
          <w:rFonts w:hint="eastAsia"/>
        </w:rPr>
        <w:t>3.项目联系方式</w:t>
      </w:r>
    </w:p>
    <w:p w14:paraId="44599FB9">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default" w:eastAsia="宋体"/>
          <w:lang w:val="en-US" w:eastAsia="zh-CN"/>
        </w:rPr>
      </w:pPr>
      <w:r>
        <w:rPr>
          <w:rFonts w:hint="eastAsia"/>
        </w:rPr>
        <w:t>项目联系人：</w:t>
      </w:r>
      <w:r>
        <w:rPr>
          <w:rFonts w:hint="eastAsia" w:eastAsia="宋体"/>
          <w:lang w:val="en-US" w:eastAsia="zh-CN"/>
        </w:rPr>
        <w:t>李先生</w:t>
      </w:r>
    </w:p>
    <w:p w14:paraId="30C65C53">
      <w:pPr>
        <w:keepNext w:val="0"/>
        <w:keepLines w:val="0"/>
        <w:pageBreakBefore w:val="0"/>
        <w:widowControl/>
        <w:kinsoku w:val="0"/>
        <w:wordWrap/>
        <w:overflowPunct/>
        <w:topLinePunct w:val="0"/>
        <w:autoSpaceDE w:val="0"/>
        <w:autoSpaceDN w:val="0"/>
        <w:bidi w:val="0"/>
        <w:adjustRightInd w:val="0"/>
        <w:snapToGrid w:val="0"/>
        <w:spacing w:after="60" w:line="560" w:lineRule="exact"/>
        <w:ind w:firstLine="420" w:firstLineChars="200"/>
        <w:textAlignment w:val="baseline"/>
        <w:rPr>
          <w:rFonts w:hint="eastAsia"/>
          <w:lang w:val="en-US" w:eastAsia="zh-CN"/>
        </w:rPr>
        <w:sectPr>
          <w:pgSz w:w="11906" w:h="16839"/>
          <w:pgMar w:top="1170" w:right="1246" w:bottom="1169" w:left="1418" w:header="868" w:footer="992" w:gutter="0"/>
          <w:cols w:space="720" w:num="1"/>
        </w:sectPr>
      </w:pPr>
      <w:r>
        <w:rPr>
          <w:rFonts w:hint="eastAsia"/>
          <w:color w:val="auto"/>
        </w:rPr>
        <w:t>联系方式</w:t>
      </w:r>
      <w:r>
        <w:rPr>
          <w:rFonts w:hint="eastAsia"/>
        </w:rPr>
        <w:t>：</w:t>
      </w:r>
      <w:r>
        <w:rPr>
          <w:rFonts w:hint="eastAsia"/>
          <w:lang w:val="en-US" w:eastAsia="zh-CN"/>
        </w:rPr>
        <w:t>0379-66220001</w:t>
      </w:r>
    </w:p>
    <w:p w14:paraId="4AB6FA25">
      <w:pPr>
        <w:pStyle w:val="3"/>
        <w:spacing w:line="334" w:lineRule="auto"/>
      </w:pPr>
    </w:p>
    <w:p w14:paraId="03AE36D3">
      <w:pPr>
        <w:spacing w:before="101" w:line="228" w:lineRule="auto"/>
        <w:ind w:left="3361"/>
        <w:rPr>
          <w:rFonts w:ascii="仿宋" w:hAnsi="仿宋" w:eastAsia="仿宋" w:cs="仿宋"/>
          <w:sz w:val="31"/>
          <w:szCs w:val="31"/>
        </w:rPr>
      </w:pPr>
      <w:r>
        <w:rPr>
          <w:rFonts w:ascii="仿宋" w:hAnsi="仿宋" w:eastAsia="仿宋" w:cs="仿宋"/>
          <w:spacing w:val="-18"/>
          <w:sz w:val="31"/>
          <w:szCs w:val="31"/>
          <w14:textOutline w14:w="5793" w14:cap="sq" w14:cmpd="sng">
            <w14:solidFill>
              <w14:srgbClr w14:val="000000"/>
            </w14:solidFill>
            <w14:prstDash w14:val="solid"/>
            <w14:bevel/>
          </w14:textOutline>
        </w:rPr>
        <w:t>第二章</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供应商须知</w:t>
      </w:r>
    </w:p>
    <w:p w14:paraId="6B6D0A29">
      <w:pPr>
        <w:pStyle w:val="3"/>
        <w:spacing w:line="274" w:lineRule="auto"/>
      </w:pPr>
    </w:p>
    <w:p w14:paraId="6D5D7FE0">
      <w:pPr>
        <w:spacing w:before="78" w:line="222" w:lineRule="auto"/>
        <w:ind w:left="3737"/>
        <w:outlineLvl w:val="1"/>
        <w:rPr>
          <w:rFonts w:ascii="仿宋" w:hAnsi="仿宋" w:eastAsia="仿宋" w:cs="仿宋"/>
          <w:sz w:val="24"/>
          <w:szCs w:val="24"/>
        </w:rPr>
      </w:pPr>
      <w:r>
        <w:rPr>
          <w:rFonts w:ascii="仿宋" w:hAnsi="仿宋" w:eastAsia="仿宋" w:cs="仿宋"/>
          <w:spacing w:val="-25"/>
          <w:sz w:val="24"/>
          <w:szCs w:val="24"/>
          <w14:textOutline w14:w="4358" w14:cap="sq" w14:cmpd="sng">
            <w14:solidFill>
              <w14:srgbClr w14:val="000000"/>
            </w14:solidFill>
            <w14:prstDash w14:val="solid"/>
            <w14:bevel/>
          </w14:textOutline>
        </w:rPr>
        <w:t>供应商须知前附表</w:t>
      </w:r>
    </w:p>
    <w:p w14:paraId="15848DB1">
      <w:pPr>
        <w:spacing w:line="181" w:lineRule="exact"/>
      </w:pPr>
    </w:p>
    <w:tbl>
      <w:tblPr>
        <w:tblStyle w:val="14"/>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296"/>
        <w:gridCol w:w="5938"/>
      </w:tblGrid>
      <w:tr w14:paraId="514DE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84" w:type="dxa"/>
            <w:vAlign w:val="top"/>
          </w:tcPr>
          <w:p w14:paraId="0E4FEBD7">
            <w:pPr>
              <w:pStyle w:val="15"/>
              <w:keepNext w:val="0"/>
              <w:keepLines w:val="0"/>
              <w:pageBreakBefore w:val="0"/>
              <w:overflowPunct/>
              <w:topLinePunct w:val="0"/>
              <w:bidi w:val="0"/>
              <w:spacing w:before="235" w:line="560" w:lineRule="exact"/>
              <w:ind w:left="195"/>
            </w:pPr>
            <w:r>
              <w:rPr>
                <w:spacing w:val="-17"/>
              </w:rPr>
              <w:t>条款号</w:t>
            </w:r>
          </w:p>
        </w:tc>
        <w:tc>
          <w:tcPr>
            <w:tcW w:w="2296" w:type="dxa"/>
            <w:vAlign w:val="top"/>
          </w:tcPr>
          <w:p w14:paraId="7BFCD7E8">
            <w:pPr>
              <w:pStyle w:val="15"/>
              <w:keepNext w:val="0"/>
              <w:keepLines w:val="0"/>
              <w:pageBreakBefore w:val="0"/>
              <w:overflowPunct/>
              <w:topLinePunct w:val="0"/>
              <w:bidi w:val="0"/>
              <w:spacing w:before="235" w:line="560" w:lineRule="exact"/>
              <w:ind w:left="951"/>
            </w:pPr>
            <w:r>
              <w:rPr>
                <w:spacing w:val="-9"/>
              </w:rPr>
              <w:t>名称</w:t>
            </w:r>
          </w:p>
        </w:tc>
        <w:tc>
          <w:tcPr>
            <w:tcW w:w="5938" w:type="dxa"/>
            <w:vAlign w:val="top"/>
          </w:tcPr>
          <w:p w14:paraId="2BD1359D">
            <w:pPr>
              <w:pStyle w:val="15"/>
              <w:keepNext w:val="0"/>
              <w:keepLines w:val="0"/>
              <w:pageBreakBefore w:val="0"/>
              <w:overflowPunct/>
              <w:topLinePunct w:val="0"/>
              <w:bidi w:val="0"/>
              <w:spacing w:before="235" w:line="560" w:lineRule="exact"/>
              <w:ind w:left="2800"/>
            </w:pPr>
            <w:r>
              <w:rPr>
                <w:spacing w:val="-23"/>
              </w:rPr>
              <w:t>内容</w:t>
            </w:r>
          </w:p>
        </w:tc>
      </w:tr>
      <w:tr w14:paraId="5A95D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984" w:type="dxa"/>
            <w:vAlign w:val="center"/>
          </w:tcPr>
          <w:p w14:paraId="0AB6E4DD">
            <w:pPr>
              <w:pStyle w:val="15"/>
              <w:keepNext w:val="0"/>
              <w:keepLines w:val="0"/>
              <w:pageBreakBefore w:val="0"/>
              <w:overflowPunct/>
              <w:topLinePunct w:val="0"/>
              <w:bidi w:val="0"/>
              <w:spacing w:before="78" w:line="560" w:lineRule="exact"/>
              <w:ind w:left="255"/>
              <w:jc w:val="center"/>
            </w:pPr>
            <w:r>
              <w:rPr>
                <w:spacing w:val="-14"/>
              </w:rPr>
              <w:t>1.1.2</w:t>
            </w:r>
          </w:p>
        </w:tc>
        <w:tc>
          <w:tcPr>
            <w:tcW w:w="2296" w:type="dxa"/>
            <w:vAlign w:val="center"/>
          </w:tcPr>
          <w:p w14:paraId="25B0565A">
            <w:pPr>
              <w:pStyle w:val="15"/>
              <w:keepNext w:val="0"/>
              <w:keepLines w:val="0"/>
              <w:pageBreakBefore w:val="0"/>
              <w:overflowPunct/>
              <w:topLinePunct w:val="0"/>
              <w:bidi w:val="0"/>
              <w:spacing w:before="78" w:line="560" w:lineRule="exact"/>
              <w:ind w:left="847"/>
              <w:jc w:val="both"/>
            </w:pPr>
            <w:r>
              <w:rPr>
                <w:spacing w:val="-17"/>
              </w:rPr>
              <w:t>采购人</w:t>
            </w:r>
          </w:p>
        </w:tc>
        <w:tc>
          <w:tcPr>
            <w:tcW w:w="5938" w:type="dxa"/>
            <w:vAlign w:val="top"/>
          </w:tcPr>
          <w:p w14:paraId="25D7F20A">
            <w:pPr>
              <w:pStyle w:val="15"/>
              <w:keepNext w:val="0"/>
              <w:keepLines w:val="0"/>
              <w:pageBreakBefore w:val="0"/>
              <w:overflowPunct/>
              <w:topLinePunct w:val="0"/>
              <w:bidi w:val="0"/>
              <w:spacing w:before="230" w:line="560" w:lineRule="exact"/>
              <w:ind w:left="122"/>
              <w:rPr>
                <w:rFonts w:hint="default" w:eastAsia="仿宋"/>
                <w:lang w:val="en-US" w:eastAsia="zh-CN"/>
              </w:rPr>
            </w:pPr>
            <w:r>
              <w:rPr>
                <w:spacing w:val="-28"/>
              </w:rPr>
              <w:t>名称：</w:t>
            </w:r>
            <w:r>
              <w:rPr>
                <w:rFonts w:hint="eastAsia"/>
                <w:spacing w:val="-28"/>
                <w:lang w:val="en-US" w:eastAsia="zh-CN"/>
              </w:rPr>
              <w:t>洛宁县农业农村局</w:t>
            </w:r>
          </w:p>
          <w:p w14:paraId="5FAD3118">
            <w:pPr>
              <w:keepNext w:val="0"/>
              <w:keepLines w:val="0"/>
              <w:pageBreakBefore w:val="0"/>
              <w:widowControl/>
              <w:suppressLineNumbers w:val="0"/>
              <w:pBdr>
                <w:top w:val="none" w:color="auto" w:sz="0" w:space="0"/>
                <w:left w:val="none" w:color="auto" w:sz="0" w:space="0"/>
              </w:pBdr>
              <w:wordWrap w:val="0"/>
              <w:overflowPunct/>
              <w:topLinePunct w:val="0"/>
              <w:bidi w:val="0"/>
              <w:spacing w:line="560" w:lineRule="exact"/>
              <w:ind w:firstLine="184" w:firstLineChars="100"/>
              <w:jc w:val="left"/>
              <w:rPr>
                <w:rFonts w:hint="eastAsia" w:ascii="仿宋" w:hAnsi="仿宋" w:eastAsia="仿宋" w:cs="仿宋"/>
                <w:snapToGrid w:val="0"/>
                <w:color w:val="000000"/>
                <w:spacing w:val="-28"/>
                <w:kern w:val="0"/>
                <w:sz w:val="24"/>
                <w:szCs w:val="24"/>
                <w:lang w:val="en-US" w:eastAsia="zh-CN" w:bidi="ar-SA"/>
              </w:rPr>
            </w:pPr>
            <w:r>
              <w:rPr>
                <w:rFonts w:hint="eastAsia" w:ascii="仿宋" w:hAnsi="仿宋" w:eastAsia="仿宋" w:cs="仿宋"/>
                <w:snapToGrid w:val="0"/>
                <w:color w:val="000000"/>
                <w:spacing w:val="-28"/>
                <w:kern w:val="0"/>
                <w:sz w:val="24"/>
                <w:szCs w:val="24"/>
                <w:lang w:val="en-US" w:eastAsia="zh-CN" w:bidi="ar-SA"/>
              </w:rPr>
              <w:t xml:space="preserve">地址：洛宁县永宁大道35号 </w:t>
            </w:r>
          </w:p>
          <w:p w14:paraId="0884A711">
            <w:pPr>
              <w:pStyle w:val="15"/>
              <w:keepNext w:val="0"/>
              <w:keepLines w:val="0"/>
              <w:pageBreakBefore w:val="0"/>
              <w:overflowPunct/>
              <w:topLinePunct w:val="0"/>
              <w:bidi w:val="0"/>
              <w:spacing w:before="78" w:line="560" w:lineRule="exact"/>
              <w:ind w:left="118"/>
              <w:rPr>
                <w:rFonts w:hint="default" w:eastAsia="仿宋"/>
                <w:lang w:val="en-US" w:eastAsia="zh-CN"/>
              </w:rPr>
            </w:pPr>
            <w:r>
              <w:rPr>
                <w:spacing w:val="-25"/>
              </w:rPr>
              <w:t>联系人：</w:t>
            </w:r>
            <w:r>
              <w:rPr>
                <w:rFonts w:hint="eastAsia"/>
                <w:spacing w:val="-25"/>
                <w:lang w:val="en-US" w:eastAsia="zh-CN"/>
              </w:rPr>
              <w:t>李先生</w:t>
            </w:r>
          </w:p>
          <w:p w14:paraId="457A5F3C">
            <w:pPr>
              <w:pStyle w:val="15"/>
              <w:keepNext w:val="0"/>
              <w:keepLines w:val="0"/>
              <w:pageBreakBefore w:val="0"/>
              <w:overflowPunct/>
              <w:topLinePunct w:val="0"/>
              <w:bidi w:val="0"/>
              <w:spacing w:before="78" w:line="560" w:lineRule="exact"/>
              <w:ind w:left="118"/>
            </w:pPr>
            <w:r>
              <w:rPr>
                <w:spacing w:val="-20"/>
              </w:rPr>
              <w:t>联系方式：</w:t>
            </w:r>
            <w:r>
              <w:rPr>
                <w:rFonts w:hint="eastAsia"/>
                <w:lang w:val="en-US" w:eastAsia="zh-CN"/>
              </w:rPr>
              <w:t>0379-66220001</w:t>
            </w:r>
          </w:p>
        </w:tc>
      </w:tr>
      <w:tr w14:paraId="77FB9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center"/>
          </w:tcPr>
          <w:p w14:paraId="2EE0D225">
            <w:pPr>
              <w:pStyle w:val="15"/>
              <w:keepNext w:val="0"/>
              <w:keepLines w:val="0"/>
              <w:pageBreakBefore w:val="0"/>
              <w:overflowPunct/>
              <w:topLinePunct w:val="0"/>
              <w:bidi w:val="0"/>
              <w:spacing w:before="78" w:line="560" w:lineRule="exact"/>
              <w:ind w:left="255"/>
              <w:jc w:val="center"/>
            </w:pPr>
            <w:r>
              <w:rPr>
                <w:spacing w:val="-14"/>
              </w:rPr>
              <w:t>1.1.3</w:t>
            </w:r>
          </w:p>
        </w:tc>
        <w:tc>
          <w:tcPr>
            <w:tcW w:w="2296" w:type="dxa"/>
            <w:vAlign w:val="center"/>
          </w:tcPr>
          <w:p w14:paraId="5EACADF0">
            <w:pPr>
              <w:pStyle w:val="15"/>
              <w:keepNext w:val="0"/>
              <w:keepLines w:val="0"/>
              <w:pageBreakBefore w:val="0"/>
              <w:overflowPunct/>
              <w:topLinePunct w:val="0"/>
              <w:bidi w:val="0"/>
              <w:spacing w:before="78" w:line="560" w:lineRule="exact"/>
              <w:ind w:left="535"/>
              <w:jc w:val="both"/>
            </w:pPr>
            <w:r>
              <w:rPr>
                <w:spacing w:val="-24"/>
              </w:rPr>
              <w:t>采购代理机构</w:t>
            </w:r>
          </w:p>
        </w:tc>
        <w:tc>
          <w:tcPr>
            <w:tcW w:w="5938" w:type="dxa"/>
            <w:vAlign w:val="top"/>
          </w:tcPr>
          <w:p w14:paraId="6D65D347">
            <w:pPr>
              <w:pStyle w:val="97"/>
              <w:keepNext w:val="0"/>
              <w:keepLines w:val="0"/>
              <w:pageBreakBefore w:val="0"/>
              <w:kinsoku/>
              <w:wordWrap w:val="0"/>
              <w:overflowPunct/>
              <w:topLinePunct w:val="0"/>
              <w:autoSpaceDE/>
              <w:autoSpaceDN/>
              <w:bidi w:val="0"/>
              <w:snapToGrid/>
              <w:spacing w:line="560" w:lineRule="exact"/>
              <w:ind w:firstLine="196" w:firstLineChars="100"/>
              <w:textAlignment w:val="auto"/>
              <w:rPr>
                <w:rFonts w:hint="eastAsia" w:ascii="宋体" w:hAnsi="宋体" w:eastAsia="宋体" w:cs="宋体"/>
                <w:sz w:val="24"/>
                <w:szCs w:val="24"/>
                <w:highlight w:val="none"/>
                <w:lang w:val="en-US" w:eastAsia="zh-CN"/>
              </w:rPr>
            </w:pPr>
            <w:r>
              <w:rPr>
                <w:rFonts w:hint="eastAsia" w:ascii="仿宋" w:hAnsi="仿宋" w:eastAsia="仿宋" w:cs="仿宋"/>
                <w:snapToGrid w:val="0"/>
                <w:color w:val="000000"/>
                <w:spacing w:val="-22"/>
                <w:kern w:val="0"/>
                <w:sz w:val="24"/>
                <w:szCs w:val="24"/>
                <w:lang w:val="en-US" w:eastAsia="zh-CN" w:bidi="ar-SA"/>
              </w:rPr>
              <w:t>名称：河南祥瑞工程管理有限公司</w:t>
            </w:r>
          </w:p>
          <w:p w14:paraId="54B63F27">
            <w:pPr>
              <w:pStyle w:val="15"/>
              <w:keepNext w:val="0"/>
              <w:keepLines w:val="0"/>
              <w:pageBreakBefore w:val="0"/>
              <w:overflowPunct/>
              <w:topLinePunct w:val="0"/>
              <w:bidi w:val="0"/>
              <w:spacing w:before="78" w:line="560" w:lineRule="exact"/>
              <w:ind w:left="122"/>
            </w:pPr>
            <w:r>
              <w:rPr>
                <w:spacing w:val="-22"/>
              </w:rPr>
              <w:t>地址：</w:t>
            </w:r>
            <w:r>
              <w:rPr>
                <w:rFonts w:hint="eastAsia"/>
                <w:spacing w:val="-22"/>
                <w:lang w:val="en-US" w:eastAsia="zh-CN"/>
              </w:rPr>
              <w:t>洛宁县洛浦西路</w:t>
            </w:r>
          </w:p>
          <w:p w14:paraId="6A36C0B3">
            <w:pPr>
              <w:pStyle w:val="15"/>
              <w:keepNext w:val="0"/>
              <w:keepLines w:val="0"/>
              <w:pageBreakBefore w:val="0"/>
              <w:overflowPunct/>
              <w:topLinePunct w:val="0"/>
              <w:bidi w:val="0"/>
              <w:spacing w:before="78" w:line="560" w:lineRule="exact"/>
              <w:ind w:left="118"/>
            </w:pPr>
            <w:r>
              <w:rPr>
                <w:spacing w:val="-25"/>
              </w:rPr>
              <w:t>联系人：</w:t>
            </w:r>
            <w:r>
              <w:rPr>
                <w:rFonts w:hint="eastAsia"/>
                <w:spacing w:val="-22"/>
                <w:lang w:val="en-US" w:eastAsia="zh-CN"/>
              </w:rPr>
              <w:t>王先生</w:t>
            </w:r>
            <w:r>
              <w:rPr>
                <w:rFonts w:hint="eastAsia" w:ascii="宋体" w:hAnsi="宋体" w:eastAsia="宋体" w:cs="宋体"/>
                <w:sz w:val="24"/>
                <w:szCs w:val="24"/>
                <w:highlight w:val="none"/>
                <w:lang w:val="en-US" w:eastAsia="zh-CN"/>
              </w:rPr>
              <w:t xml:space="preserve">  </w:t>
            </w:r>
          </w:p>
          <w:p w14:paraId="1B91D200">
            <w:pPr>
              <w:pStyle w:val="15"/>
              <w:keepNext w:val="0"/>
              <w:keepLines w:val="0"/>
              <w:pageBreakBefore w:val="0"/>
              <w:overflowPunct/>
              <w:topLinePunct w:val="0"/>
              <w:bidi w:val="0"/>
              <w:spacing w:before="78" w:line="560" w:lineRule="exact"/>
              <w:ind w:left="118"/>
            </w:pPr>
            <w:r>
              <w:rPr>
                <w:spacing w:val="-20"/>
              </w:rPr>
              <w:t>联系方式：</w:t>
            </w:r>
            <w:r>
              <w:rPr>
                <w:rFonts w:hint="eastAsia"/>
                <w:spacing w:val="-22"/>
                <w:lang w:val="en-US" w:eastAsia="zh-CN"/>
              </w:rPr>
              <w:t>0379-66238928</w:t>
            </w:r>
            <w:r>
              <w:rPr>
                <w:rFonts w:hint="eastAsia" w:ascii="Times New Roman" w:hAnsi="Times New Roman" w:cs="Times New Roman"/>
                <w:kern w:val="21"/>
                <w:sz w:val="21"/>
                <w:szCs w:val="21"/>
              </w:rPr>
              <w:t xml:space="preserve"> </w:t>
            </w:r>
          </w:p>
        </w:tc>
      </w:tr>
      <w:tr w14:paraId="04F3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984" w:type="dxa"/>
            <w:vAlign w:val="top"/>
          </w:tcPr>
          <w:p w14:paraId="11200F59">
            <w:pPr>
              <w:pStyle w:val="15"/>
              <w:keepNext w:val="0"/>
              <w:keepLines w:val="0"/>
              <w:pageBreakBefore w:val="0"/>
              <w:overflowPunct/>
              <w:topLinePunct w:val="0"/>
              <w:bidi w:val="0"/>
              <w:spacing w:before="272" w:line="560" w:lineRule="exact"/>
              <w:ind w:left="255"/>
              <w:jc w:val="center"/>
            </w:pPr>
            <w:r>
              <w:rPr>
                <w:spacing w:val="-14"/>
              </w:rPr>
              <w:t>1.1.4</w:t>
            </w:r>
          </w:p>
        </w:tc>
        <w:tc>
          <w:tcPr>
            <w:tcW w:w="2296" w:type="dxa"/>
            <w:vAlign w:val="top"/>
          </w:tcPr>
          <w:p w14:paraId="2BC7368D">
            <w:pPr>
              <w:pStyle w:val="15"/>
              <w:keepNext w:val="0"/>
              <w:keepLines w:val="0"/>
              <w:pageBreakBefore w:val="0"/>
              <w:overflowPunct/>
              <w:topLinePunct w:val="0"/>
              <w:bidi w:val="0"/>
              <w:spacing w:before="231" w:line="560" w:lineRule="exact"/>
              <w:ind w:left="535"/>
              <w:jc w:val="center"/>
            </w:pPr>
            <w:r>
              <w:rPr>
                <w:spacing w:val="-24"/>
              </w:rPr>
              <w:t>采购项目名称</w:t>
            </w:r>
          </w:p>
        </w:tc>
        <w:tc>
          <w:tcPr>
            <w:tcW w:w="5938" w:type="dxa"/>
            <w:vAlign w:val="top"/>
          </w:tcPr>
          <w:p w14:paraId="0DC5A711">
            <w:pPr>
              <w:pStyle w:val="15"/>
              <w:keepNext w:val="0"/>
              <w:keepLines w:val="0"/>
              <w:pageBreakBefore w:val="0"/>
              <w:overflowPunct/>
              <w:topLinePunct w:val="0"/>
              <w:bidi w:val="0"/>
              <w:spacing w:before="231" w:line="560" w:lineRule="exact"/>
              <w:ind w:left="129"/>
              <w:jc w:val="center"/>
            </w:pPr>
            <w:r>
              <w:rPr>
                <w:rFonts w:hint="eastAsia" w:ascii="仿宋" w:hAnsi="仿宋" w:eastAsia="仿宋" w:cs="仿宋"/>
                <w:spacing w:val="-29"/>
                <w:sz w:val="24"/>
                <w:szCs w:val="24"/>
                <w:lang w:val="en-US" w:eastAsia="zh-CN"/>
              </w:rPr>
              <w:t>2025年洛宁县涧口乡东陶峪村人居环境整治项目</w:t>
            </w:r>
          </w:p>
        </w:tc>
      </w:tr>
      <w:tr w14:paraId="3D67D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9" w:hRule="atLeast"/>
        </w:trPr>
        <w:tc>
          <w:tcPr>
            <w:tcW w:w="984" w:type="dxa"/>
            <w:vAlign w:val="center"/>
          </w:tcPr>
          <w:p w14:paraId="39BEF9AF">
            <w:pPr>
              <w:pStyle w:val="15"/>
              <w:keepNext w:val="0"/>
              <w:keepLines w:val="0"/>
              <w:pageBreakBefore w:val="0"/>
              <w:overflowPunct/>
              <w:topLinePunct w:val="0"/>
              <w:bidi w:val="0"/>
              <w:spacing w:before="78" w:line="560" w:lineRule="exact"/>
              <w:ind w:left="255"/>
              <w:jc w:val="center"/>
            </w:pPr>
            <w:r>
              <w:rPr>
                <w:spacing w:val="-14"/>
              </w:rPr>
              <w:t>1.1.5</w:t>
            </w:r>
          </w:p>
        </w:tc>
        <w:tc>
          <w:tcPr>
            <w:tcW w:w="2296" w:type="dxa"/>
            <w:vAlign w:val="center"/>
          </w:tcPr>
          <w:p w14:paraId="549850A3">
            <w:pPr>
              <w:pStyle w:val="15"/>
              <w:keepNext w:val="0"/>
              <w:keepLines w:val="0"/>
              <w:pageBreakBefore w:val="0"/>
              <w:overflowPunct/>
              <w:topLinePunct w:val="0"/>
              <w:bidi w:val="0"/>
              <w:spacing w:before="78" w:line="560" w:lineRule="exact"/>
              <w:ind w:left="1062" w:right="175" w:hanging="830"/>
              <w:jc w:val="center"/>
              <w:rPr>
                <w:spacing w:val="-31"/>
              </w:rPr>
            </w:pPr>
            <w:r>
              <w:rPr>
                <w:spacing w:val="-31"/>
              </w:rPr>
              <w:t>落实政府采购政策</w:t>
            </w:r>
          </w:p>
          <w:p w14:paraId="6EFBFCE2">
            <w:pPr>
              <w:pStyle w:val="15"/>
              <w:keepNext w:val="0"/>
              <w:keepLines w:val="0"/>
              <w:pageBreakBefore w:val="0"/>
              <w:overflowPunct/>
              <w:topLinePunct w:val="0"/>
              <w:bidi w:val="0"/>
              <w:spacing w:before="78" w:line="560" w:lineRule="exact"/>
              <w:ind w:left="1062" w:right="175" w:hanging="830"/>
              <w:jc w:val="center"/>
            </w:pPr>
            <w:r>
              <w:rPr>
                <w:spacing w:val="-31"/>
              </w:rPr>
              <w:t>要</w:t>
            </w:r>
            <w:r>
              <w:rPr>
                <w:spacing w:val="1"/>
              </w:rPr>
              <w:t xml:space="preserve"> </w:t>
            </w:r>
            <w:r>
              <w:t>求</w:t>
            </w:r>
          </w:p>
        </w:tc>
        <w:tc>
          <w:tcPr>
            <w:tcW w:w="5938" w:type="dxa"/>
            <w:vAlign w:val="top"/>
          </w:tcPr>
          <w:p w14:paraId="6969C9D8">
            <w:pPr>
              <w:pStyle w:val="15"/>
              <w:keepNext w:val="0"/>
              <w:keepLines w:val="0"/>
              <w:pageBreakBefore w:val="0"/>
              <w:overflowPunct/>
              <w:topLinePunct w:val="0"/>
              <w:bidi w:val="0"/>
              <w:spacing w:before="235" w:line="560" w:lineRule="exact"/>
              <w:ind w:left="123" w:right="26" w:firstLine="3"/>
            </w:pPr>
            <w:r>
              <w:rPr>
                <w:spacing w:val="-37"/>
              </w:rPr>
              <w:t>（1）面向中小微企业（含监狱、残疾人福利性单位）企业采购，</w:t>
            </w:r>
            <w:r>
              <w:rPr>
                <w:spacing w:val="12"/>
              </w:rPr>
              <w:t xml:space="preserve"> </w:t>
            </w:r>
            <w:r>
              <w:rPr>
                <w:spacing w:val="-31"/>
              </w:rPr>
              <w:t>节约能源，保护环境，支持不发达、少数民族地区的企业，促</w:t>
            </w:r>
            <w:r>
              <w:rPr>
                <w:spacing w:val="3"/>
              </w:rPr>
              <w:t xml:space="preserve">  </w:t>
            </w:r>
            <w:r>
              <w:rPr>
                <w:spacing w:val="-29"/>
              </w:rPr>
              <w:t>进自主创新产业发展，支持脱贫攻坚。</w:t>
            </w:r>
          </w:p>
          <w:p w14:paraId="2F73C613">
            <w:pPr>
              <w:pStyle w:val="15"/>
              <w:keepNext w:val="0"/>
              <w:keepLines w:val="0"/>
              <w:pageBreakBefore w:val="0"/>
              <w:overflowPunct/>
              <w:topLinePunct w:val="0"/>
              <w:bidi w:val="0"/>
              <w:spacing w:before="41" w:line="560" w:lineRule="exact"/>
              <w:ind w:left="127" w:right="103" w:hanging="1"/>
            </w:pPr>
            <w:r>
              <w:rPr>
                <w:spacing w:val="-28"/>
              </w:rPr>
              <w:t>（2）根据洛财购〔2021〕4</w:t>
            </w:r>
            <w:r>
              <w:rPr>
                <w:spacing w:val="-58"/>
              </w:rPr>
              <w:t xml:space="preserve"> </w:t>
            </w:r>
            <w:r>
              <w:rPr>
                <w:spacing w:val="-28"/>
              </w:rPr>
              <w:t>号文件要求，参加政府采购项目的</w:t>
            </w:r>
            <w:r>
              <w:t xml:space="preserve"> </w:t>
            </w:r>
            <w:r>
              <w:rPr>
                <w:spacing w:val="-31"/>
              </w:rPr>
              <w:t>中小微企业供应商，持中标（成交）通知书可向金融机构申请</w:t>
            </w:r>
            <w:r>
              <w:rPr>
                <w:spacing w:val="2"/>
              </w:rPr>
              <w:t xml:space="preserve"> </w:t>
            </w:r>
            <w:r>
              <w:rPr>
                <w:spacing w:val="-28"/>
              </w:rPr>
              <w:t>合同融资。详情请登录洛阳市政府采购网（http：</w:t>
            </w:r>
          </w:p>
          <w:p w14:paraId="16C5A6B6">
            <w:pPr>
              <w:pStyle w:val="15"/>
              <w:keepNext w:val="0"/>
              <w:keepLines w:val="0"/>
              <w:pageBreakBefore w:val="0"/>
              <w:overflowPunct/>
              <w:topLinePunct w:val="0"/>
              <w:bidi w:val="0"/>
              <w:spacing w:before="46" w:line="560" w:lineRule="exact"/>
              <w:ind w:left="113"/>
            </w:pPr>
            <w:r>
              <w:rPr>
                <w:spacing w:val="-20"/>
              </w:rPr>
              <w:t>//luoyang.hngp.gov.c</w:t>
            </w:r>
            <w:r>
              <w:rPr>
                <w:spacing w:val="-21"/>
              </w:rPr>
              <w:t>n/</w:t>
            </w:r>
            <w:r>
              <w:rPr>
                <w:spacing w:val="-56"/>
                <w:w w:val="83"/>
              </w:rPr>
              <w:t>），</w:t>
            </w:r>
            <w:r>
              <w:rPr>
                <w:spacing w:val="-21"/>
              </w:rPr>
              <w:t>进入网站飘窗或业务指南窗口了解</w:t>
            </w:r>
          </w:p>
        </w:tc>
      </w:tr>
    </w:tbl>
    <w:p w14:paraId="5C4FDBA4">
      <w:pPr>
        <w:pStyle w:val="3"/>
        <w:keepNext w:val="0"/>
        <w:keepLines w:val="0"/>
        <w:pageBreakBefore w:val="0"/>
        <w:overflowPunct/>
        <w:topLinePunct w:val="0"/>
        <w:bidi w:val="0"/>
        <w:spacing w:line="560" w:lineRule="exact"/>
      </w:pPr>
    </w:p>
    <w:p w14:paraId="02CC8E28">
      <w:pPr>
        <w:keepNext w:val="0"/>
        <w:keepLines w:val="0"/>
        <w:pageBreakBefore w:val="0"/>
        <w:overflowPunct/>
        <w:topLinePunct w:val="0"/>
        <w:bidi w:val="0"/>
        <w:spacing w:line="560" w:lineRule="exact"/>
        <w:sectPr>
          <w:footerReference r:id="rId10" w:type="default"/>
          <w:pgSz w:w="11906" w:h="16839"/>
          <w:pgMar w:top="1170" w:right="1246" w:bottom="1169" w:left="1418" w:header="868" w:footer="992" w:gutter="0"/>
          <w:cols w:space="720" w:num="1"/>
        </w:sectPr>
      </w:pPr>
    </w:p>
    <w:p w14:paraId="30C62BAB">
      <w:pPr>
        <w:keepNext w:val="0"/>
        <w:keepLines w:val="0"/>
        <w:pageBreakBefore w:val="0"/>
        <w:overflowPunct/>
        <w:topLinePunct w:val="0"/>
        <w:bidi w:val="0"/>
        <w:spacing w:before="5" w:line="560" w:lineRule="exact"/>
      </w:pPr>
    </w:p>
    <w:tbl>
      <w:tblPr>
        <w:tblStyle w:val="14"/>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296"/>
        <w:gridCol w:w="5938"/>
      </w:tblGrid>
      <w:tr w14:paraId="7776A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984" w:type="dxa"/>
            <w:vAlign w:val="top"/>
          </w:tcPr>
          <w:p w14:paraId="204827DC">
            <w:pPr>
              <w:keepNext w:val="0"/>
              <w:keepLines w:val="0"/>
              <w:pageBreakBefore w:val="0"/>
              <w:overflowPunct/>
              <w:topLinePunct w:val="0"/>
              <w:bidi w:val="0"/>
              <w:spacing w:line="560" w:lineRule="exact"/>
              <w:rPr>
                <w:rFonts w:ascii="Arial"/>
                <w:sz w:val="21"/>
              </w:rPr>
            </w:pPr>
          </w:p>
        </w:tc>
        <w:tc>
          <w:tcPr>
            <w:tcW w:w="2296" w:type="dxa"/>
            <w:vAlign w:val="top"/>
          </w:tcPr>
          <w:p w14:paraId="040DEF4A">
            <w:pPr>
              <w:keepNext w:val="0"/>
              <w:keepLines w:val="0"/>
              <w:pageBreakBefore w:val="0"/>
              <w:overflowPunct/>
              <w:topLinePunct w:val="0"/>
              <w:bidi w:val="0"/>
              <w:spacing w:line="560" w:lineRule="exact"/>
              <w:rPr>
                <w:rFonts w:ascii="Arial"/>
                <w:sz w:val="21"/>
              </w:rPr>
            </w:pPr>
          </w:p>
        </w:tc>
        <w:tc>
          <w:tcPr>
            <w:tcW w:w="5938" w:type="dxa"/>
            <w:vAlign w:val="top"/>
          </w:tcPr>
          <w:p w14:paraId="1344A6DE">
            <w:pPr>
              <w:pStyle w:val="15"/>
              <w:keepNext w:val="0"/>
              <w:keepLines w:val="0"/>
              <w:pageBreakBefore w:val="0"/>
              <w:overflowPunct/>
              <w:topLinePunct w:val="0"/>
              <w:bidi w:val="0"/>
              <w:spacing w:before="234" w:line="560" w:lineRule="exact"/>
              <w:ind w:left="121"/>
            </w:pPr>
            <w:r>
              <w:rPr>
                <w:spacing w:val="-28"/>
              </w:rPr>
              <w:t>金融机构提供的融资服务内容。</w:t>
            </w:r>
          </w:p>
          <w:p w14:paraId="67E19E2D">
            <w:pPr>
              <w:pStyle w:val="15"/>
              <w:keepNext w:val="0"/>
              <w:keepLines w:val="0"/>
              <w:pageBreakBefore w:val="0"/>
              <w:overflowPunct/>
              <w:topLinePunct w:val="0"/>
              <w:bidi w:val="0"/>
              <w:spacing w:before="78" w:line="560" w:lineRule="exact"/>
              <w:ind w:left="126" w:right="77" w:hanging="4"/>
              <w:jc w:val="both"/>
            </w:pPr>
            <w:r>
              <w:rPr>
                <w:spacing w:val="-35"/>
              </w:rPr>
              <w:t>本项目采购标的对应的中小企业划分标准所属</w:t>
            </w:r>
            <w:r>
              <w:rPr>
                <w:spacing w:val="-36"/>
              </w:rPr>
              <w:t>行业为：《关于印</w:t>
            </w:r>
            <w:r>
              <w:t xml:space="preserve"> </w:t>
            </w:r>
            <w:r>
              <w:rPr>
                <w:spacing w:val="-31"/>
              </w:rPr>
              <w:t>发中小企业划型标准规定的通知》（工信部联企业〔</w:t>
            </w:r>
            <w:r>
              <w:rPr>
                <w:spacing w:val="-32"/>
              </w:rPr>
              <w:t>2011〕300</w:t>
            </w:r>
            <w:r>
              <w:t xml:space="preserve"> </w:t>
            </w:r>
            <w:r>
              <w:rPr>
                <w:spacing w:val="-25"/>
              </w:rPr>
              <w:t>号）</w:t>
            </w:r>
            <w:r>
              <w:rPr>
                <w:spacing w:val="-25"/>
                <w14:textOutline w14:w="4358" w14:cap="sq" w14:cmpd="sng">
                  <w14:solidFill>
                    <w14:srgbClr w14:val="000000"/>
                  </w14:solidFill>
                  <w14:prstDash w14:val="solid"/>
                  <w14:bevel/>
                </w14:textOutline>
              </w:rPr>
              <w:t>建筑业</w:t>
            </w:r>
            <w:r>
              <w:rPr>
                <w:spacing w:val="-25"/>
              </w:rPr>
              <w:t>。</w:t>
            </w:r>
          </w:p>
        </w:tc>
      </w:tr>
      <w:tr w14:paraId="23457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660056C9">
            <w:pPr>
              <w:pStyle w:val="15"/>
              <w:keepNext w:val="0"/>
              <w:keepLines w:val="0"/>
              <w:pageBreakBefore w:val="0"/>
              <w:overflowPunct/>
              <w:topLinePunct w:val="0"/>
              <w:bidi w:val="0"/>
              <w:spacing w:before="270" w:line="560" w:lineRule="exact"/>
              <w:ind w:left="255"/>
            </w:pPr>
            <w:r>
              <w:rPr>
                <w:spacing w:val="-14"/>
              </w:rPr>
              <w:t>1.1.6</w:t>
            </w:r>
          </w:p>
        </w:tc>
        <w:tc>
          <w:tcPr>
            <w:tcW w:w="2296" w:type="dxa"/>
            <w:vAlign w:val="top"/>
          </w:tcPr>
          <w:p w14:paraId="35755B9B">
            <w:pPr>
              <w:pStyle w:val="15"/>
              <w:keepNext w:val="0"/>
              <w:keepLines w:val="0"/>
              <w:pageBreakBefore w:val="0"/>
              <w:overflowPunct/>
              <w:topLinePunct w:val="0"/>
              <w:bidi w:val="0"/>
              <w:spacing w:before="230" w:line="560" w:lineRule="exact"/>
              <w:ind w:left="744"/>
            </w:pPr>
            <w:r>
              <w:rPr>
                <w:spacing w:val="-21"/>
              </w:rPr>
              <w:t>采购编号</w:t>
            </w:r>
          </w:p>
        </w:tc>
        <w:tc>
          <w:tcPr>
            <w:tcW w:w="5938" w:type="dxa"/>
            <w:vAlign w:val="top"/>
          </w:tcPr>
          <w:p w14:paraId="1EFB809A">
            <w:pPr>
              <w:pStyle w:val="15"/>
              <w:keepNext w:val="0"/>
              <w:keepLines w:val="0"/>
              <w:pageBreakBefore w:val="0"/>
              <w:overflowPunct/>
              <w:topLinePunct w:val="0"/>
              <w:bidi w:val="0"/>
              <w:spacing w:before="230" w:line="560" w:lineRule="exact"/>
              <w:ind w:left="129"/>
              <w:rPr>
                <w:rFonts w:hint="default"/>
                <w:lang w:val="en-US"/>
              </w:rPr>
            </w:pPr>
            <w:r>
              <w:rPr>
                <w:rFonts w:hint="eastAsia"/>
                <w:color w:val="auto"/>
                <w:lang w:val="en-US" w:eastAsia="zh-CN"/>
              </w:rPr>
              <w:t>洛宁</w:t>
            </w:r>
            <w:r>
              <w:rPr>
                <w:color w:val="auto"/>
              </w:rPr>
              <w:t>竞磋-2025-</w:t>
            </w:r>
            <w:r>
              <w:rPr>
                <w:rFonts w:hint="eastAsia" w:eastAsia="宋体"/>
                <w:color w:val="auto"/>
                <w:lang w:val="en-US" w:eastAsia="zh-CN"/>
              </w:rPr>
              <w:t>96号</w:t>
            </w:r>
          </w:p>
        </w:tc>
      </w:tr>
      <w:tr w14:paraId="5996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0B92633F">
            <w:pPr>
              <w:pStyle w:val="15"/>
              <w:keepNext w:val="0"/>
              <w:keepLines w:val="0"/>
              <w:pageBreakBefore w:val="0"/>
              <w:overflowPunct/>
              <w:topLinePunct w:val="0"/>
              <w:bidi w:val="0"/>
              <w:spacing w:before="271" w:line="560" w:lineRule="exact"/>
              <w:ind w:left="255"/>
            </w:pPr>
            <w:r>
              <w:rPr>
                <w:spacing w:val="-14"/>
              </w:rPr>
              <w:t>1.1.7</w:t>
            </w:r>
          </w:p>
        </w:tc>
        <w:tc>
          <w:tcPr>
            <w:tcW w:w="2296" w:type="dxa"/>
            <w:vAlign w:val="top"/>
          </w:tcPr>
          <w:p w14:paraId="10BB7A38">
            <w:pPr>
              <w:pStyle w:val="15"/>
              <w:keepNext w:val="0"/>
              <w:keepLines w:val="0"/>
              <w:pageBreakBefore w:val="0"/>
              <w:overflowPunct/>
              <w:topLinePunct w:val="0"/>
              <w:bidi w:val="0"/>
              <w:spacing w:before="230" w:line="560" w:lineRule="exact"/>
              <w:ind w:left="743"/>
            </w:pPr>
            <w:r>
              <w:rPr>
                <w:spacing w:val="-20"/>
              </w:rPr>
              <w:t>项目编号</w:t>
            </w:r>
          </w:p>
        </w:tc>
        <w:tc>
          <w:tcPr>
            <w:tcW w:w="5938" w:type="dxa"/>
            <w:vAlign w:val="top"/>
          </w:tcPr>
          <w:p w14:paraId="1922D99D">
            <w:pPr>
              <w:pStyle w:val="15"/>
              <w:keepNext w:val="0"/>
              <w:keepLines w:val="0"/>
              <w:pageBreakBefore w:val="0"/>
              <w:overflowPunct/>
              <w:topLinePunct w:val="0"/>
              <w:bidi w:val="0"/>
              <w:spacing w:before="231" w:line="560" w:lineRule="exact"/>
              <w:ind w:left="129"/>
            </w:pPr>
            <w:r>
              <w:rPr>
                <w:rFonts w:hint="eastAsia"/>
                <w:color w:val="auto"/>
                <w:lang w:val="en-US" w:eastAsia="zh-CN"/>
              </w:rPr>
              <w:t>洛宁</w:t>
            </w:r>
            <w:r>
              <w:rPr>
                <w:color w:val="auto"/>
              </w:rPr>
              <w:t>政采磋商(2025)0</w:t>
            </w:r>
            <w:r>
              <w:rPr>
                <w:rFonts w:hint="eastAsia" w:eastAsia="宋体"/>
                <w:color w:val="auto"/>
                <w:lang w:val="en-US" w:eastAsia="zh-CN"/>
              </w:rPr>
              <w:t>099</w:t>
            </w:r>
            <w:r>
              <w:rPr>
                <w:color w:val="auto"/>
              </w:rPr>
              <w:t>号</w:t>
            </w:r>
            <w:r>
              <w:rPr>
                <w:rFonts w:hint="eastAsia" w:eastAsia="宋体"/>
                <w:color w:val="auto"/>
                <w:lang w:val="en-US" w:eastAsia="zh-CN"/>
              </w:rPr>
              <w:t>-1</w:t>
            </w:r>
          </w:p>
        </w:tc>
      </w:tr>
      <w:tr w14:paraId="0BB1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35E76B3B">
            <w:pPr>
              <w:pStyle w:val="15"/>
              <w:keepNext w:val="0"/>
              <w:keepLines w:val="0"/>
              <w:pageBreakBefore w:val="0"/>
              <w:overflowPunct/>
              <w:topLinePunct w:val="0"/>
              <w:bidi w:val="0"/>
              <w:spacing w:before="78" w:line="560" w:lineRule="exact"/>
              <w:ind w:left="255"/>
              <w:jc w:val="both"/>
              <w:rPr>
                <w:rFonts w:hint="eastAsia" w:eastAsia="仿宋"/>
                <w:lang w:eastAsia="zh-CN"/>
              </w:rPr>
            </w:pPr>
            <w:r>
              <w:rPr>
                <w:spacing w:val="-14"/>
              </w:rPr>
              <w:t>1.1.</w:t>
            </w:r>
            <w:r>
              <w:rPr>
                <w:rFonts w:hint="eastAsia"/>
                <w:spacing w:val="-14"/>
                <w:lang w:val="en-US" w:eastAsia="zh-CN"/>
              </w:rPr>
              <w:t>8</w:t>
            </w:r>
          </w:p>
        </w:tc>
        <w:tc>
          <w:tcPr>
            <w:tcW w:w="2296" w:type="dxa"/>
            <w:vAlign w:val="center"/>
          </w:tcPr>
          <w:p w14:paraId="2A752A88">
            <w:pPr>
              <w:pStyle w:val="15"/>
              <w:keepNext w:val="0"/>
              <w:keepLines w:val="0"/>
              <w:pageBreakBefore w:val="0"/>
              <w:overflowPunct/>
              <w:topLinePunct w:val="0"/>
              <w:bidi w:val="0"/>
              <w:spacing w:before="78" w:line="560" w:lineRule="exact"/>
              <w:ind w:left="638"/>
              <w:jc w:val="both"/>
            </w:pPr>
            <w:r>
              <w:rPr>
                <w:spacing w:val="-23"/>
              </w:rPr>
              <w:t>采购包划分</w:t>
            </w:r>
          </w:p>
        </w:tc>
        <w:tc>
          <w:tcPr>
            <w:tcW w:w="5938" w:type="dxa"/>
            <w:vAlign w:val="top"/>
          </w:tcPr>
          <w:p w14:paraId="52975DE0">
            <w:pPr>
              <w:pStyle w:val="15"/>
              <w:keepNext w:val="0"/>
              <w:keepLines w:val="0"/>
              <w:pageBreakBefore w:val="0"/>
              <w:overflowPunct/>
              <w:topLinePunct w:val="0"/>
              <w:bidi w:val="0"/>
              <w:spacing w:before="230" w:line="560" w:lineRule="exact"/>
              <w:ind w:left="122"/>
            </w:pPr>
            <w:r>
              <w:rPr>
                <w:spacing w:val="-27"/>
              </w:rPr>
              <w:t>本次采购共：一个包。</w:t>
            </w:r>
          </w:p>
          <w:p w14:paraId="224F7798">
            <w:pPr>
              <w:pStyle w:val="15"/>
              <w:keepNext w:val="0"/>
              <w:keepLines w:val="0"/>
              <w:pageBreakBefore w:val="0"/>
              <w:overflowPunct/>
              <w:topLinePunct w:val="0"/>
              <w:bidi w:val="0"/>
              <w:spacing w:before="78" w:line="560" w:lineRule="exact"/>
              <w:ind w:left="122"/>
            </w:pPr>
            <w:r>
              <w:rPr>
                <w:spacing w:val="-30"/>
              </w:rPr>
              <w:t>供应商应就该项目进行完整响应，否则将不被接受。</w:t>
            </w:r>
          </w:p>
        </w:tc>
      </w:tr>
      <w:tr w14:paraId="0819E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3435DCBF">
            <w:pPr>
              <w:pStyle w:val="15"/>
              <w:keepNext w:val="0"/>
              <w:keepLines w:val="0"/>
              <w:pageBreakBefore w:val="0"/>
              <w:overflowPunct/>
              <w:topLinePunct w:val="0"/>
              <w:bidi w:val="0"/>
              <w:spacing w:before="272" w:line="560" w:lineRule="exact"/>
              <w:ind w:left="255"/>
            </w:pPr>
            <w:r>
              <w:rPr>
                <w:spacing w:val="-14"/>
              </w:rPr>
              <w:t>1.2.1</w:t>
            </w:r>
          </w:p>
        </w:tc>
        <w:tc>
          <w:tcPr>
            <w:tcW w:w="2296" w:type="dxa"/>
            <w:vAlign w:val="top"/>
          </w:tcPr>
          <w:p w14:paraId="655197BB">
            <w:pPr>
              <w:pStyle w:val="15"/>
              <w:keepNext w:val="0"/>
              <w:keepLines w:val="0"/>
              <w:pageBreakBefore w:val="0"/>
              <w:overflowPunct/>
              <w:topLinePunct w:val="0"/>
              <w:bidi w:val="0"/>
              <w:spacing w:before="231" w:line="560" w:lineRule="exact"/>
              <w:ind w:left="754"/>
            </w:pPr>
            <w:r>
              <w:rPr>
                <w:spacing w:val="-23"/>
              </w:rPr>
              <w:t>资金来源</w:t>
            </w:r>
          </w:p>
        </w:tc>
        <w:tc>
          <w:tcPr>
            <w:tcW w:w="5938" w:type="dxa"/>
            <w:vAlign w:val="top"/>
          </w:tcPr>
          <w:p w14:paraId="49F0A7E7">
            <w:pPr>
              <w:pStyle w:val="15"/>
              <w:keepNext w:val="0"/>
              <w:keepLines w:val="0"/>
              <w:pageBreakBefore w:val="0"/>
              <w:overflowPunct/>
              <w:topLinePunct w:val="0"/>
              <w:bidi w:val="0"/>
              <w:spacing w:before="232" w:line="560" w:lineRule="exact"/>
              <w:ind w:left="123"/>
              <w:rPr>
                <w:rFonts w:hint="default" w:eastAsia="仿宋"/>
                <w:lang w:val="en-US" w:eastAsia="zh-CN"/>
              </w:rPr>
            </w:pPr>
            <w:r>
              <w:rPr>
                <w:rFonts w:hint="eastAsia"/>
                <w:spacing w:val="-28"/>
                <w:lang w:val="en-US" w:eastAsia="zh-CN"/>
              </w:rPr>
              <w:t>涉农整合</w:t>
            </w:r>
            <w:r>
              <w:rPr>
                <w:spacing w:val="-28"/>
              </w:rPr>
              <w:t>资金</w:t>
            </w:r>
            <w:r>
              <w:rPr>
                <w:rFonts w:hint="eastAsia"/>
                <w:spacing w:val="-28"/>
                <w:lang w:val="en-US" w:eastAsia="zh-CN"/>
              </w:rPr>
              <w:t>即衔接资金。</w:t>
            </w:r>
          </w:p>
        </w:tc>
      </w:tr>
      <w:tr w14:paraId="7F88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984" w:type="dxa"/>
            <w:vAlign w:val="center"/>
          </w:tcPr>
          <w:p w14:paraId="5E328732">
            <w:pPr>
              <w:pStyle w:val="15"/>
              <w:keepNext w:val="0"/>
              <w:keepLines w:val="0"/>
              <w:pageBreakBefore w:val="0"/>
              <w:overflowPunct/>
              <w:topLinePunct w:val="0"/>
              <w:bidi w:val="0"/>
              <w:spacing w:before="78" w:line="560" w:lineRule="exact"/>
              <w:ind w:left="255"/>
              <w:jc w:val="center"/>
            </w:pPr>
            <w:r>
              <w:rPr>
                <w:spacing w:val="-14"/>
              </w:rPr>
              <w:t>1.2.2</w:t>
            </w:r>
          </w:p>
        </w:tc>
        <w:tc>
          <w:tcPr>
            <w:tcW w:w="2296" w:type="dxa"/>
            <w:vAlign w:val="center"/>
          </w:tcPr>
          <w:p w14:paraId="2925E4C1">
            <w:pPr>
              <w:pStyle w:val="15"/>
              <w:keepNext w:val="0"/>
              <w:keepLines w:val="0"/>
              <w:pageBreakBefore w:val="0"/>
              <w:overflowPunct/>
              <w:topLinePunct w:val="0"/>
              <w:bidi w:val="0"/>
              <w:spacing w:before="78" w:line="560" w:lineRule="exact"/>
              <w:jc w:val="center"/>
            </w:pPr>
            <w:r>
              <w:rPr>
                <w:spacing w:val="-20"/>
              </w:rPr>
              <w:t>付款方式</w:t>
            </w:r>
          </w:p>
        </w:tc>
        <w:tc>
          <w:tcPr>
            <w:tcW w:w="5938" w:type="dxa"/>
            <w:vAlign w:val="top"/>
          </w:tcPr>
          <w:p w14:paraId="5468612D">
            <w:pPr>
              <w:pStyle w:val="15"/>
              <w:keepNext w:val="0"/>
              <w:keepLines w:val="0"/>
              <w:pageBreakBefore w:val="0"/>
              <w:overflowPunct/>
              <w:topLinePunct w:val="0"/>
              <w:bidi w:val="0"/>
              <w:spacing w:before="231" w:line="560" w:lineRule="exact"/>
              <w:ind w:left="121" w:right="108"/>
              <w:jc w:val="both"/>
            </w:pPr>
            <w:r>
              <w:rPr>
                <w:spacing w:val="-31"/>
              </w:rPr>
              <w:t>按照工程进度付款，工程竣工经验收合格后支付工程款至合同</w:t>
            </w:r>
            <w:r>
              <w:rPr>
                <w:spacing w:val="8"/>
              </w:rPr>
              <w:t xml:space="preserve"> </w:t>
            </w:r>
            <w:r>
              <w:rPr>
                <w:spacing w:val="-28"/>
              </w:rPr>
              <w:t>价的</w:t>
            </w:r>
            <w:r>
              <w:rPr>
                <w:rFonts w:hint="eastAsia"/>
                <w:spacing w:val="-28"/>
                <w:lang w:val="en-US" w:eastAsia="zh-CN"/>
              </w:rPr>
              <w:t>8</w:t>
            </w:r>
            <w:r>
              <w:rPr>
                <w:spacing w:val="-28"/>
              </w:rPr>
              <w:t>0</w:t>
            </w:r>
            <w:r>
              <w:rPr>
                <w:spacing w:val="-25"/>
              </w:rPr>
              <w:t>％，</w:t>
            </w:r>
            <w:r>
              <w:rPr>
                <w:spacing w:val="-28"/>
              </w:rPr>
              <w:t>待财政部门对竣工结算审核批复后，工程款支付至</w:t>
            </w:r>
            <w:r>
              <w:t xml:space="preserve"> </w:t>
            </w:r>
            <w:r>
              <w:rPr>
                <w:spacing w:val="-22"/>
              </w:rPr>
              <w:t>决算价的97%，剩余3%作为工程质保金</w:t>
            </w:r>
            <w:r>
              <w:rPr>
                <w:spacing w:val="-23"/>
              </w:rPr>
              <w:t>，质保期为1</w:t>
            </w:r>
            <w:r>
              <w:rPr>
                <w:spacing w:val="-58"/>
              </w:rPr>
              <w:t xml:space="preserve"> </w:t>
            </w:r>
            <w:r>
              <w:rPr>
                <w:spacing w:val="-23"/>
              </w:rPr>
              <w:t>年。质保</w:t>
            </w:r>
            <w:r>
              <w:t xml:space="preserve"> </w:t>
            </w:r>
            <w:r>
              <w:rPr>
                <w:spacing w:val="-31"/>
              </w:rPr>
              <w:t>期过后，经甲方及有关部门验收无质量问题和安全隐患，将质</w:t>
            </w:r>
            <w:r>
              <w:rPr>
                <w:spacing w:val="8"/>
              </w:rPr>
              <w:t xml:space="preserve"> </w:t>
            </w:r>
            <w:r>
              <w:rPr>
                <w:spacing w:val="-30"/>
              </w:rPr>
              <w:t>保金一次性无息退还，具体以双方签订的合同为准。</w:t>
            </w:r>
          </w:p>
        </w:tc>
      </w:tr>
      <w:tr w14:paraId="0BBE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center"/>
          </w:tcPr>
          <w:p w14:paraId="576D60F7">
            <w:pPr>
              <w:pStyle w:val="15"/>
              <w:keepNext w:val="0"/>
              <w:keepLines w:val="0"/>
              <w:pageBreakBefore w:val="0"/>
              <w:overflowPunct/>
              <w:topLinePunct w:val="0"/>
              <w:bidi w:val="0"/>
              <w:spacing w:before="274" w:line="560" w:lineRule="exact"/>
              <w:ind w:left="255"/>
              <w:jc w:val="both"/>
            </w:pPr>
            <w:r>
              <w:rPr>
                <w:spacing w:val="-14"/>
              </w:rPr>
              <w:t>1.2.3</w:t>
            </w:r>
          </w:p>
        </w:tc>
        <w:tc>
          <w:tcPr>
            <w:tcW w:w="2296" w:type="dxa"/>
            <w:vAlign w:val="center"/>
          </w:tcPr>
          <w:p w14:paraId="7B011CF9">
            <w:pPr>
              <w:pStyle w:val="15"/>
              <w:keepNext w:val="0"/>
              <w:keepLines w:val="0"/>
              <w:pageBreakBefore w:val="0"/>
              <w:overflowPunct/>
              <w:topLinePunct w:val="0"/>
              <w:bidi w:val="0"/>
              <w:spacing w:before="234" w:line="560" w:lineRule="exact"/>
              <w:ind w:left="742"/>
              <w:jc w:val="both"/>
            </w:pPr>
            <w:r>
              <w:rPr>
                <w:spacing w:val="-20"/>
              </w:rPr>
              <w:t>承包方式</w:t>
            </w:r>
          </w:p>
        </w:tc>
        <w:tc>
          <w:tcPr>
            <w:tcW w:w="5938" w:type="dxa"/>
            <w:vAlign w:val="center"/>
          </w:tcPr>
          <w:p w14:paraId="4B791F1B">
            <w:pPr>
              <w:pStyle w:val="15"/>
              <w:keepNext w:val="0"/>
              <w:keepLines w:val="0"/>
              <w:pageBreakBefore w:val="0"/>
              <w:overflowPunct/>
              <w:topLinePunct w:val="0"/>
              <w:bidi w:val="0"/>
              <w:spacing w:before="234" w:line="560" w:lineRule="exact"/>
              <w:ind w:left="152"/>
              <w:jc w:val="both"/>
            </w:pPr>
            <w:r>
              <w:rPr>
                <w:spacing w:val="-28"/>
              </w:rPr>
              <w:t>中标价+变更签证</w:t>
            </w:r>
          </w:p>
        </w:tc>
      </w:tr>
      <w:tr w14:paraId="2D850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center"/>
          </w:tcPr>
          <w:p w14:paraId="3588EE3D">
            <w:pPr>
              <w:pStyle w:val="15"/>
              <w:keepNext w:val="0"/>
              <w:keepLines w:val="0"/>
              <w:pageBreakBefore w:val="0"/>
              <w:overflowPunct/>
              <w:topLinePunct w:val="0"/>
              <w:bidi w:val="0"/>
              <w:spacing w:before="273" w:line="560" w:lineRule="exact"/>
              <w:ind w:left="255"/>
              <w:jc w:val="both"/>
            </w:pPr>
            <w:r>
              <w:rPr>
                <w:spacing w:val="-14"/>
              </w:rPr>
              <w:t>1.2.4</w:t>
            </w:r>
          </w:p>
        </w:tc>
        <w:tc>
          <w:tcPr>
            <w:tcW w:w="2296" w:type="dxa"/>
            <w:vAlign w:val="center"/>
          </w:tcPr>
          <w:p w14:paraId="0FBDC043">
            <w:pPr>
              <w:pStyle w:val="15"/>
              <w:keepNext w:val="0"/>
              <w:keepLines w:val="0"/>
              <w:pageBreakBefore w:val="0"/>
              <w:overflowPunct/>
              <w:topLinePunct w:val="0"/>
              <w:bidi w:val="0"/>
              <w:spacing w:before="233" w:line="560" w:lineRule="exact"/>
              <w:ind w:left="744"/>
              <w:jc w:val="both"/>
            </w:pPr>
            <w:r>
              <w:rPr>
                <w:spacing w:val="-21"/>
              </w:rPr>
              <w:t>采购范围</w:t>
            </w:r>
          </w:p>
        </w:tc>
        <w:tc>
          <w:tcPr>
            <w:tcW w:w="5938" w:type="dxa"/>
            <w:vAlign w:val="center"/>
          </w:tcPr>
          <w:p w14:paraId="7A2D7213">
            <w:pPr>
              <w:pStyle w:val="15"/>
              <w:keepNext w:val="0"/>
              <w:keepLines w:val="0"/>
              <w:pageBreakBefore w:val="0"/>
              <w:overflowPunct/>
              <w:topLinePunct w:val="0"/>
              <w:bidi w:val="0"/>
              <w:spacing w:before="233" w:line="560" w:lineRule="exact"/>
              <w:ind w:left="120"/>
              <w:jc w:val="both"/>
            </w:pPr>
            <w:r>
              <w:rPr>
                <w:spacing w:val="-30"/>
              </w:rPr>
              <w:t>磋商文件、工程量清单及图纸（如有）范围内的全部内容</w:t>
            </w:r>
          </w:p>
        </w:tc>
      </w:tr>
      <w:tr w14:paraId="3CED9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704018E1">
            <w:pPr>
              <w:pStyle w:val="15"/>
              <w:keepNext w:val="0"/>
              <w:keepLines w:val="0"/>
              <w:pageBreakBefore w:val="0"/>
              <w:overflowPunct/>
              <w:topLinePunct w:val="0"/>
              <w:bidi w:val="0"/>
              <w:spacing w:before="78" w:line="560" w:lineRule="exact"/>
              <w:ind w:left="255"/>
              <w:jc w:val="center"/>
            </w:pPr>
            <w:r>
              <w:rPr>
                <w:spacing w:val="-14"/>
              </w:rPr>
              <w:t>1.3.1</w:t>
            </w:r>
          </w:p>
        </w:tc>
        <w:tc>
          <w:tcPr>
            <w:tcW w:w="2296" w:type="dxa"/>
            <w:vAlign w:val="center"/>
          </w:tcPr>
          <w:p w14:paraId="232D6A90">
            <w:pPr>
              <w:pStyle w:val="15"/>
              <w:keepNext w:val="0"/>
              <w:keepLines w:val="0"/>
              <w:pageBreakBefore w:val="0"/>
              <w:overflowPunct/>
              <w:topLinePunct w:val="0"/>
              <w:bidi w:val="0"/>
              <w:spacing w:before="78" w:line="560" w:lineRule="exact"/>
              <w:ind w:left="227"/>
              <w:jc w:val="center"/>
            </w:pPr>
            <w:r>
              <w:rPr>
                <w:spacing w:val="-27"/>
              </w:rPr>
              <w:t>工期要求及质量要求</w:t>
            </w:r>
          </w:p>
        </w:tc>
        <w:tc>
          <w:tcPr>
            <w:tcW w:w="5938" w:type="dxa"/>
            <w:vAlign w:val="top"/>
          </w:tcPr>
          <w:p w14:paraId="48E09CCD">
            <w:pPr>
              <w:pStyle w:val="15"/>
              <w:keepNext w:val="0"/>
              <w:keepLines w:val="0"/>
              <w:pageBreakBefore w:val="0"/>
              <w:overflowPunct/>
              <w:topLinePunct w:val="0"/>
              <w:bidi w:val="0"/>
              <w:spacing w:before="235" w:line="560" w:lineRule="exact"/>
              <w:ind w:left="127"/>
            </w:pPr>
            <w:r>
              <w:rPr>
                <w:spacing w:val="-28"/>
              </w:rPr>
              <w:t>工期要求：</w:t>
            </w:r>
            <w:r>
              <w:rPr>
                <w:color w:val="auto"/>
                <w:spacing w:val="-28"/>
              </w:rPr>
              <w:t xml:space="preserve">30 </w:t>
            </w:r>
            <w:r>
              <w:rPr>
                <w:spacing w:val="-28"/>
              </w:rPr>
              <w:t>日历天</w:t>
            </w:r>
          </w:p>
          <w:p w14:paraId="281D2361">
            <w:pPr>
              <w:pStyle w:val="15"/>
              <w:keepNext w:val="0"/>
              <w:keepLines w:val="0"/>
              <w:pageBreakBefore w:val="0"/>
              <w:overflowPunct/>
              <w:topLinePunct w:val="0"/>
              <w:bidi w:val="0"/>
              <w:spacing w:before="78" w:line="560" w:lineRule="exact"/>
              <w:ind w:left="127"/>
            </w:pPr>
            <w:r>
              <w:rPr>
                <w:spacing w:val="-29"/>
              </w:rPr>
              <w:t>质量要求：符合国家质量验收备案标准</w:t>
            </w:r>
          </w:p>
        </w:tc>
      </w:tr>
      <w:tr w14:paraId="6ED4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84" w:type="dxa"/>
            <w:vAlign w:val="top"/>
          </w:tcPr>
          <w:p w14:paraId="311DC019">
            <w:pPr>
              <w:pStyle w:val="15"/>
              <w:keepNext w:val="0"/>
              <w:keepLines w:val="0"/>
              <w:pageBreakBefore w:val="0"/>
              <w:overflowPunct/>
              <w:topLinePunct w:val="0"/>
              <w:bidi w:val="0"/>
              <w:spacing w:before="274" w:line="560" w:lineRule="exact"/>
              <w:ind w:left="255"/>
            </w:pPr>
            <w:r>
              <w:rPr>
                <w:spacing w:val="-14"/>
              </w:rPr>
              <w:t>1.3.2</w:t>
            </w:r>
          </w:p>
        </w:tc>
        <w:tc>
          <w:tcPr>
            <w:tcW w:w="2296" w:type="dxa"/>
            <w:vAlign w:val="top"/>
          </w:tcPr>
          <w:p w14:paraId="34DC77EA">
            <w:pPr>
              <w:pStyle w:val="15"/>
              <w:keepNext w:val="0"/>
              <w:keepLines w:val="0"/>
              <w:pageBreakBefore w:val="0"/>
              <w:overflowPunct/>
              <w:topLinePunct w:val="0"/>
              <w:bidi w:val="0"/>
              <w:spacing w:before="233" w:line="560" w:lineRule="exact"/>
              <w:ind w:left="743"/>
            </w:pPr>
            <w:r>
              <w:rPr>
                <w:spacing w:val="-20"/>
              </w:rPr>
              <w:t>项目地点</w:t>
            </w:r>
          </w:p>
        </w:tc>
        <w:tc>
          <w:tcPr>
            <w:tcW w:w="5938" w:type="dxa"/>
            <w:vAlign w:val="top"/>
          </w:tcPr>
          <w:p w14:paraId="4A732935">
            <w:pPr>
              <w:pStyle w:val="15"/>
              <w:keepNext w:val="0"/>
              <w:keepLines w:val="0"/>
              <w:pageBreakBefore w:val="0"/>
              <w:overflowPunct/>
              <w:topLinePunct w:val="0"/>
              <w:bidi w:val="0"/>
              <w:spacing w:before="234" w:line="560" w:lineRule="exact"/>
              <w:ind w:left="129"/>
              <w:rPr>
                <w:rFonts w:hint="default" w:eastAsia="仿宋"/>
                <w:lang w:val="en-US" w:eastAsia="zh-CN"/>
              </w:rPr>
            </w:pPr>
            <w:r>
              <w:rPr>
                <w:rFonts w:hint="eastAsia"/>
                <w:spacing w:val="-19"/>
                <w:lang w:val="en-US" w:eastAsia="zh-CN"/>
              </w:rPr>
              <w:t>洛宁</w:t>
            </w:r>
            <w:r>
              <w:rPr>
                <w:spacing w:val="-19"/>
              </w:rPr>
              <w:t>县</w:t>
            </w:r>
            <w:r>
              <w:rPr>
                <w:rFonts w:hint="eastAsia"/>
                <w:spacing w:val="-19"/>
                <w:lang w:val="en-US" w:eastAsia="zh-CN"/>
              </w:rPr>
              <w:t>涧口乡东陶峪村</w:t>
            </w:r>
          </w:p>
        </w:tc>
      </w:tr>
      <w:tr w14:paraId="0F45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984" w:type="dxa"/>
            <w:vAlign w:val="center"/>
          </w:tcPr>
          <w:p w14:paraId="0C124D38">
            <w:pPr>
              <w:pStyle w:val="15"/>
              <w:keepNext w:val="0"/>
              <w:keepLines w:val="0"/>
              <w:pageBreakBefore w:val="0"/>
              <w:overflowPunct/>
              <w:topLinePunct w:val="0"/>
              <w:bidi w:val="0"/>
              <w:spacing w:before="78" w:line="560" w:lineRule="exact"/>
              <w:ind w:left="255"/>
              <w:jc w:val="both"/>
            </w:pPr>
            <w:r>
              <w:rPr>
                <w:spacing w:val="-14"/>
              </w:rPr>
              <w:t>1.3.3</w:t>
            </w:r>
          </w:p>
        </w:tc>
        <w:tc>
          <w:tcPr>
            <w:tcW w:w="2296" w:type="dxa"/>
            <w:vAlign w:val="center"/>
          </w:tcPr>
          <w:p w14:paraId="7D9B2377">
            <w:pPr>
              <w:pStyle w:val="15"/>
              <w:keepNext w:val="0"/>
              <w:keepLines w:val="0"/>
              <w:pageBreakBefore w:val="0"/>
              <w:overflowPunct/>
              <w:topLinePunct w:val="0"/>
              <w:bidi w:val="0"/>
              <w:spacing w:before="78" w:line="560" w:lineRule="exact"/>
              <w:ind w:left="747"/>
              <w:jc w:val="both"/>
            </w:pPr>
            <w:r>
              <w:rPr>
                <w:spacing w:val="-21"/>
              </w:rPr>
              <w:t>履约验收</w:t>
            </w:r>
          </w:p>
        </w:tc>
        <w:tc>
          <w:tcPr>
            <w:tcW w:w="5938" w:type="dxa"/>
            <w:vAlign w:val="top"/>
          </w:tcPr>
          <w:p w14:paraId="5870E7BC">
            <w:pPr>
              <w:pStyle w:val="15"/>
              <w:keepNext w:val="0"/>
              <w:keepLines w:val="0"/>
              <w:pageBreakBefore w:val="0"/>
              <w:overflowPunct/>
              <w:topLinePunct w:val="0"/>
              <w:bidi w:val="0"/>
              <w:spacing w:before="234" w:line="560" w:lineRule="exact"/>
              <w:ind w:left="145" w:right="158" w:hanging="22"/>
            </w:pPr>
            <w:r>
              <w:rPr>
                <w:spacing w:val="-31"/>
              </w:rPr>
              <w:t>采购人根据国家有关规定、磋商文件、成交供应商的响应文件</w:t>
            </w:r>
            <w:r>
              <w:rPr>
                <w:spacing w:val="6"/>
              </w:rPr>
              <w:t xml:space="preserve"> </w:t>
            </w:r>
            <w:r>
              <w:rPr>
                <w:spacing w:val="-31"/>
              </w:rPr>
              <w:t>以及合同约定的内容和验收标准进行验收。</w:t>
            </w:r>
          </w:p>
        </w:tc>
      </w:tr>
      <w:tr w14:paraId="31A6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84" w:type="dxa"/>
            <w:vAlign w:val="top"/>
          </w:tcPr>
          <w:p w14:paraId="7F4277D9">
            <w:pPr>
              <w:pStyle w:val="15"/>
              <w:keepNext w:val="0"/>
              <w:keepLines w:val="0"/>
              <w:pageBreakBefore w:val="0"/>
              <w:overflowPunct/>
              <w:topLinePunct w:val="0"/>
              <w:bidi w:val="0"/>
              <w:spacing w:before="271" w:line="560" w:lineRule="exact"/>
              <w:ind w:left="255"/>
            </w:pPr>
            <w:r>
              <w:rPr>
                <w:spacing w:val="-14"/>
              </w:rPr>
              <w:t>1.3.4</w:t>
            </w:r>
          </w:p>
        </w:tc>
        <w:tc>
          <w:tcPr>
            <w:tcW w:w="2296" w:type="dxa"/>
            <w:vAlign w:val="top"/>
          </w:tcPr>
          <w:p w14:paraId="6B1F9974">
            <w:pPr>
              <w:pStyle w:val="15"/>
              <w:keepNext w:val="0"/>
              <w:keepLines w:val="0"/>
              <w:pageBreakBefore w:val="0"/>
              <w:overflowPunct/>
              <w:topLinePunct w:val="0"/>
              <w:bidi w:val="0"/>
              <w:spacing w:before="230" w:line="560" w:lineRule="exact"/>
              <w:ind w:left="634"/>
            </w:pPr>
            <w:r>
              <w:rPr>
                <w:spacing w:val="-22"/>
              </w:rPr>
              <w:t>缺陷责任期</w:t>
            </w:r>
          </w:p>
        </w:tc>
        <w:tc>
          <w:tcPr>
            <w:tcW w:w="5938" w:type="dxa"/>
            <w:vAlign w:val="top"/>
          </w:tcPr>
          <w:p w14:paraId="4EA915A1">
            <w:pPr>
              <w:pStyle w:val="15"/>
              <w:keepNext w:val="0"/>
              <w:keepLines w:val="0"/>
              <w:pageBreakBefore w:val="0"/>
              <w:overflowPunct/>
              <w:topLinePunct w:val="0"/>
              <w:bidi w:val="0"/>
              <w:spacing w:before="231" w:line="560" w:lineRule="exact"/>
              <w:ind w:left="166"/>
            </w:pPr>
            <w:r>
              <w:rPr>
                <w:spacing w:val="-32"/>
              </w:rPr>
              <w:t>自工程竣工验收合格之日起一年</w:t>
            </w:r>
          </w:p>
        </w:tc>
      </w:tr>
      <w:tr w14:paraId="1311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84" w:type="dxa"/>
            <w:vAlign w:val="top"/>
          </w:tcPr>
          <w:p w14:paraId="0C970D01">
            <w:pPr>
              <w:pStyle w:val="15"/>
              <w:keepNext w:val="0"/>
              <w:keepLines w:val="0"/>
              <w:pageBreakBefore w:val="0"/>
              <w:overflowPunct/>
              <w:topLinePunct w:val="0"/>
              <w:bidi w:val="0"/>
              <w:spacing w:before="271" w:line="560" w:lineRule="exact"/>
              <w:ind w:left="255"/>
            </w:pPr>
            <w:r>
              <w:rPr>
                <w:spacing w:val="-14"/>
              </w:rPr>
              <w:t>1.3.5</w:t>
            </w:r>
          </w:p>
        </w:tc>
        <w:tc>
          <w:tcPr>
            <w:tcW w:w="2296" w:type="dxa"/>
            <w:vAlign w:val="top"/>
          </w:tcPr>
          <w:p w14:paraId="3EB6521E">
            <w:pPr>
              <w:pStyle w:val="15"/>
              <w:keepNext w:val="0"/>
              <w:keepLines w:val="0"/>
              <w:pageBreakBefore w:val="0"/>
              <w:overflowPunct/>
              <w:topLinePunct w:val="0"/>
              <w:bidi w:val="0"/>
              <w:spacing w:before="231" w:line="560" w:lineRule="exact"/>
              <w:ind w:left="745"/>
            </w:pPr>
            <w:r>
              <w:rPr>
                <w:spacing w:val="-21"/>
              </w:rPr>
              <w:t>安全目标</w:t>
            </w:r>
          </w:p>
        </w:tc>
        <w:tc>
          <w:tcPr>
            <w:tcW w:w="5938" w:type="dxa"/>
            <w:vAlign w:val="top"/>
          </w:tcPr>
          <w:p w14:paraId="690D2F41">
            <w:pPr>
              <w:pStyle w:val="15"/>
              <w:keepNext w:val="0"/>
              <w:keepLines w:val="0"/>
              <w:pageBreakBefore w:val="0"/>
              <w:overflowPunct/>
              <w:topLinePunct w:val="0"/>
              <w:bidi w:val="0"/>
              <w:spacing w:before="231" w:line="560" w:lineRule="exact"/>
              <w:ind w:left="121"/>
            </w:pPr>
            <w:r>
              <w:rPr>
                <w:spacing w:val="-27"/>
              </w:rPr>
              <w:t>杜绝重伤、死亡事故</w:t>
            </w:r>
          </w:p>
        </w:tc>
      </w:tr>
      <w:tr w14:paraId="393C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615BD2CE">
            <w:pPr>
              <w:pStyle w:val="15"/>
              <w:keepNext w:val="0"/>
              <w:keepLines w:val="0"/>
              <w:pageBreakBefore w:val="0"/>
              <w:overflowPunct/>
              <w:topLinePunct w:val="0"/>
              <w:bidi w:val="0"/>
              <w:spacing w:before="273" w:line="560" w:lineRule="exact"/>
              <w:ind w:left="255"/>
            </w:pPr>
            <w:r>
              <w:rPr>
                <w:spacing w:val="-14"/>
              </w:rPr>
              <w:t>1.3.6</w:t>
            </w:r>
          </w:p>
        </w:tc>
        <w:tc>
          <w:tcPr>
            <w:tcW w:w="2296" w:type="dxa"/>
            <w:vAlign w:val="top"/>
          </w:tcPr>
          <w:p w14:paraId="08392FA9">
            <w:pPr>
              <w:pStyle w:val="15"/>
              <w:keepNext w:val="0"/>
              <w:keepLines w:val="0"/>
              <w:pageBreakBefore w:val="0"/>
              <w:overflowPunct/>
              <w:topLinePunct w:val="0"/>
              <w:bidi w:val="0"/>
              <w:spacing w:before="233" w:line="560" w:lineRule="exact"/>
              <w:ind w:left="533"/>
            </w:pPr>
            <w:r>
              <w:rPr>
                <w:spacing w:val="-24"/>
              </w:rPr>
              <w:t>文明工地目标</w:t>
            </w:r>
          </w:p>
        </w:tc>
        <w:tc>
          <w:tcPr>
            <w:tcW w:w="5938" w:type="dxa"/>
            <w:vAlign w:val="top"/>
          </w:tcPr>
          <w:p w14:paraId="68FCF323">
            <w:pPr>
              <w:pStyle w:val="15"/>
              <w:keepNext w:val="0"/>
              <w:keepLines w:val="0"/>
              <w:pageBreakBefore w:val="0"/>
              <w:overflowPunct/>
              <w:topLinePunct w:val="0"/>
              <w:bidi w:val="0"/>
              <w:spacing w:before="233" w:line="560" w:lineRule="exact"/>
              <w:ind w:left="128"/>
            </w:pPr>
            <w:r>
              <w:rPr>
                <w:spacing w:val="-25"/>
              </w:rPr>
              <w:t>市级文明工地</w:t>
            </w:r>
          </w:p>
        </w:tc>
      </w:tr>
      <w:tr w14:paraId="1F1D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25585565">
            <w:pPr>
              <w:pStyle w:val="15"/>
              <w:keepNext w:val="0"/>
              <w:keepLines w:val="0"/>
              <w:pageBreakBefore w:val="0"/>
              <w:overflowPunct/>
              <w:topLinePunct w:val="0"/>
              <w:bidi w:val="0"/>
              <w:spacing w:before="272" w:line="560" w:lineRule="exact"/>
              <w:ind w:left="255"/>
            </w:pPr>
            <w:r>
              <w:rPr>
                <w:spacing w:val="-14"/>
              </w:rPr>
              <w:t>1.3.7</w:t>
            </w:r>
          </w:p>
        </w:tc>
        <w:tc>
          <w:tcPr>
            <w:tcW w:w="2296" w:type="dxa"/>
            <w:vAlign w:val="top"/>
          </w:tcPr>
          <w:p w14:paraId="174FD9DA">
            <w:pPr>
              <w:pStyle w:val="15"/>
              <w:keepNext w:val="0"/>
              <w:keepLines w:val="0"/>
              <w:pageBreakBefore w:val="0"/>
              <w:overflowPunct/>
              <w:topLinePunct w:val="0"/>
              <w:bidi w:val="0"/>
              <w:spacing w:before="232" w:line="560" w:lineRule="exact"/>
              <w:ind w:left="534"/>
            </w:pPr>
            <w:r>
              <w:rPr>
                <w:spacing w:val="-24"/>
              </w:rPr>
              <w:t>扬尘防治目标</w:t>
            </w:r>
          </w:p>
        </w:tc>
        <w:tc>
          <w:tcPr>
            <w:tcW w:w="5938" w:type="dxa"/>
            <w:vAlign w:val="top"/>
          </w:tcPr>
          <w:p w14:paraId="45E3EAD3">
            <w:pPr>
              <w:pStyle w:val="15"/>
              <w:keepNext w:val="0"/>
              <w:keepLines w:val="0"/>
              <w:pageBreakBefore w:val="0"/>
              <w:overflowPunct/>
              <w:topLinePunct w:val="0"/>
              <w:bidi w:val="0"/>
              <w:spacing w:before="232" w:line="560" w:lineRule="exact"/>
              <w:ind w:left="121"/>
            </w:pPr>
            <w:r>
              <w:rPr>
                <w:spacing w:val="-15"/>
              </w:rPr>
              <w:t>做到“七个100%，八个必须”</w:t>
            </w:r>
          </w:p>
        </w:tc>
      </w:tr>
      <w:tr w14:paraId="0846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0D373331">
            <w:pPr>
              <w:pStyle w:val="15"/>
              <w:keepNext w:val="0"/>
              <w:keepLines w:val="0"/>
              <w:pageBreakBefore w:val="0"/>
              <w:overflowPunct/>
              <w:topLinePunct w:val="0"/>
              <w:bidi w:val="0"/>
              <w:spacing w:before="274" w:line="560" w:lineRule="exact"/>
              <w:ind w:left="255"/>
            </w:pPr>
            <w:r>
              <w:rPr>
                <w:spacing w:val="-14"/>
              </w:rPr>
              <w:t>1.3.8</w:t>
            </w:r>
          </w:p>
        </w:tc>
        <w:tc>
          <w:tcPr>
            <w:tcW w:w="2296" w:type="dxa"/>
            <w:vAlign w:val="top"/>
          </w:tcPr>
          <w:p w14:paraId="6048FDBB">
            <w:pPr>
              <w:pStyle w:val="15"/>
              <w:keepNext w:val="0"/>
              <w:keepLines w:val="0"/>
              <w:pageBreakBefore w:val="0"/>
              <w:overflowPunct/>
              <w:topLinePunct w:val="0"/>
              <w:bidi w:val="0"/>
              <w:spacing w:before="233" w:line="560" w:lineRule="exact"/>
              <w:ind w:left="429"/>
            </w:pPr>
            <w:r>
              <w:rPr>
                <w:spacing w:val="-25"/>
              </w:rPr>
              <w:t>施工及验收规范</w:t>
            </w:r>
          </w:p>
        </w:tc>
        <w:tc>
          <w:tcPr>
            <w:tcW w:w="5938" w:type="dxa"/>
            <w:vAlign w:val="top"/>
          </w:tcPr>
          <w:p w14:paraId="0F25314B">
            <w:pPr>
              <w:pStyle w:val="15"/>
              <w:keepNext w:val="0"/>
              <w:keepLines w:val="0"/>
              <w:pageBreakBefore w:val="0"/>
              <w:overflowPunct/>
              <w:topLinePunct w:val="0"/>
              <w:bidi w:val="0"/>
              <w:spacing w:before="233" w:line="560" w:lineRule="exact"/>
              <w:ind w:left="121"/>
            </w:pPr>
            <w:r>
              <w:rPr>
                <w:spacing w:val="-27"/>
              </w:rPr>
              <w:t>按照现行的国家标准执行</w:t>
            </w:r>
          </w:p>
        </w:tc>
      </w:tr>
      <w:tr w14:paraId="7FB9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6E18FD8E">
            <w:pPr>
              <w:pStyle w:val="15"/>
              <w:keepNext w:val="0"/>
              <w:keepLines w:val="0"/>
              <w:pageBreakBefore w:val="0"/>
              <w:overflowPunct/>
              <w:topLinePunct w:val="0"/>
              <w:bidi w:val="0"/>
              <w:spacing w:before="273" w:line="560" w:lineRule="exact"/>
              <w:ind w:left="255"/>
            </w:pPr>
            <w:r>
              <w:rPr>
                <w:spacing w:val="-14"/>
              </w:rPr>
              <w:t>1.4.1</w:t>
            </w:r>
          </w:p>
        </w:tc>
        <w:tc>
          <w:tcPr>
            <w:tcW w:w="2296" w:type="dxa"/>
            <w:vAlign w:val="top"/>
          </w:tcPr>
          <w:p w14:paraId="4F275043">
            <w:pPr>
              <w:pStyle w:val="15"/>
              <w:keepNext w:val="0"/>
              <w:keepLines w:val="0"/>
              <w:pageBreakBefore w:val="0"/>
              <w:overflowPunct/>
              <w:topLinePunct w:val="0"/>
              <w:bidi w:val="0"/>
              <w:spacing w:before="233" w:line="560" w:lineRule="exact"/>
              <w:ind w:left="431"/>
            </w:pPr>
            <w:r>
              <w:rPr>
                <w:spacing w:val="-25"/>
              </w:rPr>
              <w:t>供应商资格要求</w:t>
            </w:r>
          </w:p>
        </w:tc>
        <w:tc>
          <w:tcPr>
            <w:tcW w:w="5938" w:type="dxa"/>
            <w:vAlign w:val="top"/>
          </w:tcPr>
          <w:p w14:paraId="3148C38B">
            <w:pPr>
              <w:pStyle w:val="15"/>
              <w:keepNext w:val="0"/>
              <w:keepLines w:val="0"/>
              <w:pageBreakBefore w:val="0"/>
              <w:overflowPunct/>
              <w:topLinePunct w:val="0"/>
              <w:bidi w:val="0"/>
              <w:spacing w:before="233" w:line="560" w:lineRule="exact"/>
              <w:ind w:left="122"/>
            </w:pPr>
            <w:r>
              <w:rPr>
                <w:spacing w:val="-28"/>
              </w:rPr>
              <w:t>详见第一章竞争性磋商公告</w:t>
            </w:r>
          </w:p>
        </w:tc>
      </w:tr>
      <w:tr w14:paraId="0EA4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550B87B0">
            <w:pPr>
              <w:pStyle w:val="15"/>
              <w:keepNext w:val="0"/>
              <w:keepLines w:val="0"/>
              <w:pageBreakBefore w:val="0"/>
              <w:overflowPunct/>
              <w:topLinePunct w:val="0"/>
              <w:bidi w:val="0"/>
              <w:spacing w:before="272" w:line="560" w:lineRule="exact"/>
              <w:ind w:left="255"/>
            </w:pPr>
            <w:r>
              <w:rPr>
                <w:spacing w:val="-14"/>
              </w:rPr>
              <w:t>1.4.2</w:t>
            </w:r>
          </w:p>
        </w:tc>
        <w:tc>
          <w:tcPr>
            <w:tcW w:w="2296" w:type="dxa"/>
            <w:vAlign w:val="top"/>
          </w:tcPr>
          <w:p w14:paraId="77AD32A7">
            <w:pPr>
              <w:pStyle w:val="15"/>
              <w:keepNext w:val="0"/>
              <w:keepLines w:val="0"/>
              <w:pageBreakBefore w:val="0"/>
              <w:overflowPunct/>
              <w:topLinePunct w:val="0"/>
              <w:bidi w:val="0"/>
              <w:spacing w:before="232" w:line="560" w:lineRule="exact"/>
              <w:ind w:left="431"/>
            </w:pPr>
            <w:r>
              <w:rPr>
                <w:spacing w:val="-25"/>
              </w:rPr>
              <w:t>是否接受联合体</w:t>
            </w:r>
          </w:p>
        </w:tc>
        <w:tc>
          <w:tcPr>
            <w:tcW w:w="5938" w:type="dxa"/>
            <w:vAlign w:val="top"/>
          </w:tcPr>
          <w:p w14:paraId="0BF72CA3">
            <w:pPr>
              <w:pStyle w:val="15"/>
              <w:keepNext w:val="0"/>
              <w:keepLines w:val="0"/>
              <w:pageBreakBefore w:val="0"/>
              <w:overflowPunct/>
              <w:topLinePunct w:val="0"/>
              <w:bidi w:val="0"/>
              <w:spacing w:before="215" w:line="560" w:lineRule="exact"/>
              <w:ind w:left="135"/>
              <w:rPr>
                <w:rFonts w:hint="eastAsia" w:eastAsia="仿宋"/>
                <w:lang w:eastAsia="zh-CN"/>
              </w:rPr>
            </w:pPr>
            <w:r>
              <w:rPr>
                <w:rFonts w:ascii="Segoe UI Emoji" w:hAnsi="Segoe UI Emoji" w:eastAsia="Segoe UI Emoji" w:cs="Segoe UI Emoji"/>
                <w:spacing w:val="-20"/>
              </w:rPr>
              <w:t>☑</w:t>
            </w:r>
            <w:r>
              <w:rPr>
                <w:spacing w:val="-20"/>
              </w:rPr>
              <w:t>不接受</w:t>
            </w:r>
          </w:p>
        </w:tc>
      </w:tr>
      <w:tr w14:paraId="7380F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5" w:hRule="atLeast"/>
        </w:trPr>
        <w:tc>
          <w:tcPr>
            <w:tcW w:w="984" w:type="dxa"/>
            <w:vAlign w:val="center"/>
          </w:tcPr>
          <w:p w14:paraId="3F5CB2FA">
            <w:pPr>
              <w:pStyle w:val="15"/>
              <w:keepNext w:val="0"/>
              <w:keepLines w:val="0"/>
              <w:pageBreakBefore w:val="0"/>
              <w:overflowPunct/>
              <w:topLinePunct w:val="0"/>
              <w:bidi w:val="0"/>
              <w:spacing w:before="78" w:line="560" w:lineRule="exact"/>
              <w:ind w:left="255"/>
              <w:jc w:val="both"/>
            </w:pPr>
            <w:r>
              <w:rPr>
                <w:spacing w:val="-14"/>
              </w:rPr>
              <w:t>1.4.3</w:t>
            </w:r>
          </w:p>
        </w:tc>
        <w:tc>
          <w:tcPr>
            <w:tcW w:w="2296" w:type="dxa"/>
            <w:vAlign w:val="center"/>
          </w:tcPr>
          <w:p w14:paraId="121B4949">
            <w:pPr>
              <w:pStyle w:val="15"/>
              <w:keepNext w:val="0"/>
              <w:keepLines w:val="0"/>
              <w:pageBreakBefore w:val="0"/>
              <w:overflowPunct/>
              <w:topLinePunct w:val="0"/>
              <w:bidi w:val="0"/>
              <w:spacing w:before="78" w:line="560" w:lineRule="exact"/>
              <w:ind w:left="845" w:right="175" w:hanging="623"/>
              <w:jc w:val="both"/>
            </w:pPr>
            <w:r>
              <w:rPr>
                <w:spacing w:val="-30"/>
              </w:rPr>
              <w:t>供应商不得存在的其</w:t>
            </w:r>
            <w:r>
              <w:rPr>
                <w:spacing w:val="2"/>
              </w:rPr>
              <w:t xml:space="preserve"> </w:t>
            </w:r>
            <w:r>
              <w:rPr>
                <w:spacing w:val="-17"/>
              </w:rPr>
              <w:t>他情形</w:t>
            </w:r>
          </w:p>
        </w:tc>
        <w:tc>
          <w:tcPr>
            <w:tcW w:w="5938" w:type="dxa"/>
            <w:vAlign w:val="top"/>
          </w:tcPr>
          <w:p w14:paraId="3AA9522D">
            <w:pPr>
              <w:pStyle w:val="15"/>
              <w:keepNext w:val="0"/>
              <w:keepLines w:val="0"/>
              <w:pageBreakBefore w:val="0"/>
              <w:overflowPunct/>
              <w:topLinePunct w:val="0"/>
              <w:bidi w:val="0"/>
              <w:spacing w:before="234" w:line="560" w:lineRule="exact"/>
              <w:ind w:left="121" w:right="158"/>
            </w:pPr>
            <w:r>
              <w:rPr>
                <w:spacing w:val="-31"/>
              </w:rPr>
              <w:t>根据《河南省财政厅关于防范供应商串通投标促进政府采购公</w:t>
            </w:r>
            <w:r>
              <w:rPr>
                <w:spacing w:val="7"/>
              </w:rPr>
              <w:t xml:space="preserve"> </w:t>
            </w:r>
            <w:r>
              <w:rPr>
                <w:spacing w:val="-26"/>
              </w:rPr>
              <w:t>平竞争的通知》豫财购﹝2021﹞6</w:t>
            </w:r>
            <w:r>
              <w:rPr>
                <w:spacing w:val="-52"/>
              </w:rPr>
              <w:t xml:space="preserve"> </w:t>
            </w:r>
            <w:r>
              <w:rPr>
                <w:spacing w:val="-26"/>
              </w:rPr>
              <w:t>号要求：</w:t>
            </w:r>
          </w:p>
          <w:p w14:paraId="5B0B0E58">
            <w:pPr>
              <w:pStyle w:val="15"/>
              <w:keepNext w:val="0"/>
              <w:keepLines w:val="0"/>
              <w:pageBreakBefore w:val="0"/>
              <w:overflowPunct/>
              <w:topLinePunct w:val="0"/>
              <w:bidi w:val="0"/>
              <w:spacing w:before="39" w:line="560" w:lineRule="exact"/>
              <w:ind w:left="126" w:right="158" w:hanging="1"/>
            </w:pPr>
            <w:r>
              <w:rPr>
                <w:spacing w:val="-31"/>
              </w:rPr>
              <w:t>参与同一个标段（包）的供应商存在下列情形之一的，其投标</w:t>
            </w:r>
            <w:r>
              <w:rPr>
                <w:spacing w:val="5"/>
              </w:rPr>
              <w:t xml:space="preserve"> </w:t>
            </w:r>
            <w:r>
              <w:rPr>
                <w:spacing w:val="-27"/>
              </w:rPr>
              <w:t>（响应）文件无效：</w:t>
            </w:r>
          </w:p>
          <w:p w14:paraId="634FEE85">
            <w:pPr>
              <w:pStyle w:val="15"/>
              <w:keepNext w:val="0"/>
              <w:keepLines w:val="0"/>
              <w:pageBreakBefore w:val="0"/>
              <w:overflowPunct/>
              <w:topLinePunct w:val="0"/>
              <w:bidi w:val="0"/>
              <w:spacing w:before="36" w:line="560" w:lineRule="exact"/>
              <w:ind w:left="106" w:right="158" w:firstLine="19"/>
            </w:pPr>
            <w:r>
              <w:rPr>
                <w:spacing w:val="-31"/>
              </w:rPr>
              <w:t>（一）不同供应商的电子投标（响应）文件上传计算机的网卡</w:t>
            </w:r>
            <w:r>
              <w:rPr>
                <w:spacing w:val="3"/>
              </w:rPr>
              <w:t xml:space="preserve"> </w:t>
            </w:r>
            <w:r>
              <w:rPr>
                <w:spacing w:val="-26"/>
              </w:rPr>
              <w:t>MAC</w:t>
            </w:r>
            <w:r>
              <w:rPr>
                <w:spacing w:val="-51"/>
              </w:rPr>
              <w:t xml:space="preserve"> </w:t>
            </w:r>
            <w:r>
              <w:rPr>
                <w:spacing w:val="-26"/>
              </w:rPr>
              <w:t>地址、CPU</w:t>
            </w:r>
            <w:r>
              <w:rPr>
                <w:spacing w:val="-66"/>
              </w:rPr>
              <w:t xml:space="preserve"> </w:t>
            </w:r>
            <w:r>
              <w:rPr>
                <w:spacing w:val="-26"/>
              </w:rPr>
              <w:t>序列号和硬盘序列号等硬件信息相同的；</w:t>
            </w:r>
          </w:p>
          <w:p w14:paraId="240DE863">
            <w:pPr>
              <w:pStyle w:val="15"/>
              <w:keepNext w:val="0"/>
              <w:keepLines w:val="0"/>
              <w:pageBreakBefore w:val="0"/>
              <w:overflowPunct/>
              <w:topLinePunct w:val="0"/>
              <w:bidi w:val="0"/>
              <w:spacing w:before="39" w:line="560" w:lineRule="exact"/>
              <w:ind w:left="124" w:right="202" w:firstLine="2"/>
            </w:pPr>
            <w:r>
              <w:rPr>
                <w:spacing w:val="-33"/>
              </w:rPr>
              <w:t>（二）不同供应商的投标（响应）文件由同一电子设备编制、</w:t>
            </w:r>
            <w:r>
              <w:rPr>
                <w:spacing w:val="14"/>
              </w:rPr>
              <w:t xml:space="preserve"> </w:t>
            </w:r>
            <w:r>
              <w:rPr>
                <w:spacing w:val="-27"/>
              </w:rPr>
              <w:t>打印加密或者上传；</w:t>
            </w:r>
          </w:p>
          <w:p w14:paraId="234DA33D">
            <w:pPr>
              <w:pStyle w:val="15"/>
              <w:keepNext w:val="0"/>
              <w:keepLines w:val="0"/>
              <w:pageBreakBefore w:val="0"/>
              <w:overflowPunct/>
              <w:topLinePunct w:val="0"/>
              <w:bidi w:val="0"/>
              <w:spacing w:before="37" w:line="560" w:lineRule="exact"/>
              <w:ind w:left="132" w:right="202" w:hanging="6"/>
            </w:pPr>
            <w:r>
              <w:rPr>
                <w:spacing w:val="-33"/>
              </w:rPr>
              <w:t>（三）不同供应商的投标（响应）文件由同一电子设备打印、</w:t>
            </w:r>
            <w:r>
              <w:rPr>
                <w:spacing w:val="14"/>
              </w:rPr>
              <w:t xml:space="preserve"> </w:t>
            </w:r>
            <w:r>
              <w:rPr>
                <w:spacing w:val="-20"/>
              </w:rPr>
              <w:t>复印；</w:t>
            </w:r>
          </w:p>
        </w:tc>
      </w:tr>
      <w:tr w14:paraId="0BDB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2" w:hRule="atLeast"/>
        </w:trPr>
        <w:tc>
          <w:tcPr>
            <w:tcW w:w="984" w:type="dxa"/>
            <w:vAlign w:val="top"/>
          </w:tcPr>
          <w:p w14:paraId="5D0C7DF2">
            <w:pPr>
              <w:keepNext w:val="0"/>
              <w:keepLines w:val="0"/>
              <w:pageBreakBefore w:val="0"/>
              <w:overflowPunct/>
              <w:topLinePunct w:val="0"/>
              <w:bidi w:val="0"/>
              <w:spacing w:line="560" w:lineRule="exact"/>
              <w:rPr>
                <w:rFonts w:ascii="Arial"/>
                <w:sz w:val="21"/>
              </w:rPr>
            </w:pPr>
          </w:p>
        </w:tc>
        <w:tc>
          <w:tcPr>
            <w:tcW w:w="2296" w:type="dxa"/>
            <w:vAlign w:val="top"/>
          </w:tcPr>
          <w:p w14:paraId="6FCC7265">
            <w:pPr>
              <w:keepNext w:val="0"/>
              <w:keepLines w:val="0"/>
              <w:pageBreakBefore w:val="0"/>
              <w:overflowPunct/>
              <w:topLinePunct w:val="0"/>
              <w:bidi w:val="0"/>
              <w:spacing w:line="560" w:lineRule="exact"/>
              <w:rPr>
                <w:rFonts w:ascii="Arial"/>
                <w:sz w:val="21"/>
              </w:rPr>
            </w:pPr>
          </w:p>
        </w:tc>
        <w:tc>
          <w:tcPr>
            <w:tcW w:w="5938" w:type="dxa"/>
            <w:vAlign w:val="top"/>
          </w:tcPr>
          <w:p w14:paraId="334B8575">
            <w:pPr>
              <w:pStyle w:val="15"/>
              <w:keepNext w:val="0"/>
              <w:keepLines w:val="0"/>
              <w:pageBreakBefore w:val="0"/>
              <w:overflowPunct/>
              <w:topLinePunct w:val="0"/>
              <w:bidi w:val="0"/>
              <w:spacing w:before="235" w:line="560" w:lineRule="exact"/>
              <w:ind w:left="125" w:right="26" w:firstLine="1"/>
              <w:jc w:val="both"/>
            </w:pPr>
            <w:r>
              <w:rPr>
                <w:spacing w:val="-34"/>
              </w:rPr>
              <w:t>（四）不同供应商的投标（响应）文件由同一人送达或者分发，</w:t>
            </w:r>
            <w:r>
              <w:rPr>
                <w:spacing w:val="11"/>
              </w:rPr>
              <w:t xml:space="preserve"> </w:t>
            </w:r>
            <w:r>
              <w:rPr>
                <w:spacing w:val="-31"/>
              </w:rPr>
              <w:t>或者不同供应商联系人为同一人或不同联系人的联系电话一致</w:t>
            </w:r>
            <w:r>
              <w:rPr>
                <w:spacing w:val="2"/>
              </w:rPr>
              <w:t xml:space="preserve">  </w:t>
            </w:r>
            <w:r>
              <w:rPr>
                <w:spacing w:val="-10"/>
              </w:rPr>
              <w:t>的；</w:t>
            </w:r>
          </w:p>
          <w:p w14:paraId="2FD30BBF">
            <w:pPr>
              <w:pStyle w:val="15"/>
              <w:keepNext w:val="0"/>
              <w:keepLines w:val="0"/>
              <w:pageBreakBefore w:val="0"/>
              <w:overflowPunct/>
              <w:topLinePunct w:val="0"/>
              <w:bidi w:val="0"/>
              <w:spacing w:before="37" w:line="560" w:lineRule="exact"/>
              <w:ind w:left="126" w:right="158"/>
            </w:pPr>
            <w:r>
              <w:rPr>
                <w:spacing w:val="-31"/>
              </w:rPr>
              <w:t>（五）不同供应商的投标（响应）文件的内容存在两处以上细</w:t>
            </w:r>
            <w:r>
              <w:rPr>
                <w:spacing w:val="3"/>
              </w:rPr>
              <w:t xml:space="preserve"> </w:t>
            </w:r>
            <w:r>
              <w:rPr>
                <w:spacing w:val="-25"/>
              </w:rPr>
              <w:t>节错误一致；</w:t>
            </w:r>
          </w:p>
          <w:p w14:paraId="6B25F73E">
            <w:pPr>
              <w:pStyle w:val="15"/>
              <w:keepNext w:val="0"/>
              <w:keepLines w:val="0"/>
              <w:pageBreakBefore w:val="0"/>
              <w:overflowPunct/>
              <w:topLinePunct w:val="0"/>
              <w:bidi w:val="0"/>
              <w:spacing w:before="38" w:line="560" w:lineRule="exact"/>
              <w:ind w:left="163" w:right="158" w:hanging="37"/>
            </w:pPr>
            <w:r>
              <w:rPr>
                <w:spacing w:val="-31"/>
              </w:rPr>
              <w:t>（六）不同供应商的法定代表人、委托代理人、项目经理、项</w:t>
            </w:r>
            <w:r>
              <w:rPr>
                <w:spacing w:val="3"/>
              </w:rPr>
              <w:t xml:space="preserve"> </w:t>
            </w:r>
            <w:r>
              <w:rPr>
                <w:spacing w:val="-31"/>
              </w:rPr>
              <w:t>目负责人等由同一个单位缴纳社会保险或者领取报酬</w:t>
            </w:r>
            <w:r>
              <w:rPr>
                <w:spacing w:val="-32"/>
              </w:rPr>
              <w:t>的；</w:t>
            </w:r>
          </w:p>
          <w:p w14:paraId="15896C68">
            <w:pPr>
              <w:pStyle w:val="15"/>
              <w:keepNext w:val="0"/>
              <w:keepLines w:val="0"/>
              <w:pageBreakBefore w:val="0"/>
              <w:overflowPunct/>
              <w:topLinePunct w:val="0"/>
              <w:bidi w:val="0"/>
              <w:spacing w:before="39" w:line="560" w:lineRule="exact"/>
              <w:ind w:left="126" w:right="158"/>
            </w:pPr>
            <w:r>
              <w:rPr>
                <w:spacing w:val="-31"/>
              </w:rPr>
              <w:t>（七）不同供应商投标（响应）文件中法定代表人或者负责人</w:t>
            </w:r>
            <w:r>
              <w:rPr>
                <w:spacing w:val="3"/>
              </w:rPr>
              <w:t xml:space="preserve"> </w:t>
            </w:r>
            <w:r>
              <w:rPr>
                <w:spacing w:val="-28"/>
              </w:rPr>
              <w:t>签字出自同一人之手；</w:t>
            </w:r>
          </w:p>
          <w:p w14:paraId="3942D133">
            <w:pPr>
              <w:pStyle w:val="15"/>
              <w:keepNext w:val="0"/>
              <w:keepLines w:val="0"/>
              <w:pageBreakBefore w:val="0"/>
              <w:overflowPunct/>
              <w:topLinePunct w:val="0"/>
              <w:bidi w:val="0"/>
              <w:spacing w:before="38" w:line="560" w:lineRule="exact"/>
              <w:ind w:left="126"/>
            </w:pPr>
            <w:r>
              <w:rPr>
                <w:spacing w:val="-29"/>
              </w:rPr>
              <w:t>（八）其它涉嫌串通的情形。</w:t>
            </w:r>
          </w:p>
        </w:tc>
      </w:tr>
      <w:tr w14:paraId="2BED6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84" w:type="dxa"/>
            <w:vAlign w:val="top"/>
          </w:tcPr>
          <w:p w14:paraId="14FF0978">
            <w:pPr>
              <w:pStyle w:val="15"/>
              <w:keepNext w:val="0"/>
              <w:keepLines w:val="0"/>
              <w:pageBreakBefore w:val="0"/>
              <w:overflowPunct/>
              <w:topLinePunct w:val="0"/>
              <w:bidi w:val="0"/>
              <w:spacing w:before="273" w:line="560" w:lineRule="exact"/>
              <w:ind w:left="358"/>
            </w:pPr>
            <w:r>
              <w:rPr>
                <w:spacing w:val="-13"/>
              </w:rPr>
              <w:t>1.9</w:t>
            </w:r>
          </w:p>
        </w:tc>
        <w:tc>
          <w:tcPr>
            <w:tcW w:w="2296" w:type="dxa"/>
            <w:vAlign w:val="top"/>
          </w:tcPr>
          <w:p w14:paraId="09EEF62F">
            <w:pPr>
              <w:pStyle w:val="15"/>
              <w:keepNext w:val="0"/>
              <w:keepLines w:val="0"/>
              <w:pageBreakBefore w:val="0"/>
              <w:overflowPunct/>
              <w:topLinePunct w:val="0"/>
              <w:bidi w:val="0"/>
              <w:spacing w:before="233" w:line="560" w:lineRule="exact"/>
              <w:ind w:left="744"/>
            </w:pPr>
            <w:r>
              <w:rPr>
                <w:spacing w:val="-21"/>
              </w:rPr>
              <w:t>踏勘现场</w:t>
            </w:r>
          </w:p>
        </w:tc>
        <w:tc>
          <w:tcPr>
            <w:tcW w:w="5938" w:type="dxa"/>
            <w:vAlign w:val="top"/>
          </w:tcPr>
          <w:p w14:paraId="5BE8B5FD">
            <w:pPr>
              <w:pStyle w:val="15"/>
              <w:keepNext w:val="0"/>
              <w:keepLines w:val="0"/>
              <w:pageBreakBefore w:val="0"/>
              <w:overflowPunct/>
              <w:topLinePunct w:val="0"/>
              <w:bidi w:val="0"/>
              <w:spacing w:before="216" w:line="560" w:lineRule="exact"/>
              <w:ind w:left="135"/>
            </w:pPr>
            <w:r>
              <w:rPr>
                <w:rFonts w:ascii="Segoe UI Emoji" w:hAnsi="Segoe UI Emoji" w:eastAsia="Segoe UI Emoji" w:cs="Segoe UI Emoji"/>
                <w:spacing w:val="-20"/>
              </w:rPr>
              <w:t>☑</w:t>
            </w:r>
            <w:r>
              <w:rPr>
                <w:spacing w:val="-20"/>
              </w:rPr>
              <w:t>不组织</w:t>
            </w:r>
          </w:p>
        </w:tc>
      </w:tr>
      <w:tr w14:paraId="13672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7EF16A9D">
            <w:pPr>
              <w:pStyle w:val="15"/>
              <w:keepNext w:val="0"/>
              <w:keepLines w:val="0"/>
              <w:pageBreakBefore w:val="0"/>
              <w:overflowPunct/>
              <w:topLinePunct w:val="0"/>
              <w:bidi w:val="0"/>
              <w:spacing w:before="273" w:line="560" w:lineRule="exact"/>
              <w:ind w:left="202"/>
            </w:pPr>
            <w:r>
              <w:rPr>
                <w:spacing w:val="-15"/>
              </w:rPr>
              <w:t>1.10.1</w:t>
            </w:r>
          </w:p>
        </w:tc>
        <w:tc>
          <w:tcPr>
            <w:tcW w:w="2296" w:type="dxa"/>
            <w:vAlign w:val="top"/>
          </w:tcPr>
          <w:p w14:paraId="0A146C7D">
            <w:pPr>
              <w:pStyle w:val="15"/>
              <w:keepNext w:val="0"/>
              <w:keepLines w:val="0"/>
              <w:pageBreakBefore w:val="0"/>
              <w:overflowPunct/>
              <w:topLinePunct w:val="0"/>
              <w:bidi w:val="0"/>
              <w:spacing w:before="233" w:line="560" w:lineRule="exact"/>
              <w:ind w:left="635"/>
            </w:pPr>
            <w:r>
              <w:rPr>
                <w:spacing w:val="-22"/>
              </w:rPr>
              <w:t>磋商预备会</w:t>
            </w:r>
          </w:p>
        </w:tc>
        <w:tc>
          <w:tcPr>
            <w:tcW w:w="5938" w:type="dxa"/>
            <w:vAlign w:val="top"/>
          </w:tcPr>
          <w:p w14:paraId="71D14656">
            <w:pPr>
              <w:pStyle w:val="15"/>
              <w:keepNext w:val="0"/>
              <w:keepLines w:val="0"/>
              <w:pageBreakBefore w:val="0"/>
              <w:overflowPunct/>
              <w:topLinePunct w:val="0"/>
              <w:bidi w:val="0"/>
              <w:spacing w:before="216" w:line="560" w:lineRule="exact"/>
              <w:ind w:left="135"/>
            </w:pPr>
            <w:r>
              <w:rPr>
                <w:rFonts w:ascii="Segoe UI Emoji" w:hAnsi="Segoe UI Emoji" w:eastAsia="Segoe UI Emoji" w:cs="Segoe UI Emoji"/>
                <w:spacing w:val="-20"/>
              </w:rPr>
              <w:t>☑</w:t>
            </w:r>
            <w:r>
              <w:rPr>
                <w:spacing w:val="-20"/>
              </w:rPr>
              <w:t>不召开</w:t>
            </w:r>
          </w:p>
        </w:tc>
      </w:tr>
      <w:tr w14:paraId="3068F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2CAA1A24">
            <w:pPr>
              <w:pStyle w:val="15"/>
              <w:keepNext w:val="0"/>
              <w:keepLines w:val="0"/>
              <w:pageBreakBefore w:val="0"/>
              <w:overflowPunct/>
              <w:topLinePunct w:val="0"/>
              <w:bidi w:val="0"/>
              <w:spacing w:before="78" w:line="560" w:lineRule="exact"/>
              <w:ind w:left="202"/>
              <w:jc w:val="both"/>
            </w:pPr>
            <w:r>
              <w:rPr>
                <w:spacing w:val="-15"/>
              </w:rPr>
              <w:t>1.10.2</w:t>
            </w:r>
          </w:p>
        </w:tc>
        <w:tc>
          <w:tcPr>
            <w:tcW w:w="2296" w:type="dxa"/>
            <w:vAlign w:val="center"/>
          </w:tcPr>
          <w:p w14:paraId="6EE53033">
            <w:pPr>
              <w:pStyle w:val="15"/>
              <w:keepNext w:val="0"/>
              <w:keepLines w:val="0"/>
              <w:pageBreakBefore w:val="0"/>
              <w:overflowPunct/>
              <w:topLinePunct w:val="0"/>
              <w:bidi w:val="0"/>
              <w:spacing w:before="235" w:line="560" w:lineRule="exact"/>
              <w:ind w:left="639" w:right="175" w:hanging="417"/>
              <w:jc w:val="both"/>
            </w:pPr>
            <w:r>
              <w:rPr>
                <w:spacing w:val="-30"/>
              </w:rPr>
              <w:t>供应商在磋商预备会</w:t>
            </w:r>
            <w:r>
              <w:rPr>
                <w:spacing w:val="2"/>
              </w:rPr>
              <w:t xml:space="preserve"> </w:t>
            </w:r>
            <w:r>
              <w:rPr>
                <w:spacing w:val="-23"/>
              </w:rPr>
              <w:t>前提出问题</w:t>
            </w:r>
          </w:p>
        </w:tc>
        <w:tc>
          <w:tcPr>
            <w:tcW w:w="5938" w:type="dxa"/>
            <w:vAlign w:val="top"/>
          </w:tcPr>
          <w:p w14:paraId="69F11D48">
            <w:pPr>
              <w:pStyle w:val="15"/>
              <w:keepNext w:val="0"/>
              <w:keepLines w:val="0"/>
              <w:pageBreakBefore w:val="0"/>
              <w:overflowPunct/>
              <w:topLinePunct w:val="0"/>
              <w:bidi w:val="0"/>
              <w:spacing w:before="234" w:line="560" w:lineRule="exact"/>
              <w:ind w:left="138"/>
            </w:pPr>
            <w:r>
              <w:rPr>
                <w:spacing w:val="-31"/>
              </w:rPr>
              <w:t>时间：/</w:t>
            </w:r>
          </w:p>
          <w:p w14:paraId="443B4395">
            <w:pPr>
              <w:pStyle w:val="15"/>
              <w:keepNext w:val="0"/>
              <w:keepLines w:val="0"/>
              <w:pageBreakBefore w:val="0"/>
              <w:overflowPunct/>
              <w:topLinePunct w:val="0"/>
              <w:bidi w:val="0"/>
              <w:spacing w:before="78" w:line="560" w:lineRule="exact"/>
              <w:ind w:left="121"/>
            </w:pPr>
            <w:r>
              <w:rPr>
                <w:spacing w:val="-27"/>
              </w:rPr>
              <w:t>形式：/</w:t>
            </w:r>
          </w:p>
        </w:tc>
      </w:tr>
      <w:tr w14:paraId="3EFE7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55318E05">
            <w:pPr>
              <w:pStyle w:val="15"/>
              <w:keepNext w:val="0"/>
              <w:keepLines w:val="0"/>
              <w:pageBreakBefore w:val="0"/>
              <w:overflowPunct/>
              <w:topLinePunct w:val="0"/>
              <w:bidi w:val="0"/>
              <w:spacing w:before="274" w:line="560" w:lineRule="exact"/>
              <w:ind w:left="202"/>
            </w:pPr>
            <w:r>
              <w:rPr>
                <w:spacing w:val="-15"/>
              </w:rPr>
              <w:t>1.11.1</w:t>
            </w:r>
          </w:p>
        </w:tc>
        <w:tc>
          <w:tcPr>
            <w:tcW w:w="2296" w:type="dxa"/>
            <w:vAlign w:val="top"/>
          </w:tcPr>
          <w:p w14:paraId="62871851">
            <w:pPr>
              <w:pStyle w:val="15"/>
              <w:keepNext w:val="0"/>
              <w:keepLines w:val="0"/>
              <w:pageBreakBefore w:val="0"/>
              <w:overflowPunct/>
              <w:topLinePunct w:val="0"/>
              <w:bidi w:val="0"/>
              <w:spacing w:before="233" w:line="560" w:lineRule="exact"/>
              <w:ind w:left="953"/>
            </w:pPr>
            <w:r>
              <w:rPr>
                <w:spacing w:val="-10"/>
              </w:rPr>
              <w:t>分包</w:t>
            </w:r>
          </w:p>
        </w:tc>
        <w:tc>
          <w:tcPr>
            <w:tcW w:w="5938" w:type="dxa"/>
            <w:vAlign w:val="top"/>
          </w:tcPr>
          <w:p w14:paraId="0E363584">
            <w:pPr>
              <w:pStyle w:val="15"/>
              <w:keepNext w:val="0"/>
              <w:keepLines w:val="0"/>
              <w:pageBreakBefore w:val="0"/>
              <w:overflowPunct/>
              <w:topLinePunct w:val="0"/>
              <w:bidi w:val="0"/>
              <w:spacing w:before="217" w:line="560" w:lineRule="exact"/>
              <w:ind w:left="135"/>
            </w:pPr>
            <w:r>
              <w:rPr>
                <w:rFonts w:ascii="Segoe UI Emoji" w:hAnsi="Segoe UI Emoji" w:eastAsia="Segoe UI Emoji" w:cs="Segoe UI Emoji"/>
                <w:spacing w:val="-20"/>
              </w:rPr>
              <w:t>☑</w:t>
            </w:r>
            <w:r>
              <w:rPr>
                <w:spacing w:val="-20"/>
              </w:rPr>
              <w:t>不允许</w:t>
            </w:r>
          </w:p>
        </w:tc>
      </w:tr>
      <w:tr w14:paraId="3A5A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4" w:type="dxa"/>
            <w:vAlign w:val="center"/>
          </w:tcPr>
          <w:p w14:paraId="5C85236A">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spacing w:val="-28"/>
              </w:rPr>
            </w:pPr>
            <w:r>
              <w:rPr>
                <w:spacing w:val="-28"/>
              </w:rPr>
              <w:t>1.12.1</w:t>
            </w:r>
          </w:p>
        </w:tc>
        <w:tc>
          <w:tcPr>
            <w:tcW w:w="2296" w:type="dxa"/>
            <w:vAlign w:val="center"/>
          </w:tcPr>
          <w:p w14:paraId="22F96FE7">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spacing w:val="-28"/>
              </w:rPr>
            </w:pPr>
            <w:r>
              <w:rPr>
                <w:spacing w:val="-28"/>
              </w:rPr>
              <w:t>实质性要求和条件</w:t>
            </w:r>
          </w:p>
        </w:tc>
        <w:tc>
          <w:tcPr>
            <w:tcW w:w="5938" w:type="dxa"/>
            <w:vAlign w:val="top"/>
          </w:tcPr>
          <w:p w14:paraId="7796B137">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spacing w:val="-28"/>
              </w:rPr>
            </w:pPr>
            <w:r>
              <w:rPr>
                <w:spacing w:val="-28"/>
              </w:rPr>
              <w:t>工期；</w:t>
            </w:r>
          </w:p>
          <w:p w14:paraId="383526B9">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spacing w:val="-28"/>
              </w:rPr>
            </w:pPr>
            <w:r>
              <w:rPr>
                <w:spacing w:val="-28"/>
              </w:rPr>
              <w:t xml:space="preserve">付款方式： </w:t>
            </w:r>
          </w:p>
          <w:p w14:paraId="78FDD26E">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spacing w:val="-28"/>
              </w:rPr>
            </w:pPr>
            <w:r>
              <w:rPr>
                <w:spacing w:val="-28"/>
              </w:rPr>
              <w:t>质量目标；</w:t>
            </w:r>
          </w:p>
          <w:p w14:paraId="72817109">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rFonts w:hint="eastAsia"/>
                <w:spacing w:val="-28"/>
                <w:lang w:eastAsia="zh-CN"/>
              </w:rPr>
            </w:pPr>
            <w:r>
              <w:rPr>
                <w:spacing w:val="-28"/>
              </w:rPr>
              <w:t xml:space="preserve"> 安全目标：扬尘防治目</w:t>
            </w:r>
            <w:r>
              <w:rPr>
                <w:rFonts w:hint="eastAsia"/>
                <w:spacing w:val="-28"/>
                <w:lang w:eastAsia="zh-CN"/>
              </w:rPr>
              <w:t>：</w:t>
            </w:r>
          </w:p>
          <w:p w14:paraId="332A4551">
            <w:pPr>
              <w:pStyle w:val="15"/>
              <w:keepNext w:val="0"/>
              <w:keepLines w:val="0"/>
              <w:pageBreakBefore w:val="0"/>
              <w:widowControl/>
              <w:kinsoku w:val="0"/>
              <w:wordWrap/>
              <w:overflowPunct/>
              <w:topLinePunct w:val="0"/>
              <w:autoSpaceDE w:val="0"/>
              <w:autoSpaceDN w:val="0"/>
              <w:bidi w:val="0"/>
              <w:adjustRightInd w:val="0"/>
              <w:snapToGrid w:val="0"/>
              <w:spacing w:before="233" w:line="500" w:lineRule="exact"/>
              <w:ind w:left="119"/>
              <w:textAlignment w:val="baseline"/>
              <w:rPr>
                <w:spacing w:val="-28"/>
              </w:rPr>
            </w:pPr>
            <w:r>
              <w:rPr>
                <w:spacing w:val="-28"/>
              </w:rPr>
              <w:t>其他：建设工</w:t>
            </w:r>
            <w:r>
              <w:rPr>
                <w:rFonts w:hint="eastAsia"/>
                <w:spacing w:val="-28"/>
                <w:lang w:val="en-US" w:eastAsia="zh-CN"/>
              </w:rPr>
              <w:t>程质量</w:t>
            </w:r>
            <w:r>
              <w:rPr>
                <w:spacing w:val="-28"/>
              </w:rPr>
              <w:t>要求和材料性能符合《绿色建筑和绿色建材政</w:t>
            </w:r>
            <w:r>
              <w:rPr>
                <w:spacing w:val="-28"/>
              </w:rPr>
              <w:t>府采购需求标准》的相关要求</w:t>
            </w:r>
            <w:r>
              <w:rPr>
                <w:rFonts w:hint="eastAsia"/>
                <w:spacing w:val="-28"/>
                <w:lang w:eastAsia="zh-CN"/>
              </w:rPr>
              <w:t>。</w:t>
            </w:r>
          </w:p>
        </w:tc>
      </w:tr>
      <w:tr w14:paraId="12A0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4E314E27">
            <w:pPr>
              <w:pStyle w:val="15"/>
              <w:keepNext w:val="0"/>
              <w:keepLines w:val="0"/>
              <w:pageBreakBefore w:val="0"/>
              <w:overflowPunct/>
              <w:topLinePunct w:val="0"/>
              <w:bidi w:val="0"/>
              <w:spacing w:before="78" w:line="560" w:lineRule="exact"/>
              <w:ind w:left="202"/>
              <w:jc w:val="both"/>
            </w:pPr>
            <w:r>
              <w:rPr>
                <w:spacing w:val="-15"/>
              </w:rPr>
              <w:t>1.12.3</w:t>
            </w:r>
          </w:p>
        </w:tc>
        <w:tc>
          <w:tcPr>
            <w:tcW w:w="2296" w:type="dxa"/>
            <w:vAlign w:val="center"/>
          </w:tcPr>
          <w:p w14:paraId="54C02ED9">
            <w:pPr>
              <w:pStyle w:val="15"/>
              <w:keepNext w:val="0"/>
              <w:keepLines w:val="0"/>
              <w:pageBreakBefore w:val="0"/>
              <w:overflowPunct/>
              <w:topLinePunct w:val="0"/>
              <w:bidi w:val="0"/>
              <w:spacing w:before="229" w:line="560" w:lineRule="exact"/>
              <w:ind w:left="637" w:right="175" w:hanging="414"/>
              <w:jc w:val="center"/>
            </w:pPr>
            <w:r>
              <w:rPr>
                <w:spacing w:val="-30"/>
              </w:rPr>
              <w:t>其他可以被接受的技</w:t>
            </w:r>
            <w:r>
              <w:rPr>
                <w:spacing w:val="1"/>
              </w:rPr>
              <w:t xml:space="preserve"> </w:t>
            </w:r>
            <w:r>
              <w:rPr>
                <w:spacing w:val="-23"/>
              </w:rPr>
              <w:t>术支持资料</w:t>
            </w:r>
          </w:p>
        </w:tc>
        <w:tc>
          <w:tcPr>
            <w:tcW w:w="5938" w:type="dxa"/>
            <w:vAlign w:val="center"/>
          </w:tcPr>
          <w:p w14:paraId="7D3295DF">
            <w:pPr>
              <w:pStyle w:val="15"/>
              <w:keepNext w:val="0"/>
              <w:keepLines w:val="0"/>
              <w:pageBreakBefore w:val="0"/>
              <w:overflowPunct/>
              <w:topLinePunct w:val="0"/>
              <w:bidi w:val="0"/>
              <w:spacing w:before="78" w:line="560" w:lineRule="exact"/>
              <w:ind w:left="113"/>
              <w:jc w:val="center"/>
            </w:pPr>
            <w:r>
              <w:t>/</w:t>
            </w:r>
          </w:p>
        </w:tc>
      </w:tr>
      <w:tr w14:paraId="7777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984" w:type="dxa"/>
            <w:vAlign w:val="center"/>
          </w:tcPr>
          <w:p w14:paraId="6D98238F">
            <w:pPr>
              <w:pStyle w:val="15"/>
              <w:keepNext w:val="0"/>
              <w:keepLines w:val="0"/>
              <w:pageBreakBefore w:val="0"/>
              <w:overflowPunct/>
              <w:topLinePunct w:val="0"/>
              <w:bidi w:val="0"/>
              <w:spacing w:before="78" w:line="560" w:lineRule="exact"/>
              <w:ind w:left="202"/>
              <w:jc w:val="both"/>
            </w:pPr>
            <w:r>
              <w:rPr>
                <w:spacing w:val="-15"/>
              </w:rPr>
              <w:t>1.12.4</w:t>
            </w:r>
          </w:p>
        </w:tc>
        <w:tc>
          <w:tcPr>
            <w:tcW w:w="2296" w:type="dxa"/>
            <w:vAlign w:val="center"/>
          </w:tcPr>
          <w:p w14:paraId="095DBDF9">
            <w:pPr>
              <w:pStyle w:val="15"/>
              <w:keepNext w:val="0"/>
              <w:keepLines w:val="0"/>
              <w:pageBreakBefore w:val="0"/>
              <w:overflowPunct/>
              <w:topLinePunct w:val="0"/>
              <w:bidi w:val="0"/>
              <w:spacing w:before="78" w:line="560" w:lineRule="exact"/>
              <w:ind w:left="951"/>
              <w:jc w:val="both"/>
            </w:pPr>
            <w:r>
              <w:rPr>
                <w:spacing w:val="-9"/>
              </w:rPr>
              <w:t>偏差</w:t>
            </w:r>
          </w:p>
        </w:tc>
        <w:tc>
          <w:tcPr>
            <w:tcW w:w="5938" w:type="dxa"/>
            <w:vAlign w:val="top"/>
          </w:tcPr>
          <w:p w14:paraId="3D16F7E4">
            <w:pPr>
              <w:pStyle w:val="15"/>
              <w:keepNext w:val="0"/>
              <w:keepLines w:val="0"/>
              <w:pageBreakBefore w:val="0"/>
              <w:overflowPunct/>
              <w:topLinePunct w:val="0"/>
              <w:bidi w:val="0"/>
              <w:spacing w:before="230" w:line="560" w:lineRule="exact"/>
              <w:ind w:left="127" w:right="1030" w:hanging="1"/>
            </w:pPr>
            <w:r>
              <w:rPr>
                <w:spacing w:val="-33"/>
              </w:rPr>
              <w:t>实质性要求和条件不允许偏差，其他条款允许偏差。</w:t>
            </w:r>
            <w:r>
              <w:rPr>
                <w:spacing w:val="13"/>
              </w:rPr>
              <w:t xml:space="preserve"> </w:t>
            </w:r>
            <w:r>
              <w:rPr>
                <w:spacing w:val="-29"/>
              </w:rPr>
              <w:t>允许偏差范围：详见采购需求</w:t>
            </w:r>
          </w:p>
          <w:p w14:paraId="4C38DBD0">
            <w:pPr>
              <w:pStyle w:val="15"/>
              <w:keepNext w:val="0"/>
              <w:keepLines w:val="0"/>
              <w:pageBreakBefore w:val="0"/>
              <w:overflowPunct/>
              <w:topLinePunct w:val="0"/>
              <w:bidi w:val="0"/>
              <w:spacing w:before="43" w:line="560" w:lineRule="exact"/>
              <w:ind w:left="128"/>
            </w:pPr>
            <w:r>
              <w:rPr>
                <w:spacing w:val="-29"/>
              </w:rPr>
              <w:t>最高项数：/</w:t>
            </w:r>
          </w:p>
        </w:tc>
      </w:tr>
      <w:tr w14:paraId="20F6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02F84833">
            <w:pPr>
              <w:pStyle w:val="15"/>
              <w:keepNext w:val="0"/>
              <w:keepLines w:val="0"/>
              <w:pageBreakBefore w:val="0"/>
              <w:overflowPunct/>
              <w:topLinePunct w:val="0"/>
              <w:bidi w:val="0"/>
              <w:spacing w:before="78" w:line="560" w:lineRule="exact"/>
              <w:ind w:left="344"/>
              <w:jc w:val="both"/>
            </w:pPr>
            <w:r>
              <w:rPr>
                <w:spacing w:val="-8"/>
              </w:rPr>
              <w:t>2.1</w:t>
            </w:r>
          </w:p>
        </w:tc>
        <w:tc>
          <w:tcPr>
            <w:tcW w:w="2296" w:type="dxa"/>
            <w:vAlign w:val="center"/>
          </w:tcPr>
          <w:p w14:paraId="07C03017">
            <w:pPr>
              <w:pStyle w:val="15"/>
              <w:keepNext w:val="0"/>
              <w:keepLines w:val="0"/>
              <w:pageBreakBefore w:val="0"/>
              <w:overflowPunct/>
              <w:topLinePunct w:val="0"/>
              <w:bidi w:val="0"/>
              <w:spacing w:before="232" w:line="560" w:lineRule="exact"/>
              <w:ind w:left="962" w:right="175" w:hanging="742"/>
              <w:jc w:val="both"/>
            </w:pPr>
            <w:r>
              <w:rPr>
                <w:spacing w:val="-30"/>
              </w:rPr>
              <w:t>构成磋商文件的其他</w:t>
            </w:r>
            <w:r>
              <w:rPr>
                <w:spacing w:val="4"/>
              </w:rPr>
              <w:t xml:space="preserve"> </w:t>
            </w:r>
            <w:r>
              <w:rPr>
                <w:spacing w:val="-15"/>
              </w:rPr>
              <w:t>资料</w:t>
            </w:r>
          </w:p>
        </w:tc>
        <w:tc>
          <w:tcPr>
            <w:tcW w:w="5938" w:type="dxa"/>
            <w:vAlign w:val="center"/>
          </w:tcPr>
          <w:p w14:paraId="7983943B">
            <w:pPr>
              <w:pStyle w:val="15"/>
              <w:keepNext w:val="0"/>
              <w:keepLines w:val="0"/>
              <w:pageBreakBefore w:val="0"/>
              <w:overflowPunct/>
              <w:topLinePunct w:val="0"/>
              <w:bidi w:val="0"/>
              <w:spacing w:before="78" w:line="560" w:lineRule="exact"/>
              <w:ind w:left="113"/>
              <w:jc w:val="both"/>
            </w:pPr>
            <w:r>
              <w:t>/</w:t>
            </w:r>
          </w:p>
        </w:tc>
      </w:tr>
      <w:tr w14:paraId="37F5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984" w:type="dxa"/>
            <w:vAlign w:val="center"/>
          </w:tcPr>
          <w:p w14:paraId="3C09311F">
            <w:pPr>
              <w:pStyle w:val="15"/>
              <w:keepNext w:val="0"/>
              <w:keepLines w:val="0"/>
              <w:pageBreakBefore w:val="0"/>
              <w:widowControl/>
              <w:kinsoku w:val="0"/>
              <w:wordWrap/>
              <w:overflowPunct/>
              <w:topLinePunct w:val="0"/>
              <w:autoSpaceDE w:val="0"/>
              <w:autoSpaceDN w:val="0"/>
              <w:bidi w:val="0"/>
              <w:adjustRightInd w:val="0"/>
              <w:snapToGrid w:val="0"/>
              <w:spacing w:before="78" w:line="500" w:lineRule="exact"/>
              <w:ind w:left="240"/>
              <w:jc w:val="both"/>
              <w:textAlignment w:val="baseline"/>
            </w:pPr>
            <w:r>
              <w:rPr>
                <w:spacing w:val="-11"/>
              </w:rPr>
              <w:t>2.2.1</w:t>
            </w:r>
          </w:p>
        </w:tc>
        <w:tc>
          <w:tcPr>
            <w:tcW w:w="2296" w:type="dxa"/>
            <w:vAlign w:val="center"/>
          </w:tcPr>
          <w:p w14:paraId="58308109">
            <w:pPr>
              <w:pStyle w:val="15"/>
              <w:keepNext w:val="0"/>
              <w:keepLines w:val="0"/>
              <w:pageBreakBefore w:val="0"/>
              <w:overflowPunct/>
              <w:topLinePunct w:val="0"/>
              <w:bidi w:val="0"/>
              <w:spacing w:before="232" w:line="560" w:lineRule="exact"/>
              <w:ind w:left="962" w:right="175" w:hanging="742"/>
              <w:jc w:val="both"/>
              <w:rPr>
                <w:spacing w:val="-30"/>
              </w:rPr>
            </w:pPr>
            <w:r>
              <w:rPr>
                <w:spacing w:val="-30"/>
              </w:rPr>
              <w:t>供应商提出问题或要</w:t>
            </w:r>
          </w:p>
          <w:p w14:paraId="5B6D9541">
            <w:pPr>
              <w:pStyle w:val="15"/>
              <w:keepNext w:val="0"/>
              <w:keepLines w:val="0"/>
              <w:pageBreakBefore w:val="0"/>
              <w:overflowPunct/>
              <w:topLinePunct w:val="0"/>
              <w:bidi w:val="0"/>
              <w:spacing w:before="232" w:line="560" w:lineRule="exact"/>
              <w:ind w:left="962" w:right="175" w:hanging="742"/>
              <w:jc w:val="both"/>
              <w:rPr>
                <w:spacing w:val="-30"/>
              </w:rPr>
            </w:pPr>
            <w:r>
              <w:rPr>
                <w:spacing w:val="-30"/>
              </w:rPr>
              <w:t>求澄清磋商文件的截</w:t>
            </w:r>
          </w:p>
          <w:p w14:paraId="591794C1">
            <w:pPr>
              <w:pStyle w:val="15"/>
              <w:keepNext w:val="0"/>
              <w:keepLines w:val="0"/>
              <w:pageBreakBefore w:val="0"/>
              <w:overflowPunct/>
              <w:topLinePunct w:val="0"/>
              <w:bidi w:val="0"/>
              <w:spacing w:before="232" w:line="560" w:lineRule="exact"/>
              <w:ind w:left="962" w:right="175" w:hanging="742"/>
              <w:jc w:val="both"/>
            </w:pPr>
            <w:r>
              <w:rPr>
                <w:spacing w:val="-30"/>
              </w:rPr>
              <w:t>止时间</w:t>
            </w:r>
          </w:p>
        </w:tc>
        <w:tc>
          <w:tcPr>
            <w:tcW w:w="5938" w:type="dxa"/>
            <w:vAlign w:val="top"/>
          </w:tcPr>
          <w:p w14:paraId="2DE6C52D">
            <w:pPr>
              <w:pStyle w:val="15"/>
              <w:keepNext w:val="0"/>
              <w:keepLines w:val="0"/>
              <w:pageBreakBefore w:val="0"/>
              <w:widowControl/>
              <w:kinsoku w:val="0"/>
              <w:wordWrap/>
              <w:overflowPunct/>
              <w:topLinePunct w:val="0"/>
              <w:autoSpaceDE w:val="0"/>
              <w:autoSpaceDN w:val="0"/>
              <w:bidi w:val="0"/>
              <w:adjustRightInd w:val="0"/>
              <w:snapToGrid w:val="0"/>
              <w:spacing w:before="187" w:line="500" w:lineRule="exact"/>
              <w:ind w:left="120" w:right="156" w:firstLine="2"/>
              <w:textAlignment w:val="baseline"/>
            </w:pPr>
            <w:r>
              <w:rPr>
                <w:spacing w:val="-30"/>
              </w:rPr>
              <w:t>提交响应文件截止时间5 日前，由供应商的被授权人提交书面</w:t>
            </w:r>
            <w:r>
              <w:rPr>
                <w:spacing w:val="12"/>
              </w:rPr>
              <w:t xml:space="preserve"> </w:t>
            </w:r>
            <w:r>
              <w:rPr>
                <w:spacing w:val="-37"/>
              </w:rPr>
              <w:t>材料（盖供应商公章）。</w:t>
            </w:r>
          </w:p>
          <w:p w14:paraId="05B5BF81">
            <w:pPr>
              <w:pStyle w:val="15"/>
              <w:keepNext w:val="0"/>
              <w:keepLines w:val="0"/>
              <w:pageBreakBefore w:val="0"/>
              <w:widowControl/>
              <w:kinsoku w:val="0"/>
              <w:wordWrap/>
              <w:overflowPunct/>
              <w:topLinePunct w:val="0"/>
              <w:autoSpaceDE w:val="0"/>
              <w:autoSpaceDN w:val="0"/>
              <w:bidi w:val="0"/>
              <w:adjustRightInd w:val="0"/>
              <w:snapToGrid w:val="0"/>
              <w:spacing w:before="37" w:line="500" w:lineRule="exact"/>
              <w:ind w:left="123" w:right="156"/>
              <w:textAlignment w:val="baseline"/>
            </w:pPr>
            <w:r>
              <w:rPr>
                <w:spacing w:val="-30"/>
              </w:rPr>
              <w:t>在提交响应文件截止时间前5 日内，采购人、采购代理机构不</w:t>
            </w:r>
            <w:r>
              <w:rPr>
                <w:spacing w:val="12"/>
              </w:rPr>
              <w:t xml:space="preserve"> </w:t>
            </w:r>
            <w:r>
              <w:rPr>
                <w:spacing w:val="-28"/>
              </w:rPr>
              <w:t>再受理供应商提出的问题。</w:t>
            </w:r>
          </w:p>
        </w:tc>
      </w:tr>
      <w:tr w14:paraId="1694F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2" w:hRule="atLeast"/>
        </w:trPr>
        <w:tc>
          <w:tcPr>
            <w:tcW w:w="984" w:type="dxa"/>
            <w:vAlign w:val="center"/>
          </w:tcPr>
          <w:p w14:paraId="2EE857E9">
            <w:pPr>
              <w:pStyle w:val="15"/>
              <w:keepNext w:val="0"/>
              <w:keepLines w:val="0"/>
              <w:pageBreakBefore w:val="0"/>
              <w:widowControl/>
              <w:kinsoku w:val="0"/>
              <w:wordWrap/>
              <w:overflowPunct/>
              <w:topLinePunct w:val="0"/>
              <w:autoSpaceDE w:val="0"/>
              <w:autoSpaceDN w:val="0"/>
              <w:bidi w:val="0"/>
              <w:adjustRightInd w:val="0"/>
              <w:snapToGrid w:val="0"/>
              <w:spacing w:before="78" w:line="500" w:lineRule="exact"/>
              <w:ind w:left="240"/>
              <w:jc w:val="both"/>
              <w:textAlignment w:val="baseline"/>
            </w:pPr>
            <w:r>
              <w:rPr>
                <w:spacing w:val="-11"/>
              </w:rPr>
              <w:t>2.2.2</w:t>
            </w:r>
          </w:p>
        </w:tc>
        <w:tc>
          <w:tcPr>
            <w:tcW w:w="2296" w:type="dxa"/>
            <w:vAlign w:val="center"/>
          </w:tcPr>
          <w:p w14:paraId="13EF35C6">
            <w:pPr>
              <w:pStyle w:val="15"/>
              <w:keepNext w:val="0"/>
              <w:keepLines w:val="0"/>
              <w:pageBreakBefore w:val="0"/>
              <w:widowControl/>
              <w:kinsoku w:val="0"/>
              <w:wordWrap/>
              <w:overflowPunct/>
              <w:topLinePunct w:val="0"/>
              <w:autoSpaceDE w:val="0"/>
              <w:autoSpaceDN w:val="0"/>
              <w:bidi w:val="0"/>
              <w:adjustRightInd w:val="0"/>
              <w:snapToGrid w:val="0"/>
              <w:spacing w:before="78" w:line="500" w:lineRule="exact"/>
              <w:ind w:left="765" w:right="76" w:hanging="646"/>
              <w:jc w:val="both"/>
              <w:textAlignment w:val="baseline"/>
            </w:pPr>
            <w:r>
              <w:rPr>
                <w:spacing w:val="-31"/>
              </w:rPr>
              <w:t>磋商文件澄清、修改发</w:t>
            </w:r>
            <w:r>
              <w:rPr>
                <w:spacing w:val="3"/>
              </w:rPr>
              <w:t xml:space="preserve"> </w:t>
            </w:r>
            <w:r>
              <w:rPr>
                <w:spacing w:val="-26"/>
              </w:rPr>
              <w:t>出的形式</w:t>
            </w:r>
          </w:p>
        </w:tc>
        <w:tc>
          <w:tcPr>
            <w:tcW w:w="5938" w:type="dxa"/>
            <w:vAlign w:val="top"/>
          </w:tcPr>
          <w:p w14:paraId="21D88B95">
            <w:pPr>
              <w:pStyle w:val="15"/>
              <w:keepNext w:val="0"/>
              <w:keepLines w:val="0"/>
              <w:pageBreakBefore w:val="0"/>
              <w:widowControl/>
              <w:kinsoku w:val="0"/>
              <w:wordWrap/>
              <w:overflowPunct/>
              <w:topLinePunct w:val="0"/>
              <w:autoSpaceDE w:val="0"/>
              <w:autoSpaceDN w:val="0"/>
              <w:bidi w:val="0"/>
              <w:adjustRightInd w:val="0"/>
              <w:snapToGrid w:val="0"/>
              <w:spacing w:before="235" w:line="500" w:lineRule="exact"/>
              <w:ind w:left="120" w:right="77"/>
              <w:jc w:val="both"/>
              <w:textAlignment w:val="baseline"/>
            </w:pPr>
            <w:r>
              <w:rPr>
                <w:spacing w:val="-31"/>
              </w:rPr>
              <w:t>磋商文件的澄清、修改将在本次招标公告在《河南省政府采购</w:t>
            </w:r>
            <w:r>
              <w:rPr>
                <w:spacing w:val="9"/>
              </w:rPr>
              <w:t xml:space="preserve"> </w:t>
            </w:r>
            <w:r>
              <w:rPr>
                <w:spacing w:val="-38"/>
              </w:rPr>
              <w:t>网》、《中国招标投标公共服务平台》及《全国</w:t>
            </w:r>
            <w:r>
              <w:rPr>
                <w:spacing w:val="-39"/>
              </w:rPr>
              <w:t>公共资源交易平</w:t>
            </w:r>
            <w:r>
              <w:t xml:space="preserve"> </w:t>
            </w:r>
            <w:r>
              <w:rPr>
                <w:spacing w:val="-38"/>
              </w:rPr>
              <w:t>台（河南省·洛阳市）》上发布“变更公告”，</w:t>
            </w:r>
            <w:r>
              <w:rPr>
                <w:spacing w:val="-39"/>
              </w:rPr>
              <w:t>如需修改磋商文</w:t>
            </w:r>
            <w:r>
              <w:t xml:space="preserve"> </w:t>
            </w:r>
            <w:r>
              <w:rPr>
                <w:spacing w:val="-35"/>
              </w:rPr>
              <w:t>件，则同时在洛阳市电子招投标交易平台发布“</w:t>
            </w:r>
            <w:r>
              <w:rPr>
                <w:spacing w:val="-36"/>
              </w:rPr>
              <w:t>答疑文件”（答</w:t>
            </w:r>
            <w:r>
              <w:t xml:space="preserve"> </w:t>
            </w:r>
            <w:r>
              <w:rPr>
                <w:spacing w:val="-35"/>
              </w:rPr>
              <w:t>疑文件指修改后最新的磋商文件）。对于各项目</w:t>
            </w:r>
            <w:r>
              <w:rPr>
                <w:spacing w:val="-36"/>
              </w:rPr>
              <w:t>中已经成功报名</w:t>
            </w:r>
            <w:r>
              <w:rPr>
                <w:spacing w:val="-31"/>
              </w:rPr>
              <w:t>并下载磋商文件的供应商，将通过第三方短信群发方式提醒供</w:t>
            </w:r>
            <w:r>
              <w:rPr>
                <w:spacing w:val="5"/>
              </w:rPr>
              <w:t xml:space="preserve"> </w:t>
            </w:r>
            <w:r>
              <w:rPr>
                <w:spacing w:val="-35"/>
              </w:rPr>
              <w:t>应商进行查询。各供应商须重新下载最新的“答</w:t>
            </w:r>
            <w:r>
              <w:rPr>
                <w:spacing w:val="-36"/>
              </w:rPr>
              <w:t>疑文件”，并以</w:t>
            </w:r>
            <w:r>
              <w:t xml:space="preserve"> </w:t>
            </w:r>
            <w:r>
              <w:rPr>
                <w:spacing w:val="-31"/>
              </w:rPr>
              <w:t>此编制响应文件。如不以最新发布的“答疑文件”编制响应文</w:t>
            </w:r>
            <w:r>
              <w:rPr>
                <w:spacing w:val="6"/>
              </w:rPr>
              <w:t xml:space="preserve"> </w:t>
            </w:r>
            <w:r>
              <w:rPr>
                <w:spacing w:val="-29"/>
              </w:rPr>
              <w:t>件，造成响应无效的后果由供应商自己承担。</w:t>
            </w:r>
          </w:p>
        </w:tc>
      </w:tr>
      <w:tr w14:paraId="3DA9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984" w:type="dxa"/>
            <w:vAlign w:val="center"/>
          </w:tcPr>
          <w:p w14:paraId="73CAF4E9">
            <w:pPr>
              <w:pStyle w:val="15"/>
              <w:keepNext w:val="0"/>
              <w:keepLines w:val="0"/>
              <w:pageBreakBefore w:val="0"/>
              <w:overflowPunct/>
              <w:topLinePunct w:val="0"/>
              <w:bidi w:val="0"/>
              <w:spacing w:before="78" w:line="560" w:lineRule="exact"/>
              <w:ind w:left="242"/>
              <w:jc w:val="both"/>
            </w:pPr>
            <w:r>
              <w:rPr>
                <w:spacing w:val="-12"/>
              </w:rPr>
              <w:t>3.1.1</w:t>
            </w:r>
          </w:p>
        </w:tc>
        <w:tc>
          <w:tcPr>
            <w:tcW w:w="2296" w:type="dxa"/>
            <w:vAlign w:val="center"/>
          </w:tcPr>
          <w:p w14:paraId="3A2DD1B4">
            <w:pPr>
              <w:pStyle w:val="15"/>
              <w:keepNext w:val="0"/>
              <w:keepLines w:val="0"/>
              <w:pageBreakBefore w:val="0"/>
              <w:overflowPunct/>
              <w:topLinePunct w:val="0"/>
              <w:bidi w:val="0"/>
              <w:spacing w:before="229" w:line="560" w:lineRule="exact"/>
              <w:ind w:left="962" w:right="175" w:hanging="742"/>
              <w:jc w:val="both"/>
            </w:pPr>
            <w:r>
              <w:rPr>
                <w:spacing w:val="-30"/>
              </w:rPr>
              <w:t>构成响应文件的其他</w:t>
            </w:r>
            <w:r>
              <w:rPr>
                <w:spacing w:val="4"/>
              </w:rPr>
              <w:t xml:space="preserve"> </w:t>
            </w:r>
            <w:r>
              <w:rPr>
                <w:spacing w:val="-15"/>
              </w:rPr>
              <w:t>资料</w:t>
            </w:r>
          </w:p>
        </w:tc>
        <w:tc>
          <w:tcPr>
            <w:tcW w:w="5938" w:type="dxa"/>
            <w:vAlign w:val="center"/>
          </w:tcPr>
          <w:p w14:paraId="2340BF58">
            <w:pPr>
              <w:pStyle w:val="15"/>
              <w:keepNext w:val="0"/>
              <w:keepLines w:val="0"/>
              <w:pageBreakBefore w:val="0"/>
              <w:overflowPunct/>
              <w:topLinePunct w:val="0"/>
              <w:bidi w:val="0"/>
              <w:spacing w:before="78" w:line="560" w:lineRule="exact"/>
              <w:ind w:left="113"/>
              <w:jc w:val="both"/>
            </w:pPr>
            <w:r>
              <w:t>/</w:t>
            </w:r>
          </w:p>
        </w:tc>
      </w:tr>
      <w:tr w14:paraId="2E4DD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25F200BE">
            <w:pPr>
              <w:pStyle w:val="15"/>
              <w:keepNext w:val="0"/>
              <w:keepLines w:val="0"/>
              <w:pageBreakBefore w:val="0"/>
              <w:overflowPunct/>
              <w:topLinePunct w:val="0"/>
              <w:bidi w:val="0"/>
              <w:spacing w:before="273" w:line="560" w:lineRule="exact"/>
              <w:ind w:left="242"/>
            </w:pPr>
            <w:r>
              <w:rPr>
                <w:spacing w:val="-12"/>
              </w:rPr>
              <w:t>3.2.3</w:t>
            </w:r>
          </w:p>
        </w:tc>
        <w:tc>
          <w:tcPr>
            <w:tcW w:w="2296" w:type="dxa"/>
            <w:vAlign w:val="top"/>
          </w:tcPr>
          <w:p w14:paraId="7CDAB2E4">
            <w:pPr>
              <w:pStyle w:val="15"/>
              <w:keepNext w:val="0"/>
              <w:keepLines w:val="0"/>
              <w:pageBreakBefore w:val="0"/>
              <w:overflowPunct/>
              <w:topLinePunct w:val="0"/>
              <w:bidi w:val="0"/>
              <w:spacing w:before="232" w:line="560" w:lineRule="exact"/>
              <w:ind w:left="742"/>
            </w:pPr>
            <w:r>
              <w:rPr>
                <w:spacing w:val="-20"/>
              </w:rPr>
              <w:t>报价方式</w:t>
            </w:r>
          </w:p>
        </w:tc>
        <w:tc>
          <w:tcPr>
            <w:tcW w:w="5938" w:type="dxa"/>
            <w:vAlign w:val="top"/>
          </w:tcPr>
          <w:p w14:paraId="6EEAE960">
            <w:pPr>
              <w:pStyle w:val="15"/>
              <w:keepNext w:val="0"/>
              <w:keepLines w:val="0"/>
              <w:pageBreakBefore w:val="0"/>
              <w:overflowPunct/>
              <w:topLinePunct w:val="0"/>
              <w:bidi w:val="0"/>
              <w:spacing w:before="232" w:line="560" w:lineRule="exact"/>
              <w:ind w:left="131"/>
            </w:pPr>
            <w:r>
              <w:rPr>
                <w:spacing w:val="-27"/>
              </w:rPr>
              <w:t>总价（人民币）</w:t>
            </w:r>
          </w:p>
        </w:tc>
      </w:tr>
      <w:tr w14:paraId="292E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6EB20DD4">
            <w:pPr>
              <w:pStyle w:val="15"/>
              <w:keepNext w:val="0"/>
              <w:keepLines w:val="0"/>
              <w:pageBreakBefore w:val="0"/>
              <w:overflowPunct/>
              <w:topLinePunct w:val="0"/>
              <w:bidi w:val="0"/>
              <w:spacing w:before="78" w:line="560" w:lineRule="exact"/>
              <w:ind w:left="242"/>
              <w:jc w:val="both"/>
            </w:pPr>
            <w:r>
              <w:rPr>
                <w:spacing w:val="-12"/>
              </w:rPr>
              <w:t>3.2.4</w:t>
            </w:r>
          </w:p>
        </w:tc>
        <w:tc>
          <w:tcPr>
            <w:tcW w:w="2296" w:type="dxa"/>
            <w:vAlign w:val="center"/>
          </w:tcPr>
          <w:p w14:paraId="7130118F">
            <w:pPr>
              <w:pStyle w:val="15"/>
              <w:keepNext w:val="0"/>
              <w:keepLines w:val="0"/>
              <w:pageBreakBefore w:val="0"/>
              <w:overflowPunct/>
              <w:topLinePunct w:val="0"/>
              <w:bidi w:val="0"/>
              <w:spacing w:before="78" w:line="560" w:lineRule="exact"/>
              <w:ind w:left="535"/>
              <w:jc w:val="both"/>
            </w:pPr>
            <w:r>
              <w:rPr>
                <w:spacing w:val="-24"/>
              </w:rPr>
              <w:t>预算控制金额</w:t>
            </w:r>
          </w:p>
        </w:tc>
        <w:tc>
          <w:tcPr>
            <w:tcW w:w="5938" w:type="dxa"/>
            <w:vAlign w:val="top"/>
          </w:tcPr>
          <w:p w14:paraId="006CFA17">
            <w:pPr>
              <w:pStyle w:val="15"/>
              <w:keepNext w:val="0"/>
              <w:keepLines w:val="0"/>
              <w:pageBreakBefore w:val="0"/>
              <w:overflowPunct/>
              <w:topLinePunct w:val="0"/>
              <w:bidi w:val="0"/>
              <w:spacing w:before="231" w:line="560" w:lineRule="exact"/>
              <w:ind w:left="128"/>
              <w:rPr>
                <w:rFonts w:hint="eastAsia" w:eastAsia="仿宋"/>
                <w:lang w:eastAsia="zh-CN"/>
              </w:rPr>
            </w:pPr>
            <w:r>
              <w:rPr>
                <w:spacing w:val="-20"/>
              </w:rPr>
              <w:t>最高限价：</w:t>
            </w:r>
            <w:r>
              <w:rPr>
                <w:rFonts w:hint="eastAsia"/>
                <w:spacing w:val="-20"/>
                <w:lang w:val="en-US" w:eastAsia="zh-CN"/>
              </w:rPr>
              <w:t>87.5955 万</w:t>
            </w:r>
            <w:r>
              <w:rPr>
                <w:spacing w:val="-20"/>
              </w:rPr>
              <w:t>元</w:t>
            </w:r>
          </w:p>
          <w:p w14:paraId="24D96C97">
            <w:pPr>
              <w:pStyle w:val="15"/>
              <w:keepNext w:val="0"/>
              <w:keepLines w:val="0"/>
              <w:pageBreakBefore w:val="0"/>
              <w:overflowPunct/>
              <w:topLinePunct w:val="0"/>
              <w:bidi w:val="0"/>
              <w:spacing w:before="78" w:line="560" w:lineRule="exact"/>
              <w:ind w:left="128"/>
            </w:pPr>
            <w:r>
              <w:rPr>
                <w:spacing w:val="-30"/>
              </w:rPr>
              <w:t>注：供应商的报价超过以上最高限价的，其响应将被否决。</w:t>
            </w:r>
          </w:p>
        </w:tc>
      </w:tr>
      <w:tr w14:paraId="703B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84" w:type="dxa"/>
            <w:vAlign w:val="center"/>
          </w:tcPr>
          <w:p w14:paraId="7155BAC2">
            <w:pPr>
              <w:pStyle w:val="15"/>
              <w:keepNext w:val="0"/>
              <w:keepLines w:val="0"/>
              <w:pageBreakBefore w:val="0"/>
              <w:overflowPunct/>
              <w:topLinePunct w:val="0"/>
              <w:bidi w:val="0"/>
              <w:spacing w:before="78" w:line="560" w:lineRule="exact"/>
              <w:ind w:left="242"/>
              <w:jc w:val="both"/>
            </w:pPr>
            <w:r>
              <w:rPr>
                <w:spacing w:val="-12"/>
              </w:rPr>
              <w:t>3.2.5</w:t>
            </w:r>
          </w:p>
        </w:tc>
        <w:tc>
          <w:tcPr>
            <w:tcW w:w="2296" w:type="dxa"/>
            <w:vAlign w:val="center"/>
          </w:tcPr>
          <w:p w14:paraId="69F3ECC6">
            <w:pPr>
              <w:pStyle w:val="15"/>
              <w:keepNext w:val="0"/>
              <w:keepLines w:val="0"/>
              <w:pageBreakBefore w:val="0"/>
              <w:overflowPunct/>
              <w:topLinePunct w:val="0"/>
              <w:bidi w:val="0"/>
              <w:spacing w:before="78" w:line="560" w:lineRule="exact"/>
              <w:ind w:left="430"/>
              <w:jc w:val="both"/>
            </w:pPr>
            <w:r>
              <w:rPr>
                <w:spacing w:val="-25"/>
              </w:rPr>
              <w:t>报价的其他要求</w:t>
            </w:r>
          </w:p>
        </w:tc>
        <w:tc>
          <w:tcPr>
            <w:tcW w:w="5938" w:type="dxa"/>
            <w:vAlign w:val="top"/>
          </w:tcPr>
          <w:p w14:paraId="542D1940">
            <w:pPr>
              <w:pStyle w:val="15"/>
              <w:keepNext w:val="0"/>
              <w:keepLines w:val="0"/>
              <w:pageBreakBefore w:val="0"/>
              <w:overflowPunct/>
              <w:topLinePunct w:val="0"/>
              <w:bidi w:val="0"/>
              <w:spacing w:before="230" w:line="560" w:lineRule="exact"/>
              <w:ind w:left="121" w:right="103" w:firstLine="364" w:firstLineChars="200"/>
              <w:jc w:val="center"/>
              <w:rPr>
                <w:rFonts w:hint="eastAsia" w:eastAsia="仿宋"/>
                <w:lang w:eastAsia="zh-CN"/>
              </w:rPr>
            </w:pPr>
            <w:r>
              <w:rPr>
                <w:rFonts w:hint="eastAsia"/>
                <w:color w:val="0000FF"/>
                <w:spacing w:val="-29"/>
                <w:lang w:val="en-US" w:eastAsia="zh-CN"/>
              </w:rPr>
              <w:t>/</w:t>
            </w:r>
          </w:p>
        </w:tc>
      </w:tr>
      <w:tr w14:paraId="3864C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984" w:type="dxa"/>
            <w:vAlign w:val="center"/>
          </w:tcPr>
          <w:p w14:paraId="3475158A">
            <w:pPr>
              <w:pStyle w:val="15"/>
              <w:keepNext w:val="0"/>
              <w:keepLines w:val="0"/>
              <w:pageBreakBefore w:val="0"/>
              <w:overflowPunct/>
              <w:topLinePunct w:val="0"/>
              <w:bidi w:val="0"/>
              <w:spacing w:before="78" w:line="560" w:lineRule="exact"/>
              <w:ind w:left="242"/>
              <w:jc w:val="both"/>
            </w:pPr>
            <w:r>
              <w:rPr>
                <w:spacing w:val="-12"/>
              </w:rPr>
              <w:t>3.3.1</w:t>
            </w:r>
          </w:p>
        </w:tc>
        <w:tc>
          <w:tcPr>
            <w:tcW w:w="2296" w:type="dxa"/>
            <w:vAlign w:val="center"/>
          </w:tcPr>
          <w:p w14:paraId="75ED6C4B">
            <w:pPr>
              <w:pStyle w:val="15"/>
              <w:keepNext w:val="0"/>
              <w:keepLines w:val="0"/>
              <w:pageBreakBefore w:val="0"/>
              <w:overflowPunct/>
              <w:topLinePunct w:val="0"/>
              <w:bidi w:val="0"/>
              <w:spacing w:before="78" w:line="560" w:lineRule="exact"/>
              <w:ind w:left="437"/>
              <w:jc w:val="both"/>
            </w:pPr>
            <w:r>
              <w:rPr>
                <w:spacing w:val="-26"/>
              </w:rPr>
              <w:t>响应文件有效期</w:t>
            </w:r>
          </w:p>
        </w:tc>
        <w:tc>
          <w:tcPr>
            <w:tcW w:w="5938" w:type="dxa"/>
            <w:vAlign w:val="top"/>
          </w:tcPr>
          <w:p w14:paraId="4322A2A9">
            <w:pPr>
              <w:pStyle w:val="15"/>
              <w:keepNext w:val="0"/>
              <w:keepLines w:val="0"/>
              <w:pageBreakBefore w:val="0"/>
              <w:overflowPunct/>
              <w:topLinePunct w:val="0"/>
              <w:bidi w:val="0"/>
              <w:spacing w:before="232" w:line="560" w:lineRule="exact"/>
              <w:ind w:left="120" w:right="77" w:firstLine="2"/>
            </w:pPr>
            <w:r>
              <w:rPr>
                <w:spacing w:val="-29"/>
              </w:rPr>
              <w:t>提交响应文件截止时间后90</w:t>
            </w:r>
            <w:r>
              <w:rPr>
                <w:spacing w:val="-57"/>
              </w:rPr>
              <w:t xml:space="preserve"> </w:t>
            </w:r>
            <w:r>
              <w:rPr>
                <w:spacing w:val="-29"/>
              </w:rPr>
              <w:t>天，有效期短于该期限的响应将被</w:t>
            </w:r>
            <w:r>
              <w:t xml:space="preserve"> </w:t>
            </w:r>
            <w:r>
              <w:rPr>
                <w:spacing w:val="-16"/>
              </w:rPr>
              <w:t>拒绝。</w:t>
            </w:r>
          </w:p>
        </w:tc>
      </w:tr>
      <w:tr w14:paraId="18F6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0CB6E436">
            <w:pPr>
              <w:pStyle w:val="15"/>
              <w:keepNext w:val="0"/>
              <w:keepLines w:val="0"/>
              <w:pageBreakBefore w:val="0"/>
              <w:overflowPunct/>
              <w:topLinePunct w:val="0"/>
              <w:bidi w:val="0"/>
              <w:spacing w:before="277" w:line="560" w:lineRule="exact"/>
              <w:ind w:left="345"/>
            </w:pPr>
            <w:r>
              <w:rPr>
                <w:spacing w:val="-9"/>
              </w:rPr>
              <w:t>3.4</w:t>
            </w:r>
          </w:p>
        </w:tc>
        <w:tc>
          <w:tcPr>
            <w:tcW w:w="2296" w:type="dxa"/>
            <w:vAlign w:val="top"/>
          </w:tcPr>
          <w:p w14:paraId="38369C20">
            <w:pPr>
              <w:pStyle w:val="15"/>
              <w:keepNext w:val="0"/>
              <w:keepLines w:val="0"/>
              <w:pageBreakBefore w:val="0"/>
              <w:overflowPunct/>
              <w:topLinePunct w:val="0"/>
              <w:bidi w:val="0"/>
              <w:spacing w:before="235" w:line="560" w:lineRule="exact"/>
              <w:ind w:left="635"/>
            </w:pPr>
            <w:r>
              <w:rPr>
                <w:spacing w:val="-22"/>
              </w:rPr>
              <w:t>磋商保证金</w:t>
            </w:r>
          </w:p>
        </w:tc>
        <w:tc>
          <w:tcPr>
            <w:tcW w:w="5938" w:type="dxa"/>
            <w:vAlign w:val="top"/>
          </w:tcPr>
          <w:p w14:paraId="7E0EDEA0">
            <w:pPr>
              <w:pStyle w:val="15"/>
              <w:keepNext w:val="0"/>
              <w:keepLines w:val="0"/>
              <w:pageBreakBefore w:val="0"/>
              <w:overflowPunct/>
              <w:topLinePunct w:val="0"/>
              <w:bidi w:val="0"/>
              <w:spacing w:before="235" w:line="560" w:lineRule="exact"/>
              <w:ind w:left="122"/>
            </w:pPr>
            <w:r>
              <w:rPr>
                <w:spacing w:val="-27"/>
              </w:rPr>
              <w:t>本项目免收磋商保证金</w:t>
            </w:r>
          </w:p>
        </w:tc>
      </w:tr>
      <w:tr w14:paraId="412D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984" w:type="dxa"/>
            <w:vAlign w:val="center"/>
          </w:tcPr>
          <w:p w14:paraId="79BC0D14">
            <w:pPr>
              <w:pStyle w:val="15"/>
              <w:keepNext w:val="0"/>
              <w:keepLines w:val="0"/>
              <w:pageBreakBefore w:val="0"/>
              <w:overflowPunct/>
              <w:topLinePunct w:val="0"/>
              <w:bidi w:val="0"/>
              <w:spacing w:before="78" w:line="560" w:lineRule="exact"/>
              <w:ind w:left="242"/>
              <w:jc w:val="both"/>
            </w:pPr>
            <w:r>
              <w:rPr>
                <w:spacing w:val="-12"/>
              </w:rPr>
              <w:t>3.5.3</w:t>
            </w:r>
          </w:p>
        </w:tc>
        <w:tc>
          <w:tcPr>
            <w:tcW w:w="2296" w:type="dxa"/>
            <w:vAlign w:val="center"/>
          </w:tcPr>
          <w:p w14:paraId="5DC9BC7A">
            <w:pPr>
              <w:pStyle w:val="15"/>
              <w:keepNext w:val="0"/>
              <w:keepLines w:val="0"/>
              <w:pageBreakBefore w:val="0"/>
              <w:overflowPunct/>
              <w:topLinePunct w:val="0"/>
              <w:bidi w:val="0"/>
              <w:spacing w:before="233" w:line="560" w:lineRule="exact"/>
              <w:ind w:left="955" w:right="175" w:hanging="722"/>
              <w:jc w:val="both"/>
            </w:pPr>
            <w:r>
              <w:rPr>
                <w:spacing w:val="-31"/>
              </w:rPr>
              <w:t>资格审查资料的特殊</w:t>
            </w:r>
            <w:r>
              <w:t xml:space="preserve"> </w:t>
            </w:r>
            <w:r>
              <w:rPr>
                <w:spacing w:val="-11"/>
              </w:rPr>
              <w:t>要求</w:t>
            </w:r>
          </w:p>
        </w:tc>
        <w:tc>
          <w:tcPr>
            <w:tcW w:w="5938" w:type="dxa"/>
            <w:vAlign w:val="center"/>
          </w:tcPr>
          <w:p w14:paraId="47FFA18F">
            <w:pPr>
              <w:pStyle w:val="15"/>
              <w:keepNext w:val="0"/>
              <w:keepLines w:val="0"/>
              <w:pageBreakBefore w:val="0"/>
              <w:overflowPunct/>
              <w:topLinePunct w:val="0"/>
              <w:bidi w:val="0"/>
              <w:spacing w:before="80" w:line="560" w:lineRule="exact"/>
              <w:ind w:left="135"/>
              <w:jc w:val="both"/>
            </w:pPr>
            <w:r>
              <w:rPr>
                <w:rFonts w:ascii="Segoe UI Emoji" w:hAnsi="Segoe UI Emoji" w:eastAsia="Segoe UI Emoji" w:cs="Segoe UI Emoji"/>
                <w:spacing w:val="-16"/>
              </w:rPr>
              <w:t>☑</w:t>
            </w:r>
            <w:r>
              <w:rPr>
                <w:spacing w:val="-16"/>
              </w:rPr>
              <w:t>无</w:t>
            </w:r>
          </w:p>
        </w:tc>
      </w:tr>
      <w:tr w14:paraId="01BD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84" w:type="dxa"/>
            <w:vAlign w:val="center"/>
          </w:tcPr>
          <w:p w14:paraId="2953E015">
            <w:pPr>
              <w:pStyle w:val="15"/>
              <w:keepNext w:val="0"/>
              <w:keepLines w:val="0"/>
              <w:pageBreakBefore w:val="0"/>
              <w:overflowPunct/>
              <w:topLinePunct w:val="0"/>
              <w:bidi w:val="0"/>
              <w:spacing w:before="78" w:line="560" w:lineRule="exact"/>
              <w:ind w:left="242"/>
              <w:jc w:val="both"/>
            </w:pPr>
            <w:r>
              <w:rPr>
                <w:spacing w:val="-12"/>
              </w:rPr>
              <w:t>3.6.1</w:t>
            </w:r>
          </w:p>
        </w:tc>
        <w:tc>
          <w:tcPr>
            <w:tcW w:w="2296" w:type="dxa"/>
            <w:vAlign w:val="center"/>
          </w:tcPr>
          <w:p w14:paraId="5DC01FB3">
            <w:pPr>
              <w:pStyle w:val="15"/>
              <w:keepNext w:val="0"/>
              <w:keepLines w:val="0"/>
              <w:pageBreakBefore w:val="0"/>
              <w:overflowPunct/>
              <w:topLinePunct w:val="0"/>
              <w:bidi w:val="0"/>
              <w:spacing w:before="235" w:line="560" w:lineRule="exact"/>
              <w:ind w:left="1057" w:right="175" w:hanging="835"/>
              <w:jc w:val="both"/>
            </w:pPr>
            <w:r>
              <w:rPr>
                <w:spacing w:val="-30"/>
              </w:rPr>
              <w:t>是否允许提交备选方</w:t>
            </w:r>
            <w:r>
              <w:rPr>
                <w:spacing w:val="2"/>
              </w:rPr>
              <w:t xml:space="preserve"> </w:t>
            </w:r>
            <w:r>
              <w:t>案</w:t>
            </w:r>
          </w:p>
        </w:tc>
        <w:tc>
          <w:tcPr>
            <w:tcW w:w="5938" w:type="dxa"/>
            <w:vAlign w:val="center"/>
          </w:tcPr>
          <w:p w14:paraId="5F79A8F6">
            <w:pPr>
              <w:pStyle w:val="15"/>
              <w:keepNext w:val="0"/>
              <w:keepLines w:val="0"/>
              <w:pageBreakBefore w:val="0"/>
              <w:overflowPunct/>
              <w:topLinePunct w:val="0"/>
              <w:bidi w:val="0"/>
              <w:spacing w:before="80" w:line="560" w:lineRule="exact"/>
              <w:ind w:left="135"/>
              <w:jc w:val="both"/>
            </w:pPr>
            <w:r>
              <w:rPr>
                <w:rFonts w:ascii="Segoe UI Emoji" w:hAnsi="Segoe UI Emoji" w:eastAsia="Segoe UI Emoji" w:cs="Segoe UI Emoji"/>
                <w:spacing w:val="-20"/>
              </w:rPr>
              <w:t>☑</w:t>
            </w:r>
            <w:r>
              <w:rPr>
                <w:spacing w:val="-20"/>
              </w:rPr>
              <w:t>不允许</w:t>
            </w:r>
          </w:p>
        </w:tc>
      </w:tr>
      <w:tr w14:paraId="2CB4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84" w:type="dxa"/>
            <w:vAlign w:val="top"/>
          </w:tcPr>
          <w:p w14:paraId="232DA62E">
            <w:pPr>
              <w:pStyle w:val="15"/>
              <w:keepNext w:val="0"/>
              <w:keepLines w:val="0"/>
              <w:pageBreakBefore w:val="0"/>
              <w:overflowPunct/>
              <w:topLinePunct w:val="0"/>
              <w:bidi w:val="0"/>
              <w:spacing w:before="274" w:line="560" w:lineRule="exact"/>
              <w:ind w:left="237"/>
            </w:pPr>
            <w:r>
              <w:rPr>
                <w:spacing w:val="-11"/>
              </w:rPr>
              <w:t>4.1.1</w:t>
            </w:r>
          </w:p>
        </w:tc>
        <w:tc>
          <w:tcPr>
            <w:tcW w:w="2296" w:type="dxa"/>
            <w:vAlign w:val="top"/>
          </w:tcPr>
          <w:p w14:paraId="3A291314">
            <w:pPr>
              <w:pStyle w:val="15"/>
              <w:keepNext w:val="0"/>
              <w:keepLines w:val="0"/>
              <w:pageBreakBefore w:val="0"/>
              <w:overflowPunct/>
              <w:topLinePunct w:val="0"/>
              <w:bidi w:val="0"/>
              <w:spacing w:before="234" w:line="560" w:lineRule="exact"/>
              <w:ind w:left="223"/>
            </w:pPr>
            <w:r>
              <w:rPr>
                <w:spacing w:val="-27"/>
              </w:rPr>
              <w:t>封套上的密封和标记</w:t>
            </w:r>
          </w:p>
        </w:tc>
        <w:tc>
          <w:tcPr>
            <w:tcW w:w="5938" w:type="dxa"/>
            <w:vAlign w:val="top"/>
          </w:tcPr>
          <w:p w14:paraId="6F245BF3">
            <w:pPr>
              <w:pStyle w:val="15"/>
              <w:keepNext w:val="0"/>
              <w:keepLines w:val="0"/>
              <w:pageBreakBefore w:val="0"/>
              <w:overflowPunct/>
              <w:topLinePunct w:val="0"/>
              <w:bidi w:val="0"/>
              <w:spacing w:before="234" w:line="560" w:lineRule="exact"/>
              <w:ind w:left="113"/>
            </w:pPr>
            <w:r>
              <w:t>/</w:t>
            </w:r>
          </w:p>
        </w:tc>
      </w:tr>
      <w:tr w14:paraId="08A2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5" w:hRule="atLeast"/>
        </w:trPr>
        <w:tc>
          <w:tcPr>
            <w:tcW w:w="984" w:type="dxa"/>
            <w:vAlign w:val="center"/>
          </w:tcPr>
          <w:p w14:paraId="2120F46A">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ascii="Arial"/>
                <w:sz w:val="21"/>
              </w:rPr>
            </w:pPr>
          </w:p>
          <w:p w14:paraId="2AD8BFD8">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ascii="Arial"/>
                <w:sz w:val="21"/>
              </w:rPr>
            </w:pPr>
          </w:p>
          <w:p w14:paraId="38A2B93E">
            <w:pPr>
              <w:pStyle w:val="15"/>
              <w:keepNext w:val="0"/>
              <w:keepLines w:val="0"/>
              <w:pageBreakBefore w:val="0"/>
              <w:widowControl/>
              <w:kinsoku w:val="0"/>
              <w:wordWrap/>
              <w:overflowPunct/>
              <w:topLinePunct w:val="0"/>
              <w:autoSpaceDE w:val="0"/>
              <w:autoSpaceDN w:val="0"/>
              <w:bidi w:val="0"/>
              <w:adjustRightInd w:val="0"/>
              <w:snapToGrid w:val="0"/>
              <w:spacing w:before="78" w:line="460" w:lineRule="exact"/>
              <w:ind w:left="237"/>
              <w:jc w:val="both"/>
              <w:textAlignment w:val="baseline"/>
            </w:pPr>
            <w:r>
              <w:rPr>
                <w:spacing w:val="-11"/>
              </w:rPr>
              <w:t>4.1.3</w:t>
            </w:r>
          </w:p>
        </w:tc>
        <w:tc>
          <w:tcPr>
            <w:tcW w:w="2296" w:type="dxa"/>
            <w:vAlign w:val="center"/>
          </w:tcPr>
          <w:p w14:paraId="6F2F92AB">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ascii="Arial"/>
                <w:sz w:val="21"/>
              </w:rPr>
            </w:pPr>
          </w:p>
          <w:p w14:paraId="108725E2">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ascii="Arial"/>
                <w:sz w:val="21"/>
              </w:rPr>
            </w:pPr>
          </w:p>
          <w:p w14:paraId="13E42383">
            <w:pPr>
              <w:pStyle w:val="15"/>
              <w:keepNext w:val="0"/>
              <w:keepLines w:val="0"/>
              <w:pageBreakBefore w:val="0"/>
              <w:widowControl/>
              <w:kinsoku w:val="0"/>
              <w:wordWrap/>
              <w:overflowPunct/>
              <w:topLinePunct w:val="0"/>
              <w:autoSpaceDE w:val="0"/>
              <w:autoSpaceDN w:val="0"/>
              <w:bidi w:val="0"/>
              <w:adjustRightInd w:val="0"/>
              <w:snapToGrid w:val="0"/>
              <w:spacing w:before="78" w:line="460" w:lineRule="exact"/>
              <w:ind w:left="930" w:hanging="811"/>
              <w:jc w:val="both"/>
              <w:textAlignment w:val="baseline"/>
            </w:pPr>
            <w:r>
              <w:rPr>
                <w:spacing w:val="-23"/>
                <w14:textOutline w14:w="4358" w14:cap="sq" w14:cmpd="sng">
                  <w14:solidFill>
                    <w14:srgbClr w14:val="000000"/>
                  </w14:solidFill>
                  <w14:prstDash w14:val="solid"/>
                  <w14:bevel/>
                </w14:textOutline>
              </w:rPr>
              <w:t>施工组织设计“暗标”</w:t>
            </w:r>
            <w:r>
              <w:t xml:space="preserve"> </w:t>
            </w:r>
            <w:r>
              <w:rPr>
                <w:spacing w:val="-12"/>
                <w14:textOutline w14:w="4358" w14:cap="sq" w14:cmpd="sng">
                  <w14:solidFill>
                    <w14:srgbClr w14:val="000000"/>
                  </w14:solidFill>
                  <w14:prstDash w14:val="solid"/>
                  <w14:bevel/>
                </w14:textOutline>
              </w:rPr>
              <w:t>评审</w:t>
            </w:r>
          </w:p>
        </w:tc>
        <w:tc>
          <w:tcPr>
            <w:tcW w:w="5938" w:type="dxa"/>
            <w:vAlign w:val="top"/>
          </w:tcPr>
          <w:p w14:paraId="3DBDFF4A">
            <w:pPr>
              <w:pStyle w:val="15"/>
              <w:keepNext w:val="0"/>
              <w:keepLines w:val="0"/>
              <w:pageBreakBefore w:val="0"/>
              <w:widowControl/>
              <w:kinsoku w:val="0"/>
              <w:wordWrap/>
              <w:overflowPunct/>
              <w:topLinePunct w:val="0"/>
              <w:autoSpaceDE w:val="0"/>
              <w:autoSpaceDN w:val="0"/>
              <w:bidi w:val="0"/>
              <w:adjustRightInd w:val="0"/>
              <w:snapToGrid w:val="0"/>
              <w:spacing w:before="232" w:line="460" w:lineRule="exact"/>
              <w:ind w:left="124" w:right="137" w:hanging="2"/>
              <w:textAlignment w:val="baseline"/>
            </w:pPr>
            <w:r>
              <w:rPr>
                <w:spacing w:val="-30"/>
                <w14:textOutline w14:w="4358" w14:cap="sq" w14:cmpd="sng">
                  <w14:solidFill>
                    <w14:srgbClr w14:val="000000"/>
                  </w14:solidFill>
                  <w14:prstDash w14:val="solid"/>
                  <w14:bevel/>
                </w14:textOutline>
              </w:rPr>
              <w:t>本项目施工组织设计采用“暗标”评审，供应商编制的施工组</w:t>
            </w:r>
            <w:r>
              <w:rPr>
                <w:spacing w:val="2"/>
              </w:rPr>
              <w:t xml:space="preserve"> </w:t>
            </w:r>
            <w:r>
              <w:rPr>
                <w:spacing w:val="-27"/>
                <w14:textOutline w14:w="4358" w14:cap="sq" w14:cmpd="sng">
                  <w14:solidFill>
                    <w14:srgbClr w14:val="000000"/>
                  </w14:solidFill>
                  <w14:prstDash w14:val="solid"/>
                  <w14:bevel/>
                </w14:textOutline>
              </w:rPr>
              <w:t>织设计应满足以下要求：</w:t>
            </w:r>
          </w:p>
          <w:p w14:paraId="2FF7166D">
            <w:pPr>
              <w:pStyle w:val="15"/>
              <w:keepNext w:val="0"/>
              <w:keepLines w:val="0"/>
              <w:pageBreakBefore w:val="0"/>
              <w:widowControl/>
              <w:kinsoku w:val="0"/>
              <w:wordWrap/>
              <w:overflowPunct/>
              <w:topLinePunct w:val="0"/>
              <w:autoSpaceDE w:val="0"/>
              <w:autoSpaceDN w:val="0"/>
              <w:bidi w:val="0"/>
              <w:adjustRightInd w:val="0"/>
              <w:snapToGrid w:val="0"/>
              <w:spacing w:before="38" w:line="460" w:lineRule="exact"/>
              <w:ind w:left="126"/>
              <w:textAlignment w:val="baseline"/>
            </w:pPr>
            <w:r>
              <w:rPr>
                <w:spacing w:val="-29"/>
              </w:rPr>
              <w:t>（1）签章要求：不得对暗标部分进行电子签章。</w:t>
            </w:r>
          </w:p>
          <w:p w14:paraId="3E9FB440">
            <w:pPr>
              <w:pStyle w:val="15"/>
              <w:keepNext w:val="0"/>
              <w:keepLines w:val="0"/>
              <w:pageBreakBefore w:val="0"/>
              <w:widowControl/>
              <w:kinsoku w:val="0"/>
              <w:wordWrap/>
              <w:overflowPunct/>
              <w:topLinePunct w:val="0"/>
              <w:autoSpaceDE w:val="0"/>
              <w:autoSpaceDN w:val="0"/>
              <w:bidi w:val="0"/>
              <w:adjustRightInd w:val="0"/>
              <w:snapToGrid w:val="0"/>
              <w:spacing w:before="78" w:line="460" w:lineRule="exact"/>
              <w:ind w:left="120" w:right="156" w:firstLine="5"/>
              <w:jc w:val="both"/>
              <w:textAlignment w:val="baseline"/>
            </w:pPr>
            <w:r>
              <w:rPr>
                <w:spacing w:val="-28"/>
              </w:rPr>
              <w:t>（2）排版要求：全文采用A4</w:t>
            </w:r>
            <w:r>
              <w:rPr>
                <w:spacing w:val="-47"/>
              </w:rPr>
              <w:t xml:space="preserve"> </w:t>
            </w:r>
            <w:r>
              <w:rPr>
                <w:spacing w:val="-28"/>
              </w:rPr>
              <w:t>大小，不允许插入空白页，页边</w:t>
            </w:r>
            <w:r>
              <w:t xml:space="preserve"> </w:t>
            </w:r>
            <w:r>
              <w:rPr>
                <w:spacing w:val="-27"/>
              </w:rPr>
              <w:t>距均为2.5</w:t>
            </w:r>
            <w:r>
              <w:rPr>
                <w:spacing w:val="-64"/>
              </w:rPr>
              <w:t xml:space="preserve"> </w:t>
            </w:r>
            <w:r>
              <w:rPr>
                <w:spacing w:val="-27"/>
              </w:rPr>
              <w:t>厘米，不得出现页眉、页脚、页码，</w:t>
            </w:r>
            <w:r>
              <w:rPr>
                <w:spacing w:val="-28"/>
              </w:rPr>
              <w:t>全文均为白底</w:t>
            </w:r>
            <w:r>
              <w:t xml:space="preserve"> </w:t>
            </w:r>
            <w:r>
              <w:rPr>
                <w:spacing w:val="-31"/>
              </w:rPr>
              <w:t>黑字，字体为宋体四号字，不允许倾斜和下划线，行间距采用</w:t>
            </w:r>
            <w:r>
              <w:rPr>
                <w:spacing w:val="9"/>
              </w:rPr>
              <w:t xml:space="preserve"> </w:t>
            </w:r>
            <w:r>
              <w:rPr>
                <w:spacing w:val="-20"/>
              </w:rPr>
              <w:t>固定值28</w:t>
            </w:r>
            <w:r>
              <w:rPr>
                <w:spacing w:val="-64"/>
              </w:rPr>
              <w:t xml:space="preserve"> </w:t>
            </w:r>
            <w:r>
              <w:rPr>
                <w:spacing w:val="-20"/>
              </w:rPr>
              <w:t>磅，段前段后间距为0。</w:t>
            </w:r>
          </w:p>
          <w:p w14:paraId="2009E92A">
            <w:pPr>
              <w:pStyle w:val="15"/>
              <w:keepNext w:val="0"/>
              <w:keepLines w:val="0"/>
              <w:pageBreakBefore w:val="0"/>
              <w:widowControl/>
              <w:kinsoku w:val="0"/>
              <w:wordWrap/>
              <w:overflowPunct/>
              <w:topLinePunct w:val="0"/>
              <w:autoSpaceDE w:val="0"/>
              <w:autoSpaceDN w:val="0"/>
              <w:bidi w:val="0"/>
              <w:adjustRightInd w:val="0"/>
              <w:snapToGrid w:val="0"/>
              <w:spacing w:before="38" w:line="460" w:lineRule="exact"/>
              <w:ind w:left="135" w:right="77" w:hanging="9"/>
              <w:textAlignment w:val="baseline"/>
            </w:pPr>
            <w:r>
              <w:rPr>
                <w:spacing w:val="-29"/>
              </w:rPr>
              <w:t>（3）标题编号要求：标题序号最多设置7</w:t>
            </w:r>
            <w:r>
              <w:rPr>
                <w:spacing w:val="-60"/>
              </w:rPr>
              <w:t xml:space="preserve"> </w:t>
            </w:r>
            <w:r>
              <w:rPr>
                <w:spacing w:val="-29"/>
              </w:rPr>
              <w:t>级，每一个暗标部分</w:t>
            </w:r>
            <w:r>
              <w:t xml:space="preserve"> </w:t>
            </w:r>
            <w:r>
              <w:rPr>
                <w:spacing w:val="-30"/>
              </w:rPr>
              <w:t>的标题都要重新开始编号，编号格式为：</w:t>
            </w:r>
          </w:p>
          <w:p w14:paraId="1B40AC16">
            <w:pPr>
              <w:pStyle w:val="15"/>
              <w:keepNext w:val="0"/>
              <w:keepLines w:val="0"/>
              <w:pageBreakBefore w:val="0"/>
              <w:widowControl/>
              <w:kinsoku w:val="0"/>
              <w:wordWrap/>
              <w:overflowPunct/>
              <w:topLinePunct w:val="0"/>
              <w:autoSpaceDE w:val="0"/>
              <w:autoSpaceDN w:val="0"/>
              <w:bidi w:val="0"/>
              <w:adjustRightInd w:val="0"/>
              <w:snapToGrid w:val="0"/>
              <w:spacing w:before="36" w:line="460" w:lineRule="exact"/>
              <w:ind w:left="127" w:right="2721" w:hanging="2"/>
              <w:textAlignment w:val="baseline"/>
            </w:pPr>
            <w:r>
              <w:rPr>
                <w:spacing w:val="-47"/>
              </w:rPr>
              <w:t>一级为“一、”、“二、”......，</w:t>
            </w:r>
            <w:r>
              <w:rPr>
                <w:spacing w:val="8"/>
              </w:rPr>
              <w:t xml:space="preserve">  </w:t>
            </w:r>
            <w:r>
              <w:rPr>
                <w:spacing w:val="-47"/>
                <w:w w:val="94"/>
              </w:rPr>
              <w:t>二级为“（一）”、“（二）”......，</w:t>
            </w:r>
            <w:r>
              <w:rPr>
                <w:spacing w:val="8"/>
              </w:rPr>
              <w:t xml:space="preserve"> </w:t>
            </w:r>
            <w:r>
              <w:rPr>
                <w:spacing w:val="-33"/>
              </w:rPr>
              <w:t>三级为“1.”、“2.”......，</w:t>
            </w:r>
          </w:p>
          <w:p w14:paraId="099FF949">
            <w:pPr>
              <w:pStyle w:val="15"/>
              <w:keepNext w:val="0"/>
              <w:keepLines w:val="0"/>
              <w:pageBreakBefore w:val="0"/>
              <w:widowControl/>
              <w:kinsoku w:val="0"/>
              <w:wordWrap/>
              <w:overflowPunct/>
              <w:topLinePunct w:val="0"/>
              <w:autoSpaceDE w:val="0"/>
              <w:autoSpaceDN w:val="0"/>
              <w:bidi w:val="0"/>
              <w:adjustRightInd w:val="0"/>
              <w:snapToGrid w:val="0"/>
              <w:spacing w:before="39" w:line="460" w:lineRule="exact"/>
              <w:ind w:left="125" w:right="2930" w:firstLine="24"/>
              <w:textAlignment w:val="baseline"/>
            </w:pPr>
            <w:r>
              <w:rPr>
                <w:spacing w:val="-47"/>
                <w:w w:val="94"/>
              </w:rPr>
              <w:t>四级为“（1）”、“（2）”......，</w:t>
            </w:r>
            <w:r>
              <w:rPr>
                <w:spacing w:val="3"/>
              </w:rPr>
              <w:t xml:space="preserve"> </w:t>
            </w:r>
            <w:r>
              <w:rPr>
                <w:spacing w:val="-45"/>
              </w:rPr>
              <w:t>五级为“1）”、“2）”......，</w:t>
            </w:r>
          </w:p>
          <w:p w14:paraId="12EDD8AF">
            <w:pPr>
              <w:pStyle w:val="15"/>
              <w:keepNext w:val="0"/>
              <w:keepLines w:val="0"/>
              <w:pageBreakBefore w:val="0"/>
              <w:widowControl/>
              <w:kinsoku w:val="0"/>
              <w:wordWrap/>
              <w:overflowPunct/>
              <w:topLinePunct w:val="0"/>
              <w:autoSpaceDE w:val="0"/>
              <w:autoSpaceDN w:val="0"/>
              <w:bidi w:val="0"/>
              <w:adjustRightInd w:val="0"/>
              <w:snapToGrid w:val="0"/>
              <w:spacing w:before="38" w:line="460" w:lineRule="exact"/>
              <w:ind w:left="125" w:right="3121" w:hanging="2"/>
              <w:textAlignment w:val="baseline"/>
            </w:pPr>
            <w:r>
              <w:rPr>
                <w:spacing w:val="-36"/>
              </w:rPr>
              <w:t>六级为“a.”、“b.”......，</w:t>
            </w:r>
            <w:r>
              <w:rPr>
                <w:spacing w:val="11"/>
              </w:rPr>
              <w:t xml:space="preserve"> </w:t>
            </w:r>
            <w:r>
              <w:rPr>
                <w:spacing w:val="-43"/>
                <w:w w:val="97"/>
              </w:rPr>
              <w:t>七级为“a）”、“b）”......。</w:t>
            </w:r>
          </w:p>
          <w:p w14:paraId="205ABADA">
            <w:pPr>
              <w:pStyle w:val="15"/>
              <w:keepNext w:val="0"/>
              <w:keepLines w:val="0"/>
              <w:pageBreakBefore w:val="0"/>
              <w:widowControl/>
              <w:kinsoku w:val="0"/>
              <w:wordWrap/>
              <w:overflowPunct/>
              <w:topLinePunct w:val="0"/>
              <w:autoSpaceDE w:val="0"/>
              <w:autoSpaceDN w:val="0"/>
              <w:bidi w:val="0"/>
              <w:adjustRightInd w:val="0"/>
              <w:snapToGrid w:val="0"/>
              <w:spacing w:before="233" w:line="460" w:lineRule="exact"/>
              <w:ind w:left="126" w:right="77"/>
              <w:textAlignment w:val="baseline"/>
            </w:pPr>
            <w:r>
              <w:rPr>
                <w:spacing w:val="-31"/>
              </w:rPr>
              <w:t>（4）图表要求：电脑绘制（不得手绘</w:t>
            </w:r>
            <w:r>
              <w:rPr>
                <w:spacing w:val="-64"/>
                <w:w w:val="95"/>
              </w:rPr>
              <w:t>），</w:t>
            </w:r>
            <w:r>
              <w:rPr>
                <w:spacing w:val="-31"/>
              </w:rPr>
              <w:t>白底黑字。宋体</w:t>
            </w:r>
            <w:r>
              <w:rPr>
                <w:spacing w:val="-32"/>
              </w:rPr>
              <w:t>四号</w:t>
            </w:r>
            <w:r>
              <w:rPr>
                <w:spacing w:val="4"/>
              </w:rPr>
              <w:t xml:space="preserve"> </w:t>
            </w:r>
            <w:r>
              <w:rPr>
                <w:spacing w:val="-29"/>
              </w:rPr>
              <w:t>字，字体不允许倾斜和下划线；</w:t>
            </w:r>
            <w:r>
              <w:rPr>
                <w:spacing w:val="-31"/>
              </w:rPr>
              <w:t>（5）内容中不得出现投标人名称和其他可识别投标人</w:t>
            </w:r>
            <w:r>
              <w:rPr>
                <w:spacing w:val="-32"/>
              </w:rPr>
              <w:t>身份的字</w:t>
            </w:r>
            <w:r>
              <w:t xml:space="preserve"> </w:t>
            </w:r>
            <w:r>
              <w:rPr>
                <w:spacing w:val="-30"/>
              </w:rPr>
              <w:t>符、徽标、人员名称以及其他特殊标记等。</w:t>
            </w:r>
          </w:p>
          <w:p w14:paraId="6A4F78BB">
            <w:pPr>
              <w:pStyle w:val="15"/>
              <w:keepNext w:val="0"/>
              <w:keepLines w:val="0"/>
              <w:pageBreakBefore w:val="0"/>
              <w:widowControl/>
              <w:kinsoku w:val="0"/>
              <w:wordWrap/>
              <w:overflowPunct/>
              <w:topLinePunct w:val="0"/>
              <w:autoSpaceDE w:val="0"/>
              <w:autoSpaceDN w:val="0"/>
              <w:bidi w:val="0"/>
              <w:adjustRightInd w:val="0"/>
              <w:snapToGrid w:val="0"/>
              <w:spacing w:before="43" w:line="460" w:lineRule="exact"/>
              <w:ind w:left="126"/>
              <w:textAlignment w:val="baseline"/>
            </w:pPr>
            <w:r>
              <w:rPr>
                <w:spacing w:val="-34"/>
              </w:rPr>
              <w:t>（6）不得插入图片（招标文件要求有图片除外）。</w:t>
            </w:r>
          </w:p>
          <w:p w14:paraId="0D853025">
            <w:pPr>
              <w:pStyle w:val="15"/>
              <w:keepNext w:val="0"/>
              <w:keepLines w:val="0"/>
              <w:pageBreakBefore w:val="0"/>
              <w:widowControl/>
              <w:kinsoku w:val="0"/>
              <w:wordWrap/>
              <w:overflowPunct/>
              <w:topLinePunct w:val="0"/>
              <w:autoSpaceDE w:val="0"/>
              <w:autoSpaceDN w:val="0"/>
              <w:bidi w:val="0"/>
              <w:adjustRightInd w:val="0"/>
              <w:snapToGrid w:val="0"/>
              <w:spacing w:before="38" w:line="460" w:lineRule="exact"/>
              <w:ind w:left="130" w:right="161" w:hanging="4"/>
              <w:textAlignment w:val="baseline"/>
              <w:rPr>
                <w:spacing w:val="-15"/>
                <w14:textOutline w14:w="4358" w14:cap="sq" w14:cmpd="sng">
                  <w14:solidFill>
                    <w14:srgbClr w14:val="000000"/>
                  </w14:solidFill>
                  <w14:prstDash w14:val="solid"/>
                  <w14:bevel/>
                </w14:textOutline>
              </w:rPr>
            </w:pPr>
            <w:r>
              <w:rPr>
                <w:spacing w:val="-30"/>
                <w14:textOutline w14:w="4358" w14:cap="sq" w14:cmpd="sng">
                  <w14:solidFill>
                    <w14:srgbClr w14:val="000000"/>
                  </w14:solidFill>
                  <w14:prstDash w14:val="solid"/>
                  <w14:bevel/>
                </w14:textOutline>
              </w:rPr>
              <w:t>注：根据《洛阳市公共资源交易中心关于招标采购项目暗标评</w:t>
            </w:r>
            <w:r>
              <w:t xml:space="preserve"> </w:t>
            </w:r>
            <w:r>
              <w:rPr>
                <w:spacing w:val="-30"/>
                <w14:textOutline w14:w="4358" w14:cap="sq" w14:cmpd="sng">
                  <w14:solidFill>
                    <w14:srgbClr w14:val="000000"/>
                  </w14:solidFill>
                  <w14:prstDash w14:val="solid"/>
                  <w14:bevel/>
                </w14:textOutline>
              </w:rPr>
              <w:t>审的通知》要求投标文件中暗标部分不符合要求的，其暗标部</w:t>
            </w:r>
            <w:r>
              <w:rPr>
                <w:spacing w:val="2"/>
              </w:rPr>
              <w:t xml:space="preserve"> </w:t>
            </w:r>
            <w:r>
              <w:rPr>
                <w:spacing w:val="-30"/>
                <w14:textOutline w14:w="4358" w14:cap="sq" w14:cmpd="sng">
                  <w14:solidFill>
                    <w14:srgbClr w14:val="000000"/>
                  </w14:solidFill>
                  <w14:prstDash w14:val="solid"/>
                  <w14:bevel/>
                </w14:textOutline>
              </w:rPr>
              <w:t>分整体得零分。暗标制作特别注意事项详见《洛阳市公共资源</w:t>
            </w:r>
            <w:r>
              <w:rPr>
                <w:spacing w:val="2"/>
              </w:rPr>
              <w:t xml:space="preserve"> </w:t>
            </w:r>
            <w:r>
              <w:rPr>
                <w:spacing w:val="-26"/>
                <w14:textOutline w14:w="4358" w14:cap="sq" w14:cmpd="sng">
                  <w14:solidFill>
                    <w14:srgbClr w14:val="000000"/>
                  </w14:solidFill>
                  <w14:prstDash w14:val="solid"/>
                  <w14:bevel/>
                </w14:textOutline>
              </w:rPr>
              <w:t>交易中心暗标要求及暗标编制指引》http：</w:t>
            </w:r>
            <w:r>
              <w:rPr>
                <w:spacing w:val="-14"/>
                <w14:textOutline w14:w="4358" w14:cap="sq" w14:cmpd="sng">
                  <w14:solidFill>
                    <w14:srgbClr w14:val="000000"/>
                  </w14:solidFill>
                  <w14:prstDash w14:val="solid"/>
                  <w14:bevel/>
                </w14:textOutline>
              </w:rPr>
              <w:t>//lyggzyjy.ly.gov.cn/bszn/</w:t>
            </w:r>
            <w:r>
              <w:rPr>
                <w:spacing w:val="-15"/>
                <w14:textOutline w14:w="4358" w14:cap="sq" w14:cmpd="sng">
                  <w14:solidFill>
                    <w14:srgbClr w14:val="000000"/>
                  </w14:solidFill>
                  <w14:prstDash w14:val="solid"/>
                  <w14:bevel/>
                </w14:textOutline>
              </w:rPr>
              <w:t>005002/005002001/20240725/be</w:t>
            </w:r>
            <w:r>
              <w:t xml:space="preserve"> </w:t>
            </w:r>
            <w:r>
              <w:rPr>
                <w:spacing w:val="-14"/>
                <w14:textOutline w14:w="4358" w14:cap="sq" w14:cmpd="sng">
                  <w14:solidFill>
                    <w14:srgbClr w14:val="000000"/>
                  </w14:solidFill>
                  <w14:prstDash w14:val="solid"/>
                  <w14:bevel/>
                </w14:textOutline>
              </w:rPr>
              <w:t>3be1b7-8ffc-4ee1-aa3f-f82f3b5c</w:t>
            </w:r>
            <w:r>
              <w:rPr>
                <w:spacing w:val="-15"/>
                <w14:textOutline w14:w="4358" w14:cap="sq" w14:cmpd="sng">
                  <w14:solidFill>
                    <w14:srgbClr w14:val="000000"/>
                  </w14:solidFill>
                  <w14:prstDash w14:val="solid"/>
                  <w14:bevel/>
                </w14:textOutline>
              </w:rPr>
              <w:t>c33b.html</w:t>
            </w:r>
          </w:p>
          <w:p w14:paraId="667E59FE">
            <w:pPr>
              <w:pStyle w:val="15"/>
              <w:keepNext w:val="0"/>
              <w:keepLines w:val="0"/>
              <w:pageBreakBefore w:val="0"/>
              <w:widowControl/>
              <w:kinsoku w:val="0"/>
              <w:wordWrap/>
              <w:overflowPunct/>
              <w:topLinePunct w:val="0"/>
              <w:autoSpaceDE w:val="0"/>
              <w:autoSpaceDN w:val="0"/>
              <w:bidi w:val="0"/>
              <w:adjustRightInd w:val="0"/>
              <w:snapToGrid w:val="0"/>
              <w:spacing w:before="38" w:line="460" w:lineRule="exact"/>
              <w:ind w:left="130" w:right="161" w:hanging="4"/>
              <w:textAlignment w:val="baseline"/>
              <w:rPr>
                <w:spacing w:val="-15"/>
                <w14:textOutline w14:w="4358" w14:cap="sq" w14:cmpd="sng">
                  <w14:solidFill>
                    <w14:srgbClr w14:val="000000"/>
                  </w14:solidFill>
                  <w14:prstDash w14:val="solid"/>
                  <w14:bevel/>
                </w14:textOutline>
              </w:rPr>
            </w:pPr>
          </w:p>
        </w:tc>
      </w:tr>
    </w:tbl>
    <w:p w14:paraId="2CFDA3DC">
      <w:pPr>
        <w:pStyle w:val="3"/>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pPr>
    </w:p>
    <w:p w14:paraId="540EA158">
      <w:pPr>
        <w:keepNext w:val="0"/>
        <w:keepLines w:val="0"/>
        <w:pageBreakBefore w:val="0"/>
        <w:overflowPunct/>
        <w:topLinePunct w:val="0"/>
        <w:bidi w:val="0"/>
        <w:spacing w:line="560" w:lineRule="exact"/>
        <w:sectPr>
          <w:footerReference r:id="rId11" w:type="default"/>
          <w:pgSz w:w="11906" w:h="16839"/>
          <w:pgMar w:top="1170" w:right="1246" w:bottom="1169" w:left="1418" w:header="868" w:footer="992" w:gutter="0"/>
          <w:cols w:space="720" w:num="1"/>
        </w:sectPr>
      </w:pPr>
    </w:p>
    <w:tbl>
      <w:tblPr>
        <w:tblStyle w:val="14"/>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296"/>
        <w:gridCol w:w="5938"/>
      </w:tblGrid>
      <w:tr w14:paraId="5E4E7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7CBE420A">
            <w:pPr>
              <w:pStyle w:val="15"/>
              <w:keepNext w:val="0"/>
              <w:keepLines w:val="0"/>
              <w:pageBreakBefore w:val="0"/>
              <w:overflowPunct/>
              <w:topLinePunct w:val="0"/>
              <w:bidi w:val="0"/>
              <w:spacing w:before="78" w:line="560" w:lineRule="exact"/>
              <w:ind w:left="237"/>
              <w:jc w:val="both"/>
            </w:pPr>
            <w:r>
              <w:rPr>
                <w:spacing w:val="-11"/>
              </w:rPr>
              <w:t>4.2.1</w:t>
            </w:r>
          </w:p>
        </w:tc>
        <w:tc>
          <w:tcPr>
            <w:tcW w:w="2296" w:type="dxa"/>
            <w:vAlign w:val="center"/>
          </w:tcPr>
          <w:p w14:paraId="38AF709E">
            <w:pPr>
              <w:pStyle w:val="15"/>
              <w:keepNext w:val="0"/>
              <w:keepLines w:val="0"/>
              <w:pageBreakBefore w:val="0"/>
              <w:overflowPunct/>
              <w:topLinePunct w:val="0"/>
              <w:bidi w:val="0"/>
              <w:spacing w:before="232" w:line="560" w:lineRule="exact"/>
              <w:ind w:left="1078" w:right="175" w:hanging="855"/>
              <w:jc w:val="both"/>
            </w:pPr>
            <w:r>
              <w:rPr>
                <w:spacing w:val="-30"/>
              </w:rPr>
              <w:t>提交响应文件截止时</w:t>
            </w:r>
            <w:r>
              <w:rPr>
                <w:spacing w:val="1"/>
              </w:rPr>
              <w:t xml:space="preserve"> </w:t>
            </w:r>
            <w:r>
              <w:t>间</w:t>
            </w:r>
          </w:p>
        </w:tc>
        <w:tc>
          <w:tcPr>
            <w:tcW w:w="5938" w:type="dxa"/>
            <w:vAlign w:val="center"/>
          </w:tcPr>
          <w:p w14:paraId="0F8897BC">
            <w:pPr>
              <w:pStyle w:val="15"/>
              <w:keepNext w:val="0"/>
              <w:keepLines w:val="0"/>
              <w:pageBreakBefore w:val="0"/>
              <w:overflowPunct/>
              <w:topLinePunct w:val="0"/>
              <w:bidi w:val="0"/>
              <w:spacing w:before="78" w:line="560" w:lineRule="exact"/>
              <w:ind w:left="123"/>
              <w:jc w:val="both"/>
            </w:pPr>
            <w:r>
              <w:rPr>
                <w:spacing w:val="-27"/>
              </w:rPr>
              <w:t>见第一章采购公告。</w:t>
            </w:r>
          </w:p>
        </w:tc>
      </w:tr>
      <w:tr w14:paraId="0D60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41540FCC">
            <w:pPr>
              <w:pStyle w:val="15"/>
              <w:keepNext w:val="0"/>
              <w:keepLines w:val="0"/>
              <w:pageBreakBefore w:val="0"/>
              <w:overflowPunct/>
              <w:topLinePunct w:val="0"/>
              <w:bidi w:val="0"/>
              <w:spacing w:before="274" w:line="560" w:lineRule="exact"/>
              <w:ind w:left="237"/>
            </w:pPr>
            <w:r>
              <w:rPr>
                <w:spacing w:val="-11"/>
              </w:rPr>
              <w:t>4.2.2</w:t>
            </w:r>
          </w:p>
        </w:tc>
        <w:tc>
          <w:tcPr>
            <w:tcW w:w="2296" w:type="dxa"/>
            <w:vAlign w:val="top"/>
          </w:tcPr>
          <w:p w14:paraId="7C3A572E">
            <w:pPr>
              <w:pStyle w:val="15"/>
              <w:keepNext w:val="0"/>
              <w:keepLines w:val="0"/>
              <w:pageBreakBefore w:val="0"/>
              <w:overflowPunct/>
              <w:topLinePunct w:val="0"/>
              <w:bidi w:val="0"/>
              <w:spacing w:before="233" w:line="560" w:lineRule="exact"/>
              <w:ind w:left="326"/>
            </w:pPr>
            <w:r>
              <w:rPr>
                <w:spacing w:val="-26"/>
              </w:rPr>
              <w:t>提交响应文件地点</w:t>
            </w:r>
          </w:p>
        </w:tc>
        <w:tc>
          <w:tcPr>
            <w:tcW w:w="5938" w:type="dxa"/>
            <w:vAlign w:val="top"/>
          </w:tcPr>
          <w:p w14:paraId="289A8BBC">
            <w:pPr>
              <w:pStyle w:val="15"/>
              <w:keepNext w:val="0"/>
              <w:keepLines w:val="0"/>
              <w:pageBreakBefore w:val="0"/>
              <w:overflowPunct/>
              <w:topLinePunct w:val="0"/>
              <w:bidi w:val="0"/>
              <w:spacing w:before="233" w:line="560" w:lineRule="exact"/>
              <w:ind w:left="123"/>
            </w:pPr>
            <w:r>
              <w:rPr>
                <w:spacing w:val="-27"/>
              </w:rPr>
              <w:t>见第一章采购公告。</w:t>
            </w:r>
          </w:p>
        </w:tc>
      </w:tr>
      <w:tr w14:paraId="18573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24081AC4">
            <w:pPr>
              <w:pStyle w:val="15"/>
              <w:keepNext w:val="0"/>
              <w:keepLines w:val="0"/>
              <w:pageBreakBefore w:val="0"/>
              <w:overflowPunct/>
              <w:topLinePunct w:val="0"/>
              <w:bidi w:val="0"/>
              <w:spacing w:before="78" w:line="560" w:lineRule="exact"/>
              <w:ind w:left="237"/>
              <w:jc w:val="both"/>
            </w:pPr>
            <w:r>
              <w:rPr>
                <w:spacing w:val="-11"/>
              </w:rPr>
              <w:t>4.2.3</w:t>
            </w:r>
          </w:p>
        </w:tc>
        <w:tc>
          <w:tcPr>
            <w:tcW w:w="2296" w:type="dxa"/>
            <w:vAlign w:val="center"/>
          </w:tcPr>
          <w:p w14:paraId="17444F25">
            <w:pPr>
              <w:pStyle w:val="15"/>
              <w:keepNext w:val="0"/>
              <w:keepLines w:val="0"/>
              <w:pageBreakBefore w:val="0"/>
              <w:overflowPunct/>
              <w:topLinePunct w:val="0"/>
              <w:bidi w:val="0"/>
              <w:spacing w:before="235" w:line="560" w:lineRule="exact"/>
              <w:ind w:left="955" w:right="175" w:hanging="726"/>
              <w:jc w:val="both"/>
            </w:pPr>
            <w:r>
              <w:rPr>
                <w:spacing w:val="-31"/>
              </w:rPr>
              <w:t>响应文件份数及其他</w:t>
            </w:r>
            <w:r>
              <w:rPr>
                <w:spacing w:val="4"/>
              </w:rPr>
              <w:t xml:space="preserve"> </w:t>
            </w:r>
            <w:r>
              <w:rPr>
                <w:spacing w:val="-11"/>
              </w:rPr>
              <w:t>要求</w:t>
            </w:r>
          </w:p>
        </w:tc>
        <w:tc>
          <w:tcPr>
            <w:tcW w:w="5938" w:type="dxa"/>
            <w:vAlign w:val="center"/>
          </w:tcPr>
          <w:p w14:paraId="4A4D76C7">
            <w:pPr>
              <w:pStyle w:val="15"/>
              <w:keepNext w:val="0"/>
              <w:keepLines w:val="0"/>
              <w:pageBreakBefore w:val="0"/>
              <w:overflowPunct/>
              <w:topLinePunct w:val="0"/>
              <w:bidi w:val="0"/>
              <w:spacing w:before="78" w:line="560" w:lineRule="exact"/>
              <w:ind w:left="120"/>
              <w:jc w:val="both"/>
            </w:pPr>
            <w:r>
              <w:rPr>
                <w:spacing w:val="-26"/>
              </w:rPr>
              <w:t>加密的电子响应文件一份（*.lytf</w:t>
            </w:r>
            <w:r>
              <w:rPr>
                <w:spacing w:val="-62"/>
              </w:rPr>
              <w:t xml:space="preserve"> </w:t>
            </w:r>
            <w:r>
              <w:rPr>
                <w:spacing w:val="-26"/>
              </w:rPr>
              <w:t>格式</w:t>
            </w:r>
            <w:r>
              <w:rPr>
                <w:spacing w:val="-61"/>
                <w:w w:val="91"/>
              </w:rPr>
              <w:t>）；</w:t>
            </w:r>
          </w:p>
        </w:tc>
      </w:tr>
      <w:tr w14:paraId="08212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984" w:type="dxa"/>
            <w:vAlign w:val="center"/>
          </w:tcPr>
          <w:p w14:paraId="6F29B5E5">
            <w:pPr>
              <w:pStyle w:val="15"/>
              <w:keepNext w:val="0"/>
              <w:keepLines w:val="0"/>
              <w:pageBreakBefore w:val="0"/>
              <w:overflowPunct/>
              <w:topLinePunct w:val="0"/>
              <w:bidi w:val="0"/>
              <w:spacing w:before="78" w:line="560" w:lineRule="exact"/>
              <w:ind w:left="237"/>
              <w:jc w:val="both"/>
            </w:pPr>
            <w:r>
              <w:rPr>
                <w:spacing w:val="-11"/>
              </w:rPr>
              <w:t>4.2.5</w:t>
            </w:r>
          </w:p>
        </w:tc>
        <w:tc>
          <w:tcPr>
            <w:tcW w:w="2296" w:type="dxa"/>
            <w:vAlign w:val="center"/>
          </w:tcPr>
          <w:p w14:paraId="580CF551">
            <w:pPr>
              <w:pStyle w:val="15"/>
              <w:keepNext w:val="0"/>
              <w:keepLines w:val="0"/>
              <w:pageBreakBefore w:val="0"/>
              <w:overflowPunct/>
              <w:topLinePunct w:val="0"/>
              <w:bidi w:val="0"/>
              <w:spacing w:before="78" w:line="560" w:lineRule="exact"/>
              <w:ind w:left="854" w:right="175" w:hanging="625"/>
              <w:jc w:val="both"/>
            </w:pPr>
            <w:r>
              <w:rPr>
                <w:spacing w:val="-31"/>
              </w:rPr>
              <w:t>响应文件上传问题联</w:t>
            </w:r>
            <w:r>
              <w:rPr>
                <w:spacing w:val="4"/>
              </w:rPr>
              <w:t xml:space="preserve"> </w:t>
            </w:r>
            <w:r>
              <w:rPr>
                <w:spacing w:val="-19"/>
              </w:rPr>
              <w:t>系方式</w:t>
            </w:r>
          </w:p>
        </w:tc>
        <w:tc>
          <w:tcPr>
            <w:tcW w:w="5938" w:type="dxa"/>
            <w:vAlign w:val="center"/>
          </w:tcPr>
          <w:p w14:paraId="5A08F87D">
            <w:pPr>
              <w:pStyle w:val="15"/>
              <w:keepNext w:val="0"/>
              <w:keepLines w:val="0"/>
              <w:pageBreakBefore w:val="0"/>
              <w:overflowPunct/>
              <w:topLinePunct w:val="0"/>
              <w:bidi w:val="0"/>
              <w:spacing w:before="233" w:line="560" w:lineRule="exact"/>
              <w:ind w:left="121" w:right="28"/>
              <w:jc w:val="both"/>
            </w:pPr>
            <w:r>
              <w:rPr>
                <w:spacing w:val="-31"/>
              </w:rPr>
              <w:t>供应商因洛阳市电子招投标交易平台问题无法上传电子响应文</w:t>
            </w:r>
            <w:r>
              <w:rPr>
                <w:spacing w:val="3"/>
              </w:rPr>
              <w:t xml:space="preserve">  </w:t>
            </w:r>
            <w:r>
              <w:rPr>
                <w:spacing w:val="-34"/>
              </w:rPr>
              <w:t>件时，请在工作时间与交易中心联系。联系方式：400-998-0000；</w:t>
            </w:r>
          </w:p>
          <w:p w14:paraId="1945E97F">
            <w:pPr>
              <w:pStyle w:val="15"/>
              <w:keepNext w:val="0"/>
              <w:keepLines w:val="0"/>
              <w:pageBreakBefore w:val="0"/>
              <w:overflowPunct/>
              <w:topLinePunct w:val="0"/>
              <w:bidi w:val="0"/>
              <w:spacing w:before="80" w:line="560" w:lineRule="exact"/>
              <w:ind w:left="115"/>
              <w:jc w:val="both"/>
            </w:pPr>
            <w:r>
              <w:rPr>
                <w:spacing w:val="-14"/>
              </w:rPr>
              <w:t>0379-69921055。</w:t>
            </w:r>
          </w:p>
        </w:tc>
      </w:tr>
      <w:tr w14:paraId="70B5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center"/>
          </w:tcPr>
          <w:p w14:paraId="1E612308">
            <w:pPr>
              <w:pStyle w:val="15"/>
              <w:keepNext w:val="0"/>
              <w:keepLines w:val="0"/>
              <w:pageBreakBefore w:val="0"/>
              <w:overflowPunct/>
              <w:topLinePunct w:val="0"/>
              <w:bidi w:val="0"/>
              <w:spacing w:before="276" w:line="560" w:lineRule="exact"/>
              <w:ind w:left="237"/>
              <w:jc w:val="both"/>
            </w:pPr>
            <w:r>
              <w:rPr>
                <w:spacing w:val="-11"/>
              </w:rPr>
              <w:t>4.2.6</w:t>
            </w:r>
          </w:p>
        </w:tc>
        <w:tc>
          <w:tcPr>
            <w:tcW w:w="2296" w:type="dxa"/>
            <w:vAlign w:val="center"/>
          </w:tcPr>
          <w:p w14:paraId="373C0B67">
            <w:pPr>
              <w:pStyle w:val="15"/>
              <w:keepNext w:val="0"/>
              <w:keepLines w:val="0"/>
              <w:pageBreakBefore w:val="0"/>
              <w:overflowPunct/>
              <w:topLinePunct w:val="0"/>
              <w:bidi w:val="0"/>
              <w:spacing w:before="235" w:line="560" w:lineRule="exact"/>
              <w:ind w:left="332"/>
              <w:jc w:val="both"/>
            </w:pPr>
            <w:r>
              <w:rPr>
                <w:spacing w:val="-27"/>
              </w:rPr>
              <w:t>响应文件是否退还</w:t>
            </w:r>
          </w:p>
        </w:tc>
        <w:tc>
          <w:tcPr>
            <w:tcW w:w="5938" w:type="dxa"/>
            <w:vAlign w:val="center"/>
          </w:tcPr>
          <w:p w14:paraId="1591ADBC">
            <w:pPr>
              <w:pStyle w:val="15"/>
              <w:keepNext w:val="0"/>
              <w:keepLines w:val="0"/>
              <w:pageBreakBefore w:val="0"/>
              <w:overflowPunct/>
              <w:topLinePunct w:val="0"/>
              <w:bidi w:val="0"/>
              <w:spacing w:before="235" w:line="560" w:lineRule="exact"/>
              <w:ind w:left="127"/>
              <w:jc w:val="both"/>
            </w:pPr>
            <w:r>
              <w:rPr>
                <w:spacing w:val="-22"/>
              </w:rPr>
              <w:t>不退还。</w:t>
            </w:r>
          </w:p>
        </w:tc>
      </w:tr>
      <w:tr w14:paraId="5411C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984" w:type="dxa"/>
            <w:vAlign w:val="center"/>
          </w:tcPr>
          <w:p w14:paraId="28A70D98">
            <w:pPr>
              <w:pStyle w:val="15"/>
              <w:keepNext w:val="0"/>
              <w:keepLines w:val="0"/>
              <w:pageBreakBefore w:val="0"/>
              <w:overflowPunct/>
              <w:topLinePunct w:val="0"/>
              <w:bidi w:val="0"/>
              <w:spacing w:before="276" w:line="560" w:lineRule="exact"/>
              <w:ind w:left="345"/>
              <w:jc w:val="both"/>
            </w:pPr>
            <w:r>
              <w:rPr>
                <w:spacing w:val="-9"/>
              </w:rPr>
              <w:t>5.1</w:t>
            </w:r>
          </w:p>
        </w:tc>
        <w:tc>
          <w:tcPr>
            <w:tcW w:w="2296" w:type="dxa"/>
            <w:vAlign w:val="center"/>
          </w:tcPr>
          <w:p w14:paraId="25427470">
            <w:pPr>
              <w:pStyle w:val="15"/>
              <w:keepNext w:val="0"/>
              <w:keepLines w:val="0"/>
              <w:pageBreakBefore w:val="0"/>
              <w:overflowPunct/>
              <w:topLinePunct w:val="0"/>
              <w:bidi w:val="0"/>
              <w:spacing w:before="236" w:line="560" w:lineRule="exact"/>
              <w:ind w:left="220"/>
              <w:jc w:val="both"/>
            </w:pPr>
            <w:r>
              <w:rPr>
                <w:spacing w:val="-26"/>
              </w:rPr>
              <w:t>磋商开启时间和地点</w:t>
            </w:r>
          </w:p>
        </w:tc>
        <w:tc>
          <w:tcPr>
            <w:tcW w:w="5938" w:type="dxa"/>
            <w:tcBorders/>
            <w:vAlign w:val="center"/>
          </w:tcPr>
          <w:p w14:paraId="03FFB43B">
            <w:pPr>
              <w:pStyle w:val="15"/>
              <w:keepNext w:val="0"/>
              <w:keepLines w:val="0"/>
              <w:pageBreakBefore w:val="0"/>
              <w:overflowPunct/>
              <w:topLinePunct w:val="0"/>
              <w:bidi w:val="0"/>
              <w:spacing w:before="233" w:line="560" w:lineRule="exact"/>
              <w:ind w:left="121" w:right="28"/>
              <w:jc w:val="both"/>
              <w:rPr>
                <w:spacing w:val="-31"/>
              </w:rPr>
            </w:pPr>
            <w:r>
              <w:rPr>
                <w:spacing w:val="-31"/>
              </w:rPr>
              <w:t xml:space="preserve">开启时间：2025 年11 月 </w:t>
            </w:r>
            <w:r>
              <w:rPr>
                <w:rFonts w:hint="eastAsia"/>
                <w:spacing w:val="-31"/>
                <w:lang w:val="en-US" w:eastAsia="zh-CN"/>
              </w:rPr>
              <w:t>28</w:t>
            </w:r>
            <w:r>
              <w:rPr>
                <w:spacing w:val="-31"/>
              </w:rPr>
              <w:t>日09 时</w:t>
            </w:r>
            <w:r>
              <w:rPr>
                <w:rFonts w:hint="eastAsia"/>
                <w:spacing w:val="-31"/>
                <w:lang w:val="en-US" w:eastAsia="zh-CN"/>
              </w:rPr>
              <w:t>0</w:t>
            </w:r>
            <w:r>
              <w:rPr>
                <w:spacing w:val="-31"/>
              </w:rPr>
              <w:t>0 分（北京时间）</w:t>
            </w:r>
          </w:p>
          <w:p w14:paraId="6167D600">
            <w:pPr>
              <w:pStyle w:val="15"/>
              <w:keepNext w:val="0"/>
              <w:keepLines w:val="0"/>
              <w:pageBreakBefore w:val="0"/>
              <w:overflowPunct/>
              <w:topLinePunct w:val="0"/>
              <w:bidi w:val="0"/>
              <w:spacing w:before="233" w:line="560" w:lineRule="exact"/>
              <w:ind w:left="121" w:right="28"/>
              <w:jc w:val="both"/>
              <w:rPr>
                <w:rFonts w:hint="eastAsia" w:eastAsia="仿宋"/>
                <w:lang w:eastAsia="zh-CN"/>
              </w:rPr>
            </w:pPr>
            <w:r>
              <w:rPr>
                <w:spacing w:val="-31"/>
              </w:rPr>
              <w:t>开启地点：</w:t>
            </w:r>
            <w:r>
              <w:rPr>
                <w:rFonts w:hint="eastAsia"/>
                <w:spacing w:val="-31"/>
                <w:lang w:val="en-US" w:eastAsia="zh-CN"/>
              </w:rPr>
              <w:t>洛宁县</w:t>
            </w:r>
            <w:r>
              <w:rPr>
                <w:spacing w:val="-31"/>
              </w:rPr>
              <w:t>公共资源交易中心开标</w:t>
            </w:r>
            <w:r>
              <w:rPr>
                <w:rFonts w:hint="eastAsia"/>
                <w:spacing w:val="-31"/>
                <w:lang w:val="en-US" w:eastAsia="zh-CN"/>
              </w:rPr>
              <w:t>一</w:t>
            </w:r>
            <w:r>
              <w:rPr>
                <w:spacing w:val="-31"/>
              </w:rPr>
              <w:t>室</w:t>
            </w:r>
          </w:p>
        </w:tc>
      </w:tr>
      <w:tr w14:paraId="44D7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773CB04F">
            <w:pPr>
              <w:pStyle w:val="15"/>
              <w:keepNext w:val="0"/>
              <w:keepLines w:val="0"/>
              <w:pageBreakBefore w:val="0"/>
              <w:overflowPunct/>
              <w:topLinePunct w:val="0"/>
              <w:bidi w:val="0"/>
              <w:spacing w:before="78" w:line="560" w:lineRule="exact"/>
              <w:ind w:left="239"/>
              <w:jc w:val="both"/>
            </w:pPr>
            <w:r>
              <w:rPr>
                <w:spacing w:val="-11"/>
              </w:rPr>
              <w:t>6.1.1</w:t>
            </w:r>
          </w:p>
        </w:tc>
        <w:tc>
          <w:tcPr>
            <w:tcW w:w="2296" w:type="dxa"/>
            <w:vAlign w:val="center"/>
          </w:tcPr>
          <w:p w14:paraId="1DF12EE4">
            <w:pPr>
              <w:pStyle w:val="15"/>
              <w:keepNext w:val="0"/>
              <w:keepLines w:val="0"/>
              <w:pageBreakBefore w:val="0"/>
              <w:overflowPunct/>
              <w:topLinePunct w:val="0"/>
              <w:bidi w:val="0"/>
              <w:spacing w:before="78" w:line="560" w:lineRule="exact"/>
              <w:ind w:left="429"/>
              <w:jc w:val="both"/>
            </w:pPr>
            <w:r>
              <w:rPr>
                <w:spacing w:val="-25"/>
              </w:rPr>
              <w:t>磋商小组的组建</w:t>
            </w:r>
          </w:p>
        </w:tc>
        <w:tc>
          <w:tcPr>
            <w:tcW w:w="5938" w:type="dxa"/>
            <w:vAlign w:val="center"/>
          </w:tcPr>
          <w:p w14:paraId="1345A83C">
            <w:pPr>
              <w:pStyle w:val="15"/>
              <w:keepNext w:val="0"/>
              <w:keepLines w:val="0"/>
              <w:pageBreakBefore w:val="0"/>
              <w:overflowPunct/>
              <w:topLinePunct w:val="0"/>
              <w:bidi w:val="0"/>
              <w:spacing w:before="229" w:line="560" w:lineRule="exact"/>
              <w:ind w:left="342" w:leftChars="163" w:right="271" w:firstLine="184" w:firstLineChars="98"/>
              <w:jc w:val="both"/>
            </w:pPr>
            <w:r>
              <w:rPr>
                <w:spacing w:val="-26"/>
              </w:rPr>
              <w:t>磋商小组构成：3</w:t>
            </w:r>
            <w:r>
              <w:rPr>
                <w:spacing w:val="-59"/>
              </w:rPr>
              <w:t xml:space="preserve"> </w:t>
            </w:r>
            <w:r>
              <w:rPr>
                <w:spacing w:val="-26"/>
              </w:rPr>
              <w:t>人，由技术、经济类专家2</w:t>
            </w:r>
            <w:r>
              <w:rPr>
                <w:spacing w:val="-60"/>
              </w:rPr>
              <w:t xml:space="preserve"> </w:t>
            </w:r>
            <w:r>
              <w:rPr>
                <w:spacing w:val="-26"/>
              </w:rPr>
              <w:t>人及业主代表1</w:t>
            </w:r>
            <w:r>
              <w:t xml:space="preserve"> </w:t>
            </w:r>
            <w:r>
              <w:rPr>
                <w:spacing w:val="-27"/>
              </w:rPr>
              <w:t>人</w:t>
            </w:r>
            <w:r>
              <w:rPr>
                <w:rFonts w:hint="eastAsia"/>
                <w:spacing w:val="-27"/>
                <w:lang w:eastAsia="zh-CN"/>
              </w:rPr>
              <w:t>，</w:t>
            </w:r>
            <w:r>
              <w:rPr>
                <w:spacing w:val="-27"/>
              </w:rPr>
              <w:t>共3</w:t>
            </w:r>
            <w:r>
              <w:rPr>
                <w:spacing w:val="-59"/>
              </w:rPr>
              <w:t xml:space="preserve"> </w:t>
            </w:r>
            <w:r>
              <w:rPr>
                <w:spacing w:val="-27"/>
              </w:rPr>
              <w:t>人组成，专家由河南省政府采购专家库随机抽</w:t>
            </w:r>
            <w:r>
              <w:rPr>
                <w:spacing w:val="-28"/>
              </w:rPr>
              <w:t>取。</w:t>
            </w:r>
          </w:p>
        </w:tc>
      </w:tr>
      <w:tr w14:paraId="67EA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984" w:type="dxa"/>
            <w:vAlign w:val="center"/>
          </w:tcPr>
          <w:p w14:paraId="16E22DB1">
            <w:pPr>
              <w:pStyle w:val="15"/>
              <w:keepNext w:val="0"/>
              <w:keepLines w:val="0"/>
              <w:pageBreakBefore w:val="0"/>
              <w:overflowPunct/>
              <w:topLinePunct w:val="0"/>
              <w:bidi w:val="0"/>
              <w:spacing w:before="78" w:line="560" w:lineRule="exact"/>
              <w:ind w:left="239"/>
              <w:jc w:val="both"/>
            </w:pPr>
            <w:r>
              <w:rPr>
                <w:spacing w:val="-11"/>
              </w:rPr>
              <w:t>6.3.2</w:t>
            </w:r>
          </w:p>
        </w:tc>
        <w:tc>
          <w:tcPr>
            <w:tcW w:w="2296" w:type="dxa"/>
            <w:vAlign w:val="center"/>
          </w:tcPr>
          <w:p w14:paraId="7F9517FD">
            <w:pPr>
              <w:pStyle w:val="15"/>
              <w:keepNext w:val="0"/>
              <w:keepLines w:val="0"/>
              <w:pageBreakBefore w:val="0"/>
              <w:overflowPunct/>
              <w:topLinePunct w:val="0"/>
              <w:bidi w:val="0"/>
              <w:spacing w:before="229" w:line="560" w:lineRule="exact"/>
              <w:ind w:left="638" w:right="175" w:hanging="418"/>
              <w:jc w:val="both"/>
            </w:pPr>
            <w:r>
              <w:rPr>
                <w:spacing w:val="-30"/>
              </w:rPr>
              <w:t>磋商小组推荐成交候</w:t>
            </w:r>
            <w:r>
              <w:rPr>
                <w:spacing w:val="4"/>
              </w:rPr>
              <w:t xml:space="preserve"> </w:t>
            </w:r>
            <w:r>
              <w:rPr>
                <w:spacing w:val="-23"/>
              </w:rPr>
              <w:t>选人的人数</w:t>
            </w:r>
          </w:p>
        </w:tc>
        <w:tc>
          <w:tcPr>
            <w:tcW w:w="5938" w:type="dxa"/>
            <w:vAlign w:val="center"/>
          </w:tcPr>
          <w:p w14:paraId="19380CD5">
            <w:pPr>
              <w:pStyle w:val="15"/>
              <w:keepNext w:val="0"/>
              <w:keepLines w:val="0"/>
              <w:pageBreakBefore w:val="0"/>
              <w:overflowPunct/>
              <w:topLinePunct w:val="0"/>
              <w:bidi w:val="0"/>
              <w:spacing w:before="78" w:line="560" w:lineRule="exact"/>
              <w:ind w:left="118"/>
              <w:jc w:val="both"/>
            </w:pPr>
            <w:r>
              <w:rPr>
                <w:spacing w:val="-16"/>
              </w:rPr>
              <w:t>3</w:t>
            </w:r>
            <w:r>
              <w:rPr>
                <w:spacing w:val="-63"/>
              </w:rPr>
              <w:t xml:space="preserve"> </w:t>
            </w:r>
            <w:r>
              <w:rPr>
                <w:spacing w:val="-16"/>
              </w:rPr>
              <w:t>名/包</w:t>
            </w:r>
          </w:p>
        </w:tc>
      </w:tr>
      <w:tr w14:paraId="3274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center"/>
          </w:tcPr>
          <w:p w14:paraId="54FD3A49">
            <w:pPr>
              <w:pStyle w:val="15"/>
              <w:keepNext w:val="0"/>
              <w:keepLines w:val="0"/>
              <w:pageBreakBefore w:val="0"/>
              <w:overflowPunct/>
              <w:topLinePunct w:val="0"/>
              <w:bidi w:val="0"/>
              <w:spacing w:before="78" w:line="560" w:lineRule="exact"/>
              <w:ind w:left="243"/>
              <w:jc w:val="both"/>
            </w:pPr>
            <w:r>
              <w:rPr>
                <w:spacing w:val="-12"/>
              </w:rPr>
              <w:t>7.1.1</w:t>
            </w:r>
          </w:p>
        </w:tc>
        <w:tc>
          <w:tcPr>
            <w:tcW w:w="2296" w:type="dxa"/>
            <w:vAlign w:val="center"/>
          </w:tcPr>
          <w:p w14:paraId="3916D5DD">
            <w:pPr>
              <w:pStyle w:val="15"/>
              <w:keepNext w:val="0"/>
              <w:keepLines w:val="0"/>
              <w:pageBreakBefore w:val="0"/>
              <w:overflowPunct/>
              <w:topLinePunct w:val="0"/>
              <w:bidi w:val="0"/>
              <w:spacing w:before="232" w:line="560" w:lineRule="exact"/>
              <w:ind w:left="537" w:right="175" w:hanging="315"/>
              <w:jc w:val="both"/>
            </w:pPr>
            <w:r>
              <w:rPr>
                <w:spacing w:val="-30"/>
              </w:rPr>
              <w:t>是否授权磋商小组确</w:t>
            </w:r>
            <w:r>
              <w:rPr>
                <w:spacing w:val="2"/>
              </w:rPr>
              <w:t xml:space="preserve"> </w:t>
            </w:r>
            <w:r>
              <w:rPr>
                <w:spacing w:val="-25"/>
              </w:rPr>
              <w:t>定成交供应商</w:t>
            </w:r>
          </w:p>
        </w:tc>
        <w:tc>
          <w:tcPr>
            <w:tcW w:w="5938" w:type="dxa"/>
            <w:vAlign w:val="center"/>
          </w:tcPr>
          <w:p w14:paraId="56F2BE94">
            <w:pPr>
              <w:pStyle w:val="15"/>
              <w:keepNext w:val="0"/>
              <w:keepLines w:val="0"/>
              <w:pageBreakBefore w:val="0"/>
              <w:overflowPunct/>
              <w:topLinePunct w:val="0"/>
              <w:bidi w:val="0"/>
              <w:spacing w:before="80" w:line="560" w:lineRule="exact"/>
              <w:ind w:left="135"/>
              <w:jc w:val="both"/>
            </w:pPr>
            <w:r>
              <w:rPr>
                <w:rFonts w:hint="eastAsia" w:ascii="Segoe UI Emoji" w:hAnsi="Segoe UI Emoji" w:eastAsia="宋体" w:cs="Segoe UI Emoji"/>
                <w:spacing w:val="-16"/>
                <w:lang w:eastAsia="zh-CN"/>
              </w:rPr>
              <w:t>☑</w:t>
            </w:r>
            <w:r>
              <w:rPr>
                <w:rFonts w:hint="eastAsia" w:ascii="Segoe UI Emoji" w:hAnsi="Segoe UI Emoji" w:eastAsia="宋体" w:cs="Segoe UI Emoji"/>
                <w:spacing w:val="-16"/>
                <w:lang w:val="en-US" w:eastAsia="zh-CN"/>
              </w:rPr>
              <w:t xml:space="preserve">是 </w:t>
            </w:r>
            <w:r>
              <w:rPr>
                <w:rFonts w:hint="eastAsia"/>
                <w:spacing w:val="-16"/>
                <w:lang w:val="en-US" w:eastAsia="zh-CN"/>
              </w:rPr>
              <w:t xml:space="preserve">      </w:t>
            </w:r>
            <w:r>
              <w:rPr>
                <w:rFonts w:hint="eastAsia" w:ascii="Segoe UI Emoji" w:hAnsi="Segoe UI Emoji" w:eastAsia="宋体" w:cs="Segoe UI Emoji"/>
                <w:spacing w:val="-16"/>
                <w:lang w:eastAsia="zh-CN"/>
              </w:rPr>
              <w:t>□</w:t>
            </w:r>
            <w:r>
              <w:rPr>
                <w:spacing w:val="-16"/>
              </w:rPr>
              <w:t>否</w:t>
            </w:r>
          </w:p>
        </w:tc>
      </w:tr>
      <w:tr w14:paraId="273C3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984" w:type="dxa"/>
            <w:vAlign w:val="center"/>
          </w:tcPr>
          <w:p w14:paraId="52FC5787">
            <w:pPr>
              <w:pStyle w:val="15"/>
              <w:keepNext w:val="0"/>
              <w:keepLines w:val="0"/>
              <w:pageBreakBefore w:val="0"/>
              <w:overflowPunct/>
              <w:topLinePunct w:val="0"/>
              <w:bidi w:val="0"/>
              <w:spacing w:before="78" w:line="560" w:lineRule="exact"/>
              <w:ind w:left="346"/>
              <w:jc w:val="both"/>
            </w:pPr>
            <w:r>
              <w:rPr>
                <w:spacing w:val="-9"/>
              </w:rPr>
              <w:t>7.2</w:t>
            </w:r>
          </w:p>
        </w:tc>
        <w:tc>
          <w:tcPr>
            <w:tcW w:w="2296" w:type="dxa"/>
            <w:vAlign w:val="center"/>
          </w:tcPr>
          <w:p w14:paraId="20783EA8">
            <w:pPr>
              <w:pStyle w:val="15"/>
              <w:keepNext w:val="0"/>
              <w:keepLines w:val="0"/>
              <w:pageBreakBefore w:val="0"/>
              <w:overflowPunct/>
              <w:topLinePunct w:val="0"/>
              <w:bidi w:val="0"/>
              <w:spacing w:before="78" w:line="560" w:lineRule="exact"/>
              <w:ind w:left="950" w:right="175" w:hanging="725"/>
              <w:jc w:val="both"/>
            </w:pPr>
            <w:r>
              <w:rPr>
                <w:spacing w:val="-30"/>
              </w:rPr>
              <w:t>成交结果公布媒介及</w:t>
            </w:r>
            <w:r>
              <w:t xml:space="preserve"> </w:t>
            </w:r>
            <w:r>
              <w:rPr>
                <w:spacing w:val="-8"/>
              </w:rPr>
              <w:t>期限</w:t>
            </w:r>
          </w:p>
        </w:tc>
        <w:tc>
          <w:tcPr>
            <w:tcW w:w="5938" w:type="dxa"/>
            <w:vAlign w:val="center"/>
          </w:tcPr>
          <w:p w14:paraId="05D9511D">
            <w:pPr>
              <w:pStyle w:val="15"/>
              <w:keepNext w:val="0"/>
              <w:keepLines w:val="0"/>
              <w:pageBreakBefore w:val="0"/>
              <w:overflowPunct/>
              <w:topLinePunct w:val="0"/>
              <w:bidi w:val="0"/>
              <w:spacing w:before="234" w:line="560" w:lineRule="exact"/>
              <w:ind w:left="124" w:firstLine="1"/>
              <w:jc w:val="both"/>
            </w:pPr>
            <w:r>
              <w:rPr>
                <w:spacing w:val="-38"/>
                <w:w w:val="96"/>
              </w:rPr>
              <w:t>公布媒介：《河南省政府采购网》、《中国招标投标公共服务平台》</w:t>
            </w:r>
            <w:r>
              <w:rPr>
                <w:spacing w:val="33"/>
              </w:rPr>
              <w:t xml:space="preserve"> </w:t>
            </w:r>
            <w:r>
              <w:rPr>
                <w:spacing w:val="-34"/>
              </w:rPr>
              <w:t>及《全国公共资源交易平台（河南省·洛阳市）》上</w:t>
            </w:r>
            <w:r>
              <w:rPr>
                <w:spacing w:val="-35"/>
              </w:rPr>
              <w:t>公布。</w:t>
            </w:r>
          </w:p>
          <w:p w14:paraId="4FDDD178">
            <w:pPr>
              <w:pStyle w:val="15"/>
              <w:keepNext w:val="0"/>
              <w:keepLines w:val="0"/>
              <w:pageBreakBefore w:val="0"/>
              <w:overflowPunct/>
              <w:topLinePunct w:val="0"/>
              <w:bidi w:val="0"/>
              <w:spacing w:before="41" w:line="560" w:lineRule="exact"/>
              <w:ind w:left="126"/>
              <w:jc w:val="both"/>
            </w:pPr>
            <w:r>
              <w:rPr>
                <w:spacing w:val="-26"/>
              </w:rPr>
              <w:t>公告期限：1</w:t>
            </w:r>
            <w:r>
              <w:rPr>
                <w:spacing w:val="-62"/>
              </w:rPr>
              <w:t xml:space="preserve"> </w:t>
            </w:r>
            <w:r>
              <w:rPr>
                <w:spacing w:val="-26"/>
              </w:rPr>
              <w:t>个工作日</w:t>
            </w:r>
          </w:p>
        </w:tc>
      </w:tr>
      <w:tr w14:paraId="5335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center"/>
          </w:tcPr>
          <w:p w14:paraId="70D8A41D">
            <w:pPr>
              <w:pStyle w:val="15"/>
              <w:keepNext w:val="0"/>
              <w:keepLines w:val="0"/>
              <w:pageBreakBefore w:val="0"/>
              <w:overflowPunct/>
              <w:topLinePunct w:val="0"/>
              <w:bidi w:val="0"/>
              <w:spacing w:before="78" w:line="560" w:lineRule="exact"/>
              <w:ind w:left="243"/>
              <w:jc w:val="both"/>
            </w:pPr>
            <w:r>
              <w:rPr>
                <w:spacing w:val="-12"/>
              </w:rPr>
              <w:t>7.5.4</w:t>
            </w:r>
          </w:p>
        </w:tc>
        <w:tc>
          <w:tcPr>
            <w:tcW w:w="2296" w:type="dxa"/>
            <w:vAlign w:val="center"/>
          </w:tcPr>
          <w:p w14:paraId="529FD533">
            <w:pPr>
              <w:pStyle w:val="15"/>
              <w:keepNext w:val="0"/>
              <w:keepLines w:val="0"/>
              <w:pageBreakBefore w:val="0"/>
              <w:overflowPunct/>
              <w:topLinePunct w:val="0"/>
              <w:bidi w:val="0"/>
              <w:spacing w:before="78" w:line="560" w:lineRule="exact"/>
              <w:ind w:left="227"/>
              <w:jc w:val="both"/>
            </w:pPr>
            <w:r>
              <w:rPr>
                <w:spacing w:val="-27"/>
              </w:rPr>
              <w:t>签订合同的其他要求</w:t>
            </w:r>
          </w:p>
        </w:tc>
        <w:tc>
          <w:tcPr>
            <w:tcW w:w="5938" w:type="dxa"/>
            <w:vAlign w:val="center"/>
          </w:tcPr>
          <w:p w14:paraId="43DD91EB">
            <w:pPr>
              <w:pStyle w:val="15"/>
              <w:keepNext w:val="0"/>
              <w:keepLines w:val="0"/>
              <w:pageBreakBefore w:val="0"/>
              <w:overflowPunct/>
              <w:topLinePunct w:val="0"/>
              <w:bidi w:val="0"/>
              <w:spacing w:before="236" w:line="560" w:lineRule="exact"/>
              <w:ind w:left="121" w:right="158" w:firstLine="1"/>
              <w:jc w:val="both"/>
            </w:pPr>
            <w:r>
              <w:rPr>
                <w:spacing w:val="-31"/>
              </w:rPr>
              <w:t>采购人在授予成交供应商合同时，保留对产品数量予以适当增</w:t>
            </w:r>
            <w:r>
              <w:rPr>
                <w:spacing w:val="6"/>
              </w:rPr>
              <w:t xml:space="preserve"> </w:t>
            </w:r>
            <w:r>
              <w:rPr>
                <w:spacing w:val="-31"/>
              </w:rPr>
              <w:t>减的权利；供应商不得在此情况下对响应文件作出修改，如工</w:t>
            </w:r>
            <w:r>
              <w:rPr>
                <w:spacing w:val="8"/>
              </w:rPr>
              <w:t xml:space="preserve"> </w:t>
            </w:r>
            <w:r>
              <w:rPr>
                <w:spacing w:val="-31"/>
              </w:rPr>
              <w:t>期、质量等；数量增减变动时，单价根据供应商最终成交价与</w:t>
            </w:r>
            <w:r>
              <w:rPr>
                <w:spacing w:val="8"/>
              </w:rPr>
              <w:t xml:space="preserve"> </w:t>
            </w:r>
            <w:r>
              <w:rPr>
                <w:spacing w:val="-29"/>
              </w:rPr>
              <w:t>响应文件中的首次报价的比例同比下调。</w:t>
            </w:r>
          </w:p>
        </w:tc>
      </w:tr>
      <w:tr w14:paraId="75A65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center"/>
          </w:tcPr>
          <w:p w14:paraId="1C29999C">
            <w:pPr>
              <w:pStyle w:val="15"/>
              <w:keepNext w:val="0"/>
              <w:keepLines w:val="0"/>
              <w:pageBreakBefore w:val="0"/>
              <w:overflowPunct/>
              <w:topLinePunct w:val="0"/>
              <w:bidi w:val="0"/>
              <w:spacing w:before="78" w:line="560" w:lineRule="exact"/>
              <w:ind w:left="238"/>
              <w:jc w:val="both"/>
            </w:pPr>
            <w:r>
              <w:rPr>
                <w:spacing w:val="-11"/>
              </w:rPr>
              <w:t>8.5.2</w:t>
            </w:r>
          </w:p>
        </w:tc>
        <w:tc>
          <w:tcPr>
            <w:tcW w:w="2296" w:type="dxa"/>
            <w:vAlign w:val="center"/>
          </w:tcPr>
          <w:p w14:paraId="21F591C0">
            <w:pPr>
              <w:pStyle w:val="15"/>
              <w:keepNext w:val="0"/>
              <w:keepLines w:val="0"/>
              <w:pageBreakBefore w:val="0"/>
              <w:overflowPunct/>
              <w:topLinePunct w:val="0"/>
              <w:bidi w:val="0"/>
              <w:spacing w:before="78" w:line="560" w:lineRule="exact"/>
              <w:ind w:left="330"/>
              <w:jc w:val="both"/>
            </w:pPr>
            <w:r>
              <w:rPr>
                <w:spacing w:val="-27"/>
              </w:rPr>
              <w:t>质疑函的递交方式</w:t>
            </w:r>
          </w:p>
        </w:tc>
        <w:tc>
          <w:tcPr>
            <w:tcW w:w="5938" w:type="dxa"/>
            <w:vAlign w:val="top"/>
          </w:tcPr>
          <w:p w14:paraId="3A25C208">
            <w:pPr>
              <w:pStyle w:val="15"/>
              <w:keepNext w:val="0"/>
              <w:keepLines w:val="0"/>
              <w:pageBreakBefore w:val="0"/>
              <w:overflowPunct/>
              <w:topLinePunct w:val="0"/>
              <w:bidi w:val="0"/>
              <w:spacing w:before="236" w:line="560" w:lineRule="exact"/>
              <w:ind w:left="118" w:right="158" w:firstLine="8"/>
            </w:pPr>
            <w:r>
              <w:rPr>
                <w:spacing w:val="-31"/>
              </w:rPr>
              <w:t>质疑函建议当面递交；若需邮寄，交邮前应通知采购人、采购</w:t>
            </w:r>
            <w:r>
              <w:rPr>
                <w:spacing w:val="3"/>
              </w:rPr>
              <w:t xml:space="preserve"> </w:t>
            </w:r>
            <w:r>
              <w:rPr>
                <w:spacing w:val="-31"/>
              </w:rPr>
              <w:t>代理机构。接受质疑函的采购人、采购代理机构的联系部门、</w:t>
            </w:r>
            <w:r>
              <w:rPr>
                <w:spacing w:val="11"/>
              </w:rPr>
              <w:t xml:space="preserve"> </w:t>
            </w:r>
            <w:r>
              <w:rPr>
                <w:spacing w:val="-31"/>
              </w:rPr>
              <w:t>联系电话和通讯地址详见本项目采购公告和供应商须知前附</w:t>
            </w:r>
            <w:r>
              <w:rPr>
                <w:spacing w:val="5"/>
              </w:rPr>
              <w:t xml:space="preserve">  </w:t>
            </w:r>
            <w:r>
              <w:rPr>
                <w:spacing w:val="-7"/>
              </w:rPr>
              <w:t>表。</w:t>
            </w:r>
          </w:p>
        </w:tc>
      </w:tr>
      <w:tr w14:paraId="311B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984" w:type="dxa"/>
            <w:vAlign w:val="center"/>
          </w:tcPr>
          <w:p w14:paraId="1FF4302F">
            <w:pPr>
              <w:pStyle w:val="15"/>
              <w:keepNext w:val="0"/>
              <w:keepLines w:val="0"/>
              <w:pageBreakBefore w:val="0"/>
              <w:overflowPunct/>
              <w:topLinePunct w:val="0"/>
              <w:bidi w:val="0"/>
              <w:spacing w:before="277" w:line="560" w:lineRule="exact"/>
              <w:ind w:left="447"/>
              <w:jc w:val="both"/>
            </w:pPr>
            <w:r>
              <w:t>9</w:t>
            </w:r>
          </w:p>
        </w:tc>
        <w:tc>
          <w:tcPr>
            <w:tcW w:w="2296" w:type="dxa"/>
            <w:vAlign w:val="center"/>
          </w:tcPr>
          <w:p w14:paraId="77930533">
            <w:pPr>
              <w:pStyle w:val="15"/>
              <w:keepNext w:val="0"/>
              <w:keepLines w:val="0"/>
              <w:pageBreakBefore w:val="0"/>
              <w:overflowPunct/>
              <w:topLinePunct w:val="0"/>
              <w:bidi w:val="0"/>
              <w:spacing w:before="235" w:line="560" w:lineRule="exact"/>
              <w:ind w:left="230"/>
              <w:jc w:val="both"/>
            </w:pPr>
            <w:r>
              <w:rPr>
                <w:spacing w:val="-28"/>
              </w:rPr>
              <w:t>需要补充的其他内容</w:t>
            </w:r>
          </w:p>
        </w:tc>
        <w:tc>
          <w:tcPr>
            <w:tcW w:w="5938" w:type="dxa"/>
            <w:tcBorders/>
            <w:vAlign w:val="center"/>
          </w:tcPr>
          <w:p w14:paraId="5FF5742D">
            <w:pPr>
              <w:pStyle w:val="15"/>
              <w:keepNext w:val="0"/>
              <w:keepLines w:val="0"/>
              <w:pageBreakBefore w:val="0"/>
              <w:overflowPunct/>
              <w:topLinePunct w:val="0"/>
              <w:bidi w:val="0"/>
              <w:spacing w:before="235" w:line="560" w:lineRule="exact"/>
              <w:ind w:left="128"/>
              <w:jc w:val="both"/>
              <w:rPr>
                <w:spacing w:val="-28"/>
              </w:rPr>
            </w:pPr>
            <w:r>
              <w:rPr>
                <w:spacing w:val="-28"/>
              </w:rPr>
              <w:t>监管部门：</w:t>
            </w:r>
            <w:r>
              <w:rPr>
                <w:rFonts w:hint="eastAsia"/>
                <w:spacing w:val="-28"/>
                <w:lang w:val="en-US" w:eastAsia="zh-CN"/>
              </w:rPr>
              <w:t>洛宁</w:t>
            </w:r>
            <w:r>
              <w:rPr>
                <w:spacing w:val="-28"/>
              </w:rPr>
              <w:t>县财政局</w:t>
            </w:r>
          </w:p>
          <w:p w14:paraId="1BF58F82">
            <w:pPr>
              <w:pStyle w:val="15"/>
              <w:keepNext w:val="0"/>
              <w:keepLines w:val="0"/>
              <w:pageBreakBefore w:val="0"/>
              <w:overflowPunct/>
              <w:topLinePunct w:val="0"/>
              <w:bidi w:val="0"/>
              <w:spacing w:before="233" w:line="560" w:lineRule="exact"/>
              <w:ind w:left="128"/>
              <w:jc w:val="both"/>
            </w:pPr>
            <w:r>
              <w:rPr>
                <w:spacing w:val="-29"/>
              </w:rPr>
              <w:t>监管部门联系人：</w:t>
            </w:r>
            <w:r>
              <w:rPr>
                <w:rFonts w:hint="eastAsia"/>
                <w:spacing w:val="-29"/>
                <w:lang w:val="en-US" w:eastAsia="zh-CN"/>
              </w:rPr>
              <w:t>洛宁</w:t>
            </w:r>
            <w:r>
              <w:rPr>
                <w:spacing w:val="-29"/>
              </w:rPr>
              <w:t>县财政局</w:t>
            </w:r>
          </w:p>
          <w:p w14:paraId="5AB25743">
            <w:pPr>
              <w:pStyle w:val="15"/>
              <w:keepNext w:val="0"/>
              <w:keepLines w:val="0"/>
              <w:pageBreakBefore w:val="0"/>
              <w:overflowPunct/>
              <w:topLinePunct w:val="0"/>
              <w:bidi w:val="0"/>
              <w:spacing w:before="78" w:line="560" w:lineRule="exact"/>
              <w:ind w:left="128"/>
              <w:jc w:val="both"/>
            </w:pPr>
            <w:r>
              <w:rPr>
                <w:spacing w:val="-22"/>
              </w:rPr>
              <w:t>监管部门联系方式：</w:t>
            </w:r>
            <w:r>
              <w:rPr>
                <w:rFonts w:hint="eastAsia"/>
                <w:spacing w:val="-22"/>
                <w:lang w:val="en-US" w:eastAsia="zh-CN"/>
              </w:rPr>
              <w:t>0379-66231378</w:t>
            </w:r>
          </w:p>
        </w:tc>
      </w:tr>
      <w:tr w14:paraId="663EF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984" w:type="dxa"/>
            <w:vAlign w:val="center"/>
          </w:tcPr>
          <w:p w14:paraId="717906FA">
            <w:pPr>
              <w:pStyle w:val="15"/>
              <w:keepNext w:val="0"/>
              <w:keepLines w:val="0"/>
              <w:pageBreakBefore w:val="0"/>
              <w:overflowPunct/>
              <w:topLinePunct w:val="0"/>
              <w:bidi w:val="0"/>
              <w:spacing w:before="78" w:line="560" w:lineRule="exact"/>
              <w:ind w:left="411"/>
              <w:jc w:val="both"/>
              <w:rPr>
                <w:rFonts w:hint="eastAsia" w:eastAsia="仿宋"/>
                <w:lang w:eastAsia="zh-CN"/>
              </w:rPr>
            </w:pPr>
            <w:r>
              <w:rPr>
                <w:spacing w:val="-14"/>
              </w:rPr>
              <w:t>1</w:t>
            </w:r>
            <w:r>
              <w:rPr>
                <w:rFonts w:hint="eastAsia"/>
                <w:spacing w:val="-14"/>
                <w:lang w:val="en-US" w:eastAsia="zh-CN"/>
              </w:rPr>
              <w:t>0</w:t>
            </w:r>
          </w:p>
        </w:tc>
        <w:tc>
          <w:tcPr>
            <w:tcW w:w="2296" w:type="dxa"/>
            <w:vAlign w:val="center"/>
          </w:tcPr>
          <w:p w14:paraId="2F1E6055">
            <w:pPr>
              <w:pStyle w:val="15"/>
              <w:keepNext w:val="0"/>
              <w:keepLines w:val="0"/>
              <w:pageBreakBefore w:val="0"/>
              <w:overflowPunct/>
              <w:topLinePunct w:val="0"/>
              <w:bidi w:val="0"/>
              <w:spacing w:before="78" w:line="560" w:lineRule="exact"/>
              <w:ind w:left="641"/>
              <w:jc w:val="both"/>
            </w:pPr>
            <w:r>
              <w:rPr>
                <w:spacing w:val="-23"/>
              </w:rPr>
              <w:t>代理服务费</w:t>
            </w:r>
          </w:p>
        </w:tc>
        <w:tc>
          <w:tcPr>
            <w:tcW w:w="5938" w:type="dxa"/>
            <w:vAlign w:val="top"/>
          </w:tcPr>
          <w:p w14:paraId="5B10982A">
            <w:pPr>
              <w:pStyle w:val="15"/>
              <w:keepNext w:val="0"/>
              <w:keepLines w:val="0"/>
              <w:pageBreakBefore w:val="0"/>
              <w:overflowPunct/>
              <w:topLinePunct w:val="0"/>
              <w:bidi w:val="0"/>
              <w:spacing w:before="235" w:line="560" w:lineRule="exact"/>
              <w:ind w:left="121" w:right="8" w:firstLine="4"/>
              <w:jc w:val="both"/>
            </w:pPr>
            <w:r>
              <w:rPr>
                <w:spacing w:val="-31"/>
              </w:rPr>
              <w:t>代理服务费参考《河南省招标投标协会发布招标代理服务收费</w:t>
            </w:r>
            <w:r>
              <w:rPr>
                <w:spacing w:val="2"/>
              </w:rPr>
              <w:t xml:space="preserve">  </w:t>
            </w:r>
            <w:r>
              <w:rPr>
                <w:spacing w:val="-30"/>
              </w:rPr>
              <w:t>指导意见》（豫招协[2023]002</w:t>
            </w:r>
            <w:r>
              <w:rPr>
                <w:spacing w:val="-53"/>
              </w:rPr>
              <w:t xml:space="preserve"> </w:t>
            </w:r>
            <w:r>
              <w:rPr>
                <w:spacing w:val="-30"/>
              </w:rPr>
              <w:t>号）文件规定的收费标准，由成</w:t>
            </w:r>
            <w:r>
              <w:t xml:space="preserve"> </w:t>
            </w:r>
            <w:r>
              <w:rPr>
                <w:spacing w:val="-33"/>
              </w:rPr>
              <w:t>交供应商在领取《成交通知书》时向采购代理机构一次性缴纳。</w:t>
            </w:r>
          </w:p>
        </w:tc>
      </w:tr>
    </w:tbl>
    <w:p w14:paraId="596C5CDB">
      <w:pPr>
        <w:keepNext w:val="0"/>
        <w:keepLines w:val="0"/>
        <w:pageBreakBefore w:val="0"/>
        <w:overflowPunct/>
        <w:topLinePunct w:val="0"/>
        <w:bidi w:val="0"/>
        <w:spacing w:before="228" w:line="560" w:lineRule="exact"/>
        <w:ind w:left="26"/>
        <w:outlineLvl w:val="1"/>
        <w:rPr>
          <w:rFonts w:ascii="仿宋" w:hAnsi="仿宋" w:eastAsia="仿宋" w:cs="仿宋"/>
          <w:spacing w:val="-18"/>
          <w:sz w:val="24"/>
          <w:szCs w:val="24"/>
          <w14:textOutline w14:w="4358" w14:cap="sq" w14:cmpd="sng">
            <w14:solidFill>
              <w14:srgbClr w14:val="000000"/>
            </w14:solidFill>
            <w14:prstDash w14:val="solid"/>
            <w14:bevel/>
          </w14:textOutline>
        </w:rPr>
      </w:pPr>
    </w:p>
    <w:p w14:paraId="17E71516">
      <w:pPr>
        <w:keepNext w:val="0"/>
        <w:keepLines w:val="0"/>
        <w:pageBreakBefore w:val="0"/>
        <w:overflowPunct/>
        <w:topLinePunct w:val="0"/>
        <w:bidi w:val="0"/>
        <w:spacing w:before="228" w:line="560" w:lineRule="exact"/>
        <w:ind w:left="26"/>
        <w:outlineLvl w:val="1"/>
        <w:rPr>
          <w:rFonts w:ascii="仿宋" w:hAnsi="仿宋" w:eastAsia="仿宋" w:cs="仿宋"/>
          <w:spacing w:val="-18"/>
          <w:sz w:val="24"/>
          <w:szCs w:val="24"/>
          <w14:textOutline w14:w="4358" w14:cap="sq" w14:cmpd="sng">
            <w14:solidFill>
              <w14:srgbClr w14:val="000000"/>
            </w14:solidFill>
            <w14:prstDash w14:val="solid"/>
            <w14:bevel/>
          </w14:textOutline>
        </w:rPr>
      </w:pPr>
    </w:p>
    <w:p w14:paraId="12BD119A">
      <w:pPr>
        <w:keepNext w:val="0"/>
        <w:keepLines w:val="0"/>
        <w:pageBreakBefore w:val="0"/>
        <w:overflowPunct/>
        <w:topLinePunct w:val="0"/>
        <w:bidi w:val="0"/>
        <w:spacing w:before="228" w:line="560" w:lineRule="exact"/>
        <w:ind w:left="26"/>
        <w:outlineLvl w:val="1"/>
        <w:rPr>
          <w:rFonts w:ascii="仿宋" w:hAnsi="仿宋" w:eastAsia="仿宋" w:cs="仿宋"/>
          <w:spacing w:val="-18"/>
          <w:sz w:val="24"/>
          <w:szCs w:val="24"/>
          <w14:textOutline w14:w="4358" w14:cap="sq" w14:cmpd="sng">
            <w14:solidFill>
              <w14:srgbClr w14:val="000000"/>
            </w14:solidFill>
            <w14:prstDash w14:val="solid"/>
            <w14:bevel/>
          </w14:textOutline>
        </w:rPr>
      </w:pPr>
    </w:p>
    <w:p w14:paraId="3B32DF97">
      <w:pPr>
        <w:spacing w:before="228" w:line="224" w:lineRule="auto"/>
        <w:outlineLvl w:val="1"/>
      </w:pPr>
      <w:r>
        <w:rPr>
          <w:rFonts w:ascii="仿宋" w:hAnsi="仿宋" w:eastAsia="仿宋" w:cs="仿宋"/>
          <w:spacing w:val="-18"/>
          <w:sz w:val="24"/>
          <w:szCs w:val="24"/>
          <w14:textOutline w14:w="4358" w14:cap="sq" w14:cmpd="sng">
            <w14:solidFill>
              <w14:srgbClr w14:val="000000"/>
            </w14:solidFill>
            <w14:prstDash w14:val="solid"/>
            <w14:bevel/>
          </w14:textOutline>
        </w:rPr>
        <w:t>1、总则</w:t>
      </w:r>
    </w:p>
    <w:p w14:paraId="72324833">
      <w:pPr>
        <w:spacing w:before="78" w:line="222" w:lineRule="auto"/>
        <w:ind w:left="444"/>
        <w:outlineLvl w:val="2"/>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1.1</w:t>
      </w:r>
      <w:r>
        <w:rPr>
          <w:rFonts w:ascii="仿宋" w:hAnsi="仿宋" w:eastAsia="仿宋" w:cs="仿宋"/>
          <w:spacing w:val="-58"/>
          <w:sz w:val="24"/>
          <w:szCs w:val="24"/>
        </w:rPr>
        <w:t xml:space="preserve"> </w:t>
      </w:r>
      <w:r>
        <w:rPr>
          <w:rFonts w:ascii="仿宋" w:hAnsi="仿宋" w:eastAsia="仿宋" w:cs="仿宋"/>
          <w:spacing w:val="-22"/>
          <w:sz w:val="24"/>
          <w:szCs w:val="24"/>
          <w14:textOutline w14:w="4358" w14:cap="sq" w14:cmpd="sng">
            <w14:solidFill>
              <w14:srgbClr w14:val="000000"/>
            </w14:solidFill>
            <w14:prstDash w14:val="solid"/>
            <w14:bevel/>
          </w14:textOutline>
        </w:rPr>
        <w:t>采购项目概况</w:t>
      </w:r>
    </w:p>
    <w:p w14:paraId="59286EDD">
      <w:pPr>
        <w:pStyle w:val="3"/>
        <w:spacing w:line="328" w:lineRule="auto"/>
      </w:pPr>
    </w:p>
    <w:p w14:paraId="53890C5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79" w:firstLine="428"/>
        <w:jc w:val="both"/>
        <w:textAlignment w:val="baseline"/>
        <w:rPr>
          <w:rFonts w:ascii="仿宋" w:hAnsi="仿宋" w:eastAsia="仿宋" w:cs="仿宋"/>
          <w:sz w:val="24"/>
          <w:szCs w:val="24"/>
        </w:rPr>
      </w:pPr>
      <w:r>
        <w:rPr>
          <w:rFonts w:ascii="仿宋" w:hAnsi="仿宋" w:eastAsia="仿宋" w:cs="仿宋"/>
          <w:spacing w:val="-39"/>
          <w:sz w:val="24"/>
          <w:szCs w:val="24"/>
        </w:rPr>
        <w:t>1.1.1</w:t>
      </w:r>
      <w:r>
        <w:rPr>
          <w:rFonts w:ascii="仿宋" w:hAnsi="仿宋" w:eastAsia="仿宋" w:cs="仿宋"/>
          <w:spacing w:val="-62"/>
          <w:sz w:val="24"/>
          <w:szCs w:val="24"/>
        </w:rPr>
        <w:t xml:space="preserve"> </w:t>
      </w:r>
      <w:r>
        <w:rPr>
          <w:rFonts w:ascii="仿宋" w:hAnsi="仿宋" w:eastAsia="仿宋" w:cs="仿宋"/>
          <w:spacing w:val="-39"/>
          <w:sz w:val="24"/>
          <w:szCs w:val="24"/>
        </w:rPr>
        <w:t>根据《中华人民共和国政府采购法》、《中华人民共和国政府采购法实施条例》、《政府采购</w:t>
      </w:r>
      <w:r>
        <w:rPr>
          <w:rFonts w:ascii="仿宋" w:hAnsi="仿宋" w:eastAsia="仿宋" w:cs="仿宋"/>
          <w:sz w:val="24"/>
          <w:szCs w:val="24"/>
        </w:rPr>
        <w:t xml:space="preserve"> </w:t>
      </w:r>
      <w:r>
        <w:rPr>
          <w:rFonts w:ascii="仿宋" w:hAnsi="仿宋" w:eastAsia="仿宋" w:cs="仿宋"/>
          <w:spacing w:val="-32"/>
          <w:sz w:val="24"/>
          <w:szCs w:val="24"/>
        </w:rPr>
        <w:t>竞争性磋商采购方式管理暂行办法》等有关法律、法规和规章的规定，本采购项目已</w:t>
      </w:r>
      <w:r>
        <w:rPr>
          <w:rFonts w:ascii="仿宋" w:hAnsi="仿宋" w:eastAsia="仿宋" w:cs="仿宋"/>
          <w:spacing w:val="-33"/>
          <w:sz w:val="24"/>
          <w:szCs w:val="24"/>
        </w:rPr>
        <w:t>具备采购条件，</w:t>
      </w:r>
      <w:r>
        <w:rPr>
          <w:rFonts w:ascii="仿宋" w:hAnsi="仿宋" w:eastAsia="仿宋" w:cs="仿宋"/>
          <w:sz w:val="24"/>
          <w:szCs w:val="24"/>
        </w:rPr>
        <w:t xml:space="preserve"> </w:t>
      </w:r>
      <w:r>
        <w:rPr>
          <w:rFonts w:ascii="仿宋" w:hAnsi="仿宋" w:eastAsia="仿宋" w:cs="仿宋"/>
          <w:spacing w:val="-24"/>
          <w:sz w:val="24"/>
          <w:szCs w:val="24"/>
        </w:rPr>
        <w:t>现进行采购。</w:t>
      </w:r>
    </w:p>
    <w:p w14:paraId="733DDCAA">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1.1.2</w:t>
      </w:r>
      <w:r>
        <w:rPr>
          <w:rFonts w:ascii="仿宋" w:hAnsi="仿宋" w:eastAsia="仿宋" w:cs="仿宋"/>
          <w:spacing w:val="-50"/>
          <w:sz w:val="24"/>
          <w:szCs w:val="24"/>
        </w:rPr>
        <w:t xml:space="preserve"> </w:t>
      </w:r>
      <w:r>
        <w:rPr>
          <w:rFonts w:ascii="仿宋" w:hAnsi="仿宋" w:eastAsia="仿宋" w:cs="仿宋"/>
          <w:spacing w:val="-26"/>
          <w:sz w:val="24"/>
          <w:szCs w:val="24"/>
        </w:rPr>
        <w:t>采购人：见供应商须知前附表。</w:t>
      </w:r>
    </w:p>
    <w:p w14:paraId="60F280B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1.1.3</w:t>
      </w:r>
      <w:r>
        <w:rPr>
          <w:rFonts w:ascii="仿宋" w:hAnsi="仿宋" w:eastAsia="仿宋" w:cs="仿宋"/>
          <w:spacing w:val="-64"/>
          <w:sz w:val="24"/>
          <w:szCs w:val="24"/>
        </w:rPr>
        <w:t xml:space="preserve"> </w:t>
      </w:r>
      <w:r>
        <w:rPr>
          <w:rFonts w:ascii="仿宋" w:hAnsi="仿宋" w:eastAsia="仿宋" w:cs="仿宋"/>
          <w:spacing w:val="-26"/>
          <w:sz w:val="24"/>
          <w:szCs w:val="24"/>
        </w:rPr>
        <w:t>采购代理机构：见供应商须知前附表。</w:t>
      </w:r>
    </w:p>
    <w:p w14:paraId="769D1C9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1.1.4</w:t>
      </w:r>
      <w:r>
        <w:rPr>
          <w:rFonts w:ascii="仿宋" w:hAnsi="仿宋" w:eastAsia="仿宋" w:cs="仿宋"/>
          <w:spacing w:val="-64"/>
          <w:sz w:val="24"/>
          <w:szCs w:val="24"/>
        </w:rPr>
        <w:t xml:space="preserve"> </w:t>
      </w:r>
      <w:r>
        <w:rPr>
          <w:rFonts w:ascii="仿宋" w:hAnsi="仿宋" w:eastAsia="仿宋" w:cs="仿宋"/>
          <w:spacing w:val="-26"/>
          <w:sz w:val="24"/>
          <w:szCs w:val="24"/>
        </w:rPr>
        <w:t>采购项目名称：见供应商须知前附表。</w:t>
      </w:r>
    </w:p>
    <w:p w14:paraId="0479595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7"/>
          <w:sz w:val="24"/>
          <w:szCs w:val="24"/>
        </w:rPr>
        <w:t>1.1.5</w:t>
      </w:r>
      <w:r>
        <w:rPr>
          <w:rFonts w:ascii="仿宋" w:hAnsi="仿宋" w:eastAsia="仿宋" w:cs="仿宋"/>
          <w:spacing w:val="-54"/>
          <w:sz w:val="24"/>
          <w:szCs w:val="24"/>
        </w:rPr>
        <w:t xml:space="preserve"> </w:t>
      </w:r>
      <w:r>
        <w:rPr>
          <w:rFonts w:ascii="仿宋" w:hAnsi="仿宋" w:eastAsia="仿宋" w:cs="仿宋"/>
          <w:spacing w:val="-27"/>
          <w:sz w:val="24"/>
          <w:szCs w:val="24"/>
        </w:rPr>
        <w:t>落实政府采购政策要求：见供应商</w:t>
      </w:r>
      <w:r>
        <w:rPr>
          <w:rFonts w:ascii="仿宋" w:hAnsi="仿宋" w:eastAsia="仿宋" w:cs="仿宋"/>
          <w:spacing w:val="-28"/>
          <w:sz w:val="24"/>
          <w:szCs w:val="24"/>
        </w:rPr>
        <w:t>须知前附表。</w:t>
      </w:r>
    </w:p>
    <w:p w14:paraId="045F449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7" w:right="91" w:firstLine="420"/>
        <w:jc w:val="both"/>
        <w:textAlignment w:val="baseline"/>
        <w:rPr>
          <w:rFonts w:ascii="仿宋" w:hAnsi="仿宋" w:eastAsia="仿宋" w:cs="仿宋"/>
          <w:sz w:val="24"/>
          <w:szCs w:val="24"/>
        </w:rPr>
      </w:pPr>
      <w:r>
        <w:rPr>
          <w:rFonts w:ascii="仿宋" w:hAnsi="仿宋" w:eastAsia="仿宋" w:cs="仿宋"/>
          <w:spacing w:val="-28"/>
          <w:sz w:val="24"/>
          <w:szCs w:val="24"/>
        </w:rPr>
        <w:t>（1）根据财政部司法部《关于政府采购支持监狱企业发展有关问题的通知》（财库〔2014</w:t>
      </w:r>
      <w:r>
        <w:rPr>
          <w:rFonts w:ascii="仿宋" w:hAnsi="仿宋" w:eastAsia="仿宋" w:cs="仿宋"/>
          <w:spacing w:val="-29"/>
          <w:sz w:val="24"/>
          <w:szCs w:val="24"/>
        </w:rPr>
        <w:t>〕68</w:t>
      </w:r>
      <w:r>
        <w:rPr>
          <w:rFonts w:ascii="仿宋" w:hAnsi="仿宋" w:eastAsia="仿宋" w:cs="仿宋"/>
          <w:sz w:val="24"/>
          <w:szCs w:val="24"/>
        </w:rPr>
        <w:t xml:space="preserve"> </w:t>
      </w:r>
      <w:r>
        <w:rPr>
          <w:rFonts w:ascii="仿宋" w:hAnsi="仿宋" w:eastAsia="仿宋" w:cs="仿宋"/>
          <w:spacing w:val="-32"/>
          <w:sz w:val="24"/>
          <w:szCs w:val="24"/>
        </w:rPr>
        <w:t>号）规定，监狱企业视同小型、微型企业，享受</w:t>
      </w:r>
      <w:r>
        <w:rPr>
          <w:rFonts w:ascii="仿宋" w:hAnsi="仿宋" w:eastAsia="仿宋" w:cs="仿宋"/>
          <w:spacing w:val="-33"/>
          <w:sz w:val="24"/>
          <w:szCs w:val="24"/>
        </w:rPr>
        <w:t>评审中价格扣除等政府采购促进中小企业发展的政府</w:t>
      </w:r>
      <w:r>
        <w:rPr>
          <w:rFonts w:ascii="仿宋" w:hAnsi="仿宋" w:eastAsia="仿宋" w:cs="仿宋"/>
          <w:sz w:val="24"/>
          <w:szCs w:val="24"/>
        </w:rPr>
        <w:t xml:space="preserve"> </w:t>
      </w:r>
      <w:r>
        <w:rPr>
          <w:rFonts w:ascii="仿宋" w:hAnsi="仿宋" w:eastAsia="仿宋" w:cs="仿宋"/>
          <w:spacing w:val="-23"/>
          <w:sz w:val="24"/>
          <w:szCs w:val="24"/>
        </w:rPr>
        <w:t>采购政策。</w:t>
      </w:r>
    </w:p>
    <w:p w14:paraId="1516D3F7">
      <w:pPr>
        <w:keepNext w:val="0"/>
        <w:keepLines w:val="0"/>
        <w:pageBreakBefore w:val="0"/>
        <w:widowControl/>
        <w:kinsoku w:val="0"/>
        <w:wordWrap/>
        <w:overflowPunct/>
        <w:topLinePunct w:val="0"/>
        <w:autoSpaceDE w:val="0"/>
        <w:autoSpaceDN w:val="0"/>
        <w:bidi w:val="0"/>
        <w:adjustRightInd w:val="0"/>
        <w:snapToGrid w:val="0"/>
        <w:spacing w:before="39" w:line="560" w:lineRule="exact"/>
        <w:ind w:left="17" w:right="91" w:firstLine="420"/>
        <w:textAlignment w:val="baseline"/>
        <w:rPr>
          <w:rFonts w:ascii="仿宋" w:hAnsi="仿宋" w:eastAsia="仿宋" w:cs="仿宋"/>
          <w:sz w:val="24"/>
          <w:szCs w:val="24"/>
        </w:rPr>
      </w:pPr>
      <w:r>
        <w:rPr>
          <w:rFonts w:ascii="仿宋" w:hAnsi="仿宋" w:eastAsia="仿宋" w:cs="仿宋"/>
          <w:spacing w:val="-30"/>
          <w:sz w:val="24"/>
          <w:szCs w:val="24"/>
        </w:rPr>
        <w:t>（2）根据财政部民政部中国残疾人联合会《关于促进残疾人就业政府采购政策的通知》（财库</w:t>
      </w:r>
      <w:r>
        <w:rPr>
          <w:rFonts w:ascii="仿宋" w:hAnsi="仿宋" w:eastAsia="仿宋" w:cs="仿宋"/>
          <w:spacing w:val="9"/>
          <w:sz w:val="24"/>
          <w:szCs w:val="24"/>
        </w:rPr>
        <w:t xml:space="preserve"> </w:t>
      </w:r>
      <w:r>
        <w:rPr>
          <w:rFonts w:ascii="仿宋" w:hAnsi="仿宋" w:eastAsia="仿宋" w:cs="仿宋"/>
          <w:spacing w:val="-29"/>
          <w:sz w:val="24"/>
          <w:szCs w:val="24"/>
        </w:rPr>
        <w:t>〔2017〕141</w:t>
      </w:r>
      <w:r>
        <w:rPr>
          <w:rFonts w:ascii="仿宋" w:hAnsi="仿宋" w:eastAsia="仿宋" w:cs="仿宋"/>
          <w:spacing w:val="-60"/>
          <w:sz w:val="24"/>
          <w:szCs w:val="24"/>
        </w:rPr>
        <w:t xml:space="preserve"> </w:t>
      </w:r>
      <w:r>
        <w:rPr>
          <w:rFonts w:ascii="仿宋" w:hAnsi="仿宋" w:eastAsia="仿宋" w:cs="仿宋"/>
          <w:spacing w:val="-29"/>
          <w:sz w:val="24"/>
          <w:szCs w:val="24"/>
        </w:rPr>
        <w:t>号）规定，残疾人福利性单位视同小型、微型企业，享受评审中价格</w:t>
      </w:r>
      <w:r>
        <w:rPr>
          <w:rFonts w:ascii="仿宋" w:hAnsi="仿宋" w:eastAsia="仿宋" w:cs="仿宋"/>
          <w:spacing w:val="-30"/>
          <w:sz w:val="24"/>
          <w:szCs w:val="24"/>
        </w:rPr>
        <w:t>扣除等政府采购促</w:t>
      </w:r>
      <w:r>
        <w:rPr>
          <w:rFonts w:ascii="仿宋" w:hAnsi="仿宋" w:eastAsia="仿宋" w:cs="仿宋"/>
          <w:sz w:val="24"/>
          <w:szCs w:val="24"/>
        </w:rPr>
        <w:t xml:space="preserve"> </w:t>
      </w:r>
      <w:r>
        <w:rPr>
          <w:rFonts w:ascii="仿宋" w:hAnsi="仿宋" w:eastAsia="仿宋" w:cs="仿宋"/>
          <w:spacing w:val="-29"/>
          <w:sz w:val="24"/>
          <w:szCs w:val="24"/>
        </w:rPr>
        <w:t>进中小企业发展的政府采购政策。</w:t>
      </w:r>
    </w:p>
    <w:p w14:paraId="54E44E86">
      <w:pPr>
        <w:keepNext w:val="0"/>
        <w:keepLines w:val="0"/>
        <w:pageBreakBefore w:val="0"/>
        <w:widowControl/>
        <w:kinsoku w:val="0"/>
        <w:wordWrap/>
        <w:overflowPunct/>
        <w:topLinePunct w:val="0"/>
        <w:autoSpaceDE w:val="0"/>
        <w:autoSpaceDN w:val="0"/>
        <w:bidi w:val="0"/>
        <w:adjustRightInd w:val="0"/>
        <w:snapToGrid w:val="0"/>
        <w:spacing w:before="41" w:line="560" w:lineRule="exact"/>
        <w:ind w:left="30" w:right="7" w:firstLine="408"/>
        <w:textAlignment w:val="baseline"/>
        <w:rPr>
          <w:rFonts w:ascii="仿宋" w:hAnsi="仿宋" w:eastAsia="仿宋" w:cs="仿宋"/>
          <w:sz w:val="24"/>
          <w:szCs w:val="24"/>
        </w:rPr>
      </w:pPr>
      <w:r>
        <w:rPr>
          <w:rFonts w:ascii="仿宋" w:hAnsi="仿宋" w:eastAsia="仿宋" w:cs="仿宋"/>
          <w:spacing w:val="-32"/>
          <w:sz w:val="24"/>
          <w:szCs w:val="24"/>
        </w:rPr>
        <w:t>（3）根据财政部工业和信息化部《政府采购促进中小企业发展管理办法》（财库〔2020〕46</w:t>
      </w:r>
      <w:r>
        <w:rPr>
          <w:rFonts w:ascii="仿宋" w:hAnsi="仿宋" w:eastAsia="仿宋" w:cs="仿宋"/>
          <w:spacing w:val="-54"/>
          <w:sz w:val="24"/>
          <w:szCs w:val="24"/>
        </w:rPr>
        <w:t xml:space="preserve"> </w:t>
      </w:r>
      <w:r>
        <w:rPr>
          <w:rFonts w:ascii="仿宋" w:hAnsi="仿宋" w:eastAsia="仿宋" w:cs="仿宋"/>
          <w:spacing w:val="-32"/>
          <w:sz w:val="24"/>
          <w:szCs w:val="24"/>
        </w:rPr>
        <w:t>号）</w:t>
      </w:r>
      <w:r>
        <w:rPr>
          <w:rFonts w:ascii="仿宋" w:hAnsi="仿宋" w:eastAsia="仿宋" w:cs="仿宋"/>
          <w:sz w:val="24"/>
          <w:szCs w:val="24"/>
        </w:rPr>
        <w:t xml:space="preserve"> </w:t>
      </w:r>
      <w:r>
        <w:rPr>
          <w:rFonts w:ascii="仿宋" w:hAnsi="仿宋" w:eastAsia="仿宋" w:cs="仿宋"/>
          <w:spacing w:val="-30"/>
          <w:sz w:val="24"/>
          <w:szCs w:val="24"/>
        </w:rPr>
        <w:t>的规定，如本项目专门面向中小企业或小微企业采购</w:t>
      </w:r>
      <w:r>
        <w:rPr>
          <w:rFonts w:ascii="仿宋" w:hAnsi="仿宋" w:eastAsia="仿宋" w:cs="仿宋"/>
          <w:spacing w:val="-31"/>
          <w:sz w:val="24"/>
          <w:szCs w:val="24"/>
        </w:rPr>
        <w:t>的，评审中价格将均不予扣除。</w:t>
      </w:r>
    </w:p>
    <w:p w14:paraId="3D428612">
      <w:pPr>
        <w:keepNext w:val="0"/>
        <w:keepLines w:val="0"/>
        <w:pageBreakBefore w:val="0"/>
        <w:widowControl/>
        <w:kinsoku w:val="0"/>
        <w:wordWrap/>
        <w:overflowPunct/>
        <w:topLinePunct w:val="0"/>
        <w:autoSpaceDE w:val="0"/>
        <w:autoSpaceDN w:val="0"/>
        <w:bidi w:val="0"/>
        <w:adjustRightInd w:val="0"/>
        <w:snapToGrid w:val="0"/>
        <w:spacing w:before="40" w:line="560" w:lineRule="exact"/>
        <w:ind w:left="21" w:right="91" w:firstLine="417"/>
        <w:textAlignment w:val="baseline"/>
        <w:rPr>
          <w:rFonts w:ascii="仿宋" w:hAnsi="仿宋" w:eastAsia="仿宋" w:cs="仿宋"/>
          <w:sz w:val="24"/>
          <w:szCs w:val="24"/>
        </w:rPr>
      </w:pPr>
      <w:r>
        <w:rPr>
          <w:rFonts w:ascii="仿宋" w:hAnsi="仿宋" w:eastAsia="仿宋" w:cs="仿宋"/>
          <w:spacing w:val="-32"/>
          <w:sz w:val="24"/>
          <w:szCs w:val="24"/>
        </w:rPr>
        <w:t>（4）同一供应商（包括联合体</w:t>
      </w:r>
      <w:r>
        <w:rPr>
          <w:rFonts w:ascii="仿宋" w:hAnsi="仿宋" w:eastAsia="仿宋" w:cs="仿宋"/>
          <w:spacing w:val="-60"/>
          <w:w w:val="90"/>
          <w:sz w:val="24"/>
          <w:szCs w:val="24"/>
        </w:rPr>
        <w:t>），</w:t>
      </w:r>
      <w:r>
        <w:rPr>
          <w:rFonts w:ascii="仿宋" w:hAnsi="仿宋" w:eastAsia="仿宋" w:cs="仿宋"/>
          <w:spacing w:val="-32"/>
          <w:sz w:val="24"/>
          <w:szCs w:val="24"/>
        </w:rPr>
        <w:t>中小微企业产品、监狱企业</w:t>
      </w:r>
      <w:r>
        <w:rPr>
          <w:rFonts w:ascii="仿宋" w:hAnsi="仿宋" w:eastAsia="仿宋" w:cs="仿宋"/>
          <w:spacing w:val="-33"/>
          <w:sz w:val="24"/>
          <w:szCs w:val="24"/>
        </w:rPr>
        <w:t>产品、残疾人福利性单位产品价格</w:t>
      </w:r>
      <w:r>
        <w:rPr>
          <w:rFonts w:ascii="仿宋" w:hAnsi="仿宋" w:eastAsia="仿宋" w:cs="仿宋"/>
          <w:spacing w:val="4"/>
          <w:sz w:val="24"/>
          <w:szCs w:val="24"/>
        </w:rPr>
        <w:t xml:space="preserve"> </w:t>
      </w:r>
      <w:r>
        <w:rPr>
          <w:rFonts w:ascii="仿宋" w:hAnsi="仿宋" w:eastAsia="仿宋" w:cs="仿宋"/>
          <w:spacing w:val="-29"/>
          <w:sz w:val="24"/>
          <w:szCs w:val="24"/>
        </w:rPr>
        <w:t>扣除优惠只享受一次，不得重复享受。</w:t>
      </w:r>
    </w:p>
    <w:p w14:paraId="738AE43E">
      <w:pPr>
        <w:keepNext w:val="0"/>
        <w:keepLines w:val="0"/>
        <w:pageBreakBefore w:val="0"/>
        <w:widowControl/>
        <w:kinsoku w:val="0"/>
        <w:wordWrap/>
        <w:overflowPunct/>
        <w:topLinePunct w:val="0"/>
        <w:autoSpaceDE w:val="0"/>
        <w:autoSpaceDN w:val="0"/>
        <w:bidi w:val="0"/>
        <w:adjustRightInd w:val="0"/>
        <w:snapToGrid w:val="0"/>
        <w:spacing w:before="40"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1.1.6</w:t>
      </w:r>
      <w:r>
        <w:rPr>
          <w:rFonts w:ascii="仿宋" w:hAnsi="仿宋" w:eastAsia="仿宋" w:cs="仿宋"/>
          <w:spacing w:val="-55"/>
          <w:sz w:val="24"/>
          <w:szCs w:val="24"/>
        </w:rPr>
        <w:t xml:space="preserve"> </w:t>
      </w:r>
      <w:r>
        <w:rPr>
          <w:rFonts w:ascii="仿宋" w:hAnsi="仿宋" w:eastAsia="仿宋" w:cs="仿宋"/>
          <w:spacing w:val="-26"/>
          <w:sz w:val="24"/>
          <w:szCs w:val="24"/>
        </w:rPr>
        <w:t>采购编号：见供应商须知前附表。</w:t>
      </w:r>
    </w:p>
    <w:p w14:paraId="2E4D10C9">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1.1.7</w:t>
      </w:r>
      <w:r>
        <w:rPr>
          <w:rFonts w:ascii="仿宋" w:hAnsi="仿宋" w:eastAsia="仿宋" w:cs="仿宋"/>
          <w:spacing w:val="-55"/>
          <w:sz w:val="24"/>
          <w:szCs w:val="24"/>
        </w:rPr>
        <w:t xml:space="preserve"> </w:t>
      </w:r>
      <w:r>
        <w:rPr>
          <w:rFonts w:ascii="仿宋" w:hAnsi="仿宋" w:eastAsia="仿宋" w:cs="仿宋"/>
          <w:spacing w:val="-26"/>
          <w:sz w:val="24"/>
          <w:szCs w:val="24"/>
        </w:rPr>
        <w:t>项目编号：见供应商须知前附表。</w:t>
      </w:r>
    </w:p>
    <w:p w14:paraId="2995A0D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1.1.8</w:t>
      </w:r>
      <w:r>
        <w:rPr>
          <w:rFonts w:ascii="仿宋" w:hAnsi="仿宋" w:eastAsia="仿宋" w:cs="仿宋"/>
          <w:spacing w:val="-60"/>
          <w:sz w:val="24"/>
          <w:szCs w:val="24"/>
        </w:rPr>
        <w:t xml:space="preserve"> </w:t>
      </w:r>
      <w:r>
        <w:rPr>
          <w:rFonts w:ascii="仿宋" w:hAnsi="仿宋" w:eastAsia="仿宋" w:cs="仿宋"/>
          <w:spacing w:val="-26"/>
          <w:sz w:val="24"/>
          <w:szCs w:val="24"/>
        </w:rPr>
        <w:t>采购包划分：见供应商须知前附表。</w:t>
      </w:r>
    </w:p>
    <w:p w14:paraId="703825B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outlineLvl w:val="2"/>
        <w:rPr>
          <w:rFonts w:ascii="仿宋" w:hAnsi="仿宋" w:eastAsia="仿宋" w:cs="仿宋"/>
          <w:sz w:val="24"/>
          <w:szCs w:val="24"/>
        </w:rPr>
      </w:pPr>
      <w:r>
        <w:rPr>
          <w:rFonts w:ascii="仿宋" w:hAnsi="仿宋" w:eastAsia="仿宋" w:cs="仿宋"/>
          <w:spacing w:val="-26"/>
          <w:sz w:val="24"/>
          <w:szCs w:val="24"/>
          <w14:textOutline w14:w="4358" w14:cap="sq" w14:cmpd="sng">
            <w14:solidFill>
              <w14:srgbClr w14:val="000000"/>
            </w14:solidFill>
            <w14:prstDash w14:val="solid"/>
            <w14:bevel/>
          </w14:textOutline>
        </w:rPr>
        <w:t>1.2</w:t>
      </w:r>
      <w:r>
        <w:rPr>
          <w:rFonts w:ascii="仿宋" w:hAnsi="仿宋" w:eastAsia="仿宋" w:cs="仿宋"/>
          <w:spacing w:val="-56"/>
          <w:sz w:val="24"/>
          <w:szCs w:val="24"/>
        </w:rPr>
        <w:t xml:space="preserve"> </w:t>
      </w:r>
      <w:r>
        <w:rPr>
          <w:rFonts w:ascii="仿宋" w:hAnsi="仿宋" w:eastAsia="仿宋" w:cs="仿宋"/>
          <w:spacing w:val="-26"/>
          <w:sz w:val="24"/>
          <w:szCs w:val="24"/>
          <w14:textOutline w14:w="4358" w14:cap="sq" w14:cmpd="sng">
            <w14:solidFill>
              <w14:srgbClr w14:val="000000"/>
            </w14:solidFill>
            <w14:prstDash w14:val="solid"/>
            <w14:bevel/>
          </w14:textOutline>
        </w:rPr>
        <w:t>采购项目的资金来源及付款方式</w:t>
      </w:r>
    </w:p>
    <w:p w14:paraId="1D46D3A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1.2.1</w:t>
      </w:r>
      <w:r>
        <w:rPr>
          <w:rFonts w:ascii="仿宋" w:hAnsi="仿宋" w:eastAsia="仿宋" w:cs="仿宋"/>
          <w:spacing w:val="-54"/>
          <w:sz w:val="24"/>
          <w:szCs w:val="24"/>
        </w:rPr>
        <w:t xml:space="preserve"> </w:t>
      </w:r>
      <w:r>
        <w:rPr>
          <w:rFonts w:ascii="仿宋" w:hAnsi="仿宋" w:eastAsia="仿宋" w:cs="仿宋"/>
          <w:spacing w:val="-26"/>
          <w:sz w:val="24"/>
          <w:szCs w:val="24"/>
        </w:rPr>
        <w:t>资金来源：见供应商须知前附表。</w:t>
      </w:r>
    </w:p>
    <w:p w14:paraId="0EDFAE4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1.2.2</w:t>
      </w:r>
      <w:r>
        <w:rPr>
          <w:rFonts w:ascii="仿宋" w:hAnsi="仿宋" w:eastAsia="仿宋" w:cs="仿宋"/>
          <w:spacing w:val="-55"/>
          <w:sz w:val="24"/>
          <w:szCs w:val="24"/>
        </w:rPr>
        <w:t xml:space="preserve"> </w:t>
      </w:r>
      <w:r>
        <w:rPr>
          <w:rFonts w:ascii="仿宋" w:hAnsi="仿宋" w:eastAsia="仿宋" w:cs="仿宋"/>
          <w:spacing w:val="-26"/>
          <w:sz w:val="24"/>
          <w:szCs w:val="24"/>
        </w:rPr>
        <w:t>付款方式：见供应商须知前附表。</w:t>
      </w:r>
    </w:p>
    <w:p w14:paraId="64D67AE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outlineLvl w:val="2"/>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1.3</w:t>
      </w:r>
      <w:r>
        <w:rPr>
          <w:rFonts w:ascii="仿宋" w:hAnsi="仿宋" w:eastAsia="仿宋" w:cs="仿宋"/>
          <w:spacing w:val="-58"/>
          <w:sz w:val="24"/>
          <w:szCs w:val="24"/>
        </w:rPr>
        <w:t xml:space="preserve"> </w:t>
      </w:r>
      <w:r>
        <w:rPr>
          <w:rFonts w:ascii="仿宋" w:hAnsi="仿宋" w:eastAsia="仿宋" w:cs="仿宋"/>
          <w:spacing w:val="-22"/>
          <w:sz w:val="24"/>
          <w:szCs w:val="24"/>
          <w14:textOutline w14:w="4358" w14:cap="sq" w14:cmpd="sng">
            <w14:solidFill>
              <w14:srgbClr w14:val="000000"/>
            </w14:solidFill>
            <w14:prstDash w14:val="solid"/>
            <w14:bevel/>
          </w14:textOutline>
        </w:rPr>
        <w:t>工期、质量等</w:t>
      </w:r>
    </w:p>
    <w:p w14:paraId="554181F7">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7"/>
          <w:sz w:val="24"/>
          <w:szCs w:val="24"/>
        </w:rPr>
        <w:t>1.3.1</w:t>
      </w:r>
      <w:r>
        <w:rPr>
          <w:rFonts w:ascii="仿宋" w:hAnsi="仿宋" w:eastAsia="仿宋" w:cs="仿宋"/>
          <w:spacing w:val="-56"/>
          <w:sz w:val="24"/>
          <w:szCs w:val="24"/>
        </w:rPr>
        <w:t xml:space="preserve"> </w:t>
      </w:r>
      <w:r>
        <w:rPr>
          <w:rFonts w:ascii="仿宋" w:hAnsi="仿宋" w:eastAsia="仿宋" w:cs="仿宋"/>
          <w:spacing w:val="-27"/>
          <w:sz w:val="24"/>
          <w:szCs w:val="24"/>
        </w:rPr>
        <w:t>工期要求及质量要求：见供应商须知前附表。</w:t>
      </w:r>
    </w:p>
    <w:p w14:paraId="7AEC905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1.3.2</w:t>
      </w:r>
      <w:r>
        <w:rPr>
          <w:rFonts w:ascii="仿宋" w:hAnsi="仿宋" w:eastAsia="仿宋" w:cs="仿宋"/>
          <w:spacing w:val="-55"/>
          <w:sz w:val="24"/>
          <w:szCs w:val="24"/>
        </w:rPr>
        <w:t xml:space="preserve"> </w:t>
      </w:r>
      <w:r>
        <w:rPr>
          <w:rFonts w:ascii="仿宋" w:hAnsi="仿宋" w:eastAsia="仿宋" w:cs="仿宋"/>
          <w:spacing w:val="-26"/>
          <w:sz w:val="24"/>
          <w:szCs w:val="24"/>
        </w:rPr>
        <w:t>项目地点：见供应商须知前附表。</w:t>
      </w:r>
    </w:p>
    <w:p w14:paraId="6C33AD4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1.3.3</w:t>
      </w:r>
      <w:r>
        <w:rPr>
          <w:rFonts w:ascii="仿宋" w:hAnsi="仿宋" w:eastAsia="仿宋" w:cs="仿宋"/>
          <w:spacing w:val="-55"/>
          <w:sz w:val="24"/>
          <w:szCs w:val="24"/>
        </w:rPr>
        <w:t xml:space="preserve"> </w:t>
      </w:r>
      <w:r>
        <w:rPr>
          <w:rFonts w:ascii="仿宋" w:hAnsi="仿宋" w:eastAsia="仿宋" w:cs="仿宋"/>
          <w:spacing w:val="-26"/>
          <w:sz w:val="24"/>
          <w:szCs w:val="24"/>
        </w:rPr>
        <w:t>履约验收：见供应商须知前附表。</w:t>
      </w:r>
    </w:p>
    <w:p w14:paraId="5EE0C40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1.3.4</w:t>
      </w:r>
      <w:r>
        <w:rPr>
          <w:rFonts w:ascii="仿宋" w:hAnsi="仿宋" w:eastAsia="仿宋" w:cs="仿宋"/>
          <w:spacing w:val="-60"/>
          <w:sz w:val="24"/>
          <w:szCs w:val="24"/>
        </w:rPr>
        <w:t xml:space="preserve"> </w:t>
      </w:r>
      <w:r>
        <w:rPr>
          <w:rFonts w:ascii="仿宋" w:hAnsi="仿宋" w:eastAsia="仿宋" w:cs="仿宋"/>
          <w:spacing w:val="-26"/>
          <w:sz w:val="24"/>
          <w:szCs w:val="24"/>
        </w:rPr>
        <w:t>缺陷责任期：见供应商须知前附表。</w:t>
      </w:r>
    </w:p>
    <w:p w14:paraId="2C87F72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1.3.5</w:t>
      </w:r>
      <w:r>
        <w:rPr>
          <w:rFonts w:ascii="仿宋" w:hAnsi="仿宋" w:eastAsia="仿宋" w:cs="仿宋"/>
          <w:spacing w:val="-55"/>
          <w:sz w:val="24"/>
          <w:szCs w:val="24"/>
        </w:rPr>
        <w:t xml:space="preserve"> </w:t>
      </w:r>
      <w:r>
        <w:rPr>
          <w:rFonts w:ascii="仿宋" w:hAnsi="仿宋" w:eastAsia="仿宋" w:cs="仿宋"/>
          <w:spacing w:val="-26"/>
          <w:sz w:val="24"/>
          <w:szCs w:val="24"/>
        </w:rPr>
        <w:t>安全目标：见供应商须知前附表。</w:t>
      </w:r>
    </w:p>
    <w:p w14:paraId="3B47442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1.3.6</w:t>
      </w:r>
      <w:r>
        <w:rPr>
          <w:rFonts w:ascii="仿宋" w:hAnsi="仿宋" w:eastAsia="仿宋" w:cs="仿宋"/>
          <w:spacing w:val="-65"/>
          <w:sz w:val="24"/>
          <w:szCs w:val="24"/>
        </w:rPr>
        <w:t xml:space="preserve"> </w:t>
      </w:r>
      <w:r>
        <w:rPr>
          <w:rFonts w:ascii="仿宋" w:hAnsi="仿宋" w:eastAsia="仿宋" w:cs="仿宋"/>
          <w:spacing w:val="-26"/>
          <w:sz w:val="24"/>
          <w:szCs w:val="24"/>
        </w:rPr>
        <w:t>文明工地目标：见供应商须知前附表。</w:t>
      </w:r>
    </w:p>
    <w:p w14:paraId="4C8E91D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1.3.7</w:t>
      </w:r>
      <w:r>
        <w:rPr>
          <w:rFonts w:ascii="仿宋" w:hAnsi="仿宋" w:eastAsia="仿宋" w:cs="仿宋"/>
          <w:spacing w:val="-65"/>
          <w:sz w:val="24"/>
          <w:szCs w:val="24"/>
        </w:rPr>
        <w:t xml:space="preserve"> </w:t>
      </w:r>
      <w:r>
        <w:rPr>
          <w:rFonts w:ascii="仿宋" w:hAnsi="仿宋" w:eastAsia="仿宋" w:cs="仿宋"/>
          <w:spacing w:val="-26"/>
          <w:sz w:val="24"/>
          <w:szCs w:val="24"/>
        </w:rPr>
        <w:t>扬尘防治目标：见供应商须知前附表。</w:t>
      </w:r>
    </w:p>
    <w:p w14:paraId="1716B32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1.3.8</w:t>
      </w:r>
      <w:r>
        <w:rPr>
          <w:rFonts w:ascii="仿宋" w:hAnsi="仿宋" w:eastAsia="仿宋" w:cs="仿宋"/>
          <w:spacing w:val="-67"/>
          <w:sz w:val="24"/>
          <w:szCs w:val="24"/>
        </w:rPr>
        <w:t xml:space="preserve"> </w:t>
      </w:r>
      <w:r>
        <w:rPr>
          <w:rFonts w:ascii="仿宋" w:hAnsi="仿宋" w:eastAsia="仿宋" w:cs="仿宋"/>
          <w:spacing w:val="-26"/>
          <w:sz w:val="24"/>
          <w:szCs w:val="24"/>
        </w:rPr>
        <w:t>施工及验收规范：见供应商须知</w:t>
      </w:r>
      <w:r>
        <w:rPr>
          <w:rFonts w:ascii="仿宋" w:hAnsi="仿宋" w:eastAsia="仿宋" w:cs="仿宋"/>
          <w:spacing w:val="-27"/>
          <w:sz w:val="24"/>
          <w:szCs w:val="24"/>
        </w:rPr>
        <w:t>前附表。</w:t>
      </w:r>
    </w:p>
    <w:p w14:paraId="7392366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outlineLvl w:val="2"/>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1.4</w:t>
      </w:r>
      <w:r>
        <w:rPr>
          <w:rFonts w:ascii="仿宋" w:hAnsi="仿宋" w:eastAsia="仿宋" w:cs="仿宋"/>
          <w:spacing w:val="-57"/>
          <w:sz w:val="24"/>
          <w:szCs w:val="24"/>
        </w:rPr>
        <w:t xml:space="preserve"> </w:t>
      </w:r>
      <w:r>
        <w:rPr>
          <w:rFonts w:ascii="仿宋" w:hAnsi="仿宋" w:eastAsia="仿宋" w:cs="仿宋"/>
          <w:spacing w:val="-23"/>
          <w:sz w:val="24"/>
          <w:szCs w:val="24"/>
          <w14:textOutline w14:w="4358" w14:cap="sq" w14:cmpd="sng">
            <w14:solidFill>
              <w14:srgbClr w14:val="000000"/>
            </w14:solidFill>
            <w14:prstDash w14:val="solid"/>
            <w14:bevel/>
          </w14:textOutline>
        </w:rPr>
        <w:t>供应商资格要求</w:t>
      </w:r>
    </w:p>
    <w:p w14:paraId="670C083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7" w:right="91" w:firstLine="426"/>
        <w:textAlignment w:val="baseline"/>
        <w:rPr>
          <w:rFonts w:ascii="仿宋" w:hAnsi="仿宋" w:eastAsia="仿宋" w:cs="仿宋"/>
          <w:sz w:val="24"/>
          <w:szCs w:val="24"/>
        </w:rPr>
      </w:pPr>
      <w:r>
        <w:rPr>
          <w:rFonts w:ascii="仿宋" w:hAnsi="仿宋" w:eastAsia="仿宋" w:cs="仿宋"/>
          <w:spacing w:val="-30"/>
          <w:sz w:val="24"/>
          <w:szCs w:val="24"/>
        </w:rPr>
        <w:t>1.4.1</w:t>
      </w:r>
      <w:r>
        <w:rPr>
          <w:rFonts w:ascii="仿宋" w:hAnsi="仿宋" w:eastAsia="仿宋" w:cs="仿宋"/>
          <w:spacing w:val="-56"/>
          <w:sz w:val="24"/>
          <w:szCs w:val="24"/>
        </w:rPr>
        <w:t xml:space="preserve"> </w:t>
      </w:r>
      <w:r>
        <w:rPr>
          <w:rFonts w:ascii="仿宋" w:hAnsi="仿宋" w:eastAsia="仿宋" w:cs="仿宋"/>
          <w:spacing w:val="-30"/>
          <w:sz w:val="24"/>
          <w:szCs w:val="24"/>
        </w:rPr>
        <w:t>供应商资格要求：供应商应当符合《政府采购法》第二十二条第一款规定的条件，具体见</w:t>
      </w:r>
      <w:r>
        <w:rPr>
          <w:rFonts w:ascii="仿宋" w:hAnsi="仿宋" w:eastAsia="仿宋" w:cs="仿宋"/>
          <w:sz w:val="24"/>
          <w:szCs w:val="24"/>
        </w:rPr>
        <w:t xml:space="preserve"> </w:t>
      </w:r>
      <w:r>
        <w:rPr>
          <w:rFonts w:ascii="仿宋" w:hAnsi="仿宋" w:eastAsia="仿宋" w:cs="仿宋"/>
          <w:spacing w:val="-27"/>
          <w:sz w:val="24"/>
          <w:szCs w:val="24"/>
        </w:rPr>
        <w:t>供应商须知前附表。</w:t>
      </w:r>
    </w:p>
    <w:p w14:paraId="667CDD4F">
      <w:pPr>
        <w:keepNext w:val="0"/>
        <w:keepLines w:val="0"/>
        <w:pageBreakBefore w:val="0"/>
        <w:widowControl/>
        <w:kinsoku w:val="0"/>
        <w:wordWrap/>
        <w:overflowPunct/>
        <w:topLinePunct w:val="0"/>
        <w:autoSpaceDE w:val="0"/>
        <w:autoSpaceDN w:val="0"/>
        <w:bidi w:val="0"/>
        <w:adjustRightInd w:val="0"/>
        <w:snapToGrid w:val="0"/>
        <w:spacing w:before="41" w:line="560" w:lineRule="exact"/>
        <w:ind w:left="18" w:right="91" w:firstLine="426"/>
        <w:textAlignment w:val="baseline"/>
        <w:rPr>
          <w:rFonts w:ascii="仿宋" w:hAnsi="仿宋" w:eastAsia="仿宋" w:cs="仿宋"/>
          <w:sz w:val="24"/>
          <w:szCs w:val="24"/>
        </w:rPr>
      </w:pPr>
      <w:r>
        <w:rPr>
          <w:rFonts w:ascii="仿宋" w:hAnsi="仿宋" w:eastAsia="仿宋" w:cs="仿宋"/>
          <w:spacing w:val="-27"/>
          <w:sz w:val="24"/>
          <w:szCs w:val="24"/>
        </w:rPr>
        <w:t>1.4.2</w:t>
      </w:r>
      <w:r>
        <w:rPr>
          <w:rFonts w:ascii="仿宋" w:hAnsi="仿宋" w:eastAsia="仿宋" w:cs="仿宋"/>
          <w:spacing w:val="-65"/>
          <w:sz w:val="24"/>
          <w:szCs w:val="24"/>
        </w:rPr>
        <w:t xml:space="preserve"> </w:t>
      </w:r>
      <w:r>
        <w:rPr>
          <w:rFonts w:ascii="仿宋" w:hAnsi="仿宋" w:eastAsia="仿宋" w:cs="仿宋"/>
          <w:spacing w:val="-27"/>
          <w:sz w:val="24"/>
          <w:szCs w:val="24"/>
        </w:rPr>
        <w:t>供应商须知前附表规定接受联合体的，联合体除应符合本章第1.4.1</w:t>
      </w:r>
      <w:r>
        <w:rPr>
          <w:rFonts w:ascii="仿宋" w:hAnsi="仿宋" w:eastAsia="仿宋" w:cs="仿宋"/>
          <w:spacing w:val="-64"/>
          <w:sz w:val="24"/>
          <w:szCs w:val="24"/>
        </w:rPr>
        <w:t xml:space="preserve"> </w:t>
      </w:r>
      <w:r>
        <w:rPr>
          <w:rFonts w:ascii="仿宋" w:hAnsi="仿宋" w:eastAsia="仿宋" w:cs="仿宋"/>
          <w:spacing w:val="-27"/>
          <w:sz w:val="24"/>
          <w:szCs w:val="24"/>
        </w:rPr>
        <w:t>项和供应</w:t>
      </w:r>
      <w:r>
        <w:rPr>
          <w:rFonts w:ascii="仿宋" w:hAnsi="仿宋" w:eastAsia="仿宋" w:cs="仿宋"/>
          <w:spacing w:val="-28"/>
          <w:sz w:val="24"/>
          <w:szCs w:val="24"/>
        </w:rPr>
        <w:t>商须知前附</w:t>
      </w:r>
      <w:r>
        <w:rPr>
          <w:rFonts w:ascii="仿宋" w:hAnsi="仿宋" w:eastAsia="仿宋" w:cs="仿宋"/>
          <w:sz w:val="24"/>
          <w:szCs w:val="24"/>
        </w:rPr>
        <w:t xml:space="preserve"> </w:t>
      </w:r>
      <w:r>
        <w:rPr>
          <w:rFonts w:ascii="仿宋" w:hAnsi="仿宋" w:eastAsia="仿宋" w:cs="仿宋"/>
          <w:spacing w:val="-29"/>
          <w:sz w:val="24"/>
          <w:szCs w:val="24"/>
        </w:rPr>
        <w:t>表的要求外，还应遵守以下规定：</w:t>
      </w:r>
    </w:p>
    <w:p w14:paraId="3C7F5220">
      <w:pPr>
        <w:keepNext w:val="0"/>
        <w:keepLines w:val="0"/>
        <w:pageBreakBefore w:val="0"/>
        <w:widowControl/>
        <w:kinsoku w:val="0"/>
        <w:wordWrap/>
        <w:overflowPunct/>
        <w:topLinePunct w:val="0"/>
        <w:autoSpaceDE w:val="0"/>
        <w:autoSpaceDN w:val="0"/>
        <w:bidi w:val="0"/>
        <w:adjustRightInd w:val="0"/>
        <w:snapToGrid w:val="0"/>
        <w:spacing w:before="41" w:line="560" w:lineRule="exact"/>
        <w:ind w:left="22" w:right="92" w:firstLine="415"/>
        <w:textAlignment w:val="baseline"/>
        <w:rPr>
          <w:rFonts w:ascii="仿宋" w:hAnsi="仿宋" w:eastAsia="仿宋" w:cs="仿宋"/>
          <w:sz w:val="24"/>
          <w:szCs w:val="24"/>
        </w:rPr>
      </w:pPr>
      <w:r>
        <w:rPr>
          <w:rFonts w:ascii="仿宋" w:hAnsi="仿宋" w:eastAsia="仿宋" w:cs="仿宋"/>
          <w:spacing w:val="-30"/>
          <w:sz w:val="24"/>
          <w:szCs w:val="24"/>
        </w:rPr>
        <w:t>（1）联合体各方应按磋商文件提供的格式签订联合体协议书，明确联合体牵头人和各方权利义</w:t>
      </w:r>
      <w:r>
        <w:rPr>
          <w:rFonts w:ascii="仿宋" w:hAnsi="仿宋" w:eastAsia="仿宋" w:cs="仿宋"/>
          <w:spacing w:val="9"/>
          <w:sz w:val="24"/>
          <w:szCs w:val="24"/>
        </w:rPr>
        <w:t xml:space="preserve"> </w:t>
      </w:r>
      <w:r>
        <w:rPr>
          <w:rFonts w:ascii="仿宋" w:hAnsi="仿宋" w:eastAsia="仿宋" w:cs="仿宋"/>
          <w:spacing w:val="-30"/>
          <w:sz w:val="24"/>
          <w:szCs w:val="24"/>
        </w:rPr>
        <w:t>务，并承诺就成交项目向采购人承担连带责任；</w:t>
      </w:r>
    </w:p>
    <w:p w14:paraId="0958A1DE">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92" w:firstLine="423"/>
        <w:textAlignment w:val="baseline"/>
        <w:rPr>
          <w:rFonts w:ascii="仿宋" w:hAnsi="仿宋" w:eastAsia="仿宋" w:cs="仿宋"/>
          <w:sz w:val="24"/>
          <w:szCs w:val="24"/>
        </w:rPr>
      </w:pPr>
      <w:r>
        <w:rPr>
          <w:rFonts w:ascii="仿宋" w:hAnsi="仿宋" w:eastAsia="仿宋" w:cs="仿宋"/>
          <w:spacing w:val="-30"/>
          <w:sz w:val="24"/>
          <w:szCs w:val="24"/>
        </w:rPr>
        <w:t>（2）两个以上的自然人、法人或者其他组织可以组成一个联合体，以一个供应商的身份共同参</w:t>
      </w:r>
      <w:r>
        <w:rPr>
          <w:rFonts w:ascii="仿宋" w:hAnsi="仿宋" w:eastAsia="仿宋" w:cs="仿宋"/>
          <w:spacing w:val="9"/>
          <w:sz w:val="24"/>
          <w:szCs w:val="24"/>
        </w:rPr>
        <w:t xml:space="preserve"> </w:t>
      </w:r>
      <w:r>
        <w:rPr>
          <w:rFonts w:ascii="仿宋" w:hAnsi="仿宋" w:eastAsia="仿宋" w:cs="仿宋"/>
          <w:spacing w:val="-24"/>
          <w:sz w:val="24"/>
          <w:szCs w:val="24"/>
        </w:rPr>
        <w:t>加政府采购。</w:t>
      </w:r>
    </w:p>
    <w:p w14:paraId="7262A914">
      <w:pPr>
        <w:keepNext w:val="0"/>
        <w:keepLines w:val="0"/>
        <w:pageBreakBefore w:val="0"/>
        <w:widowControl/>
        <w:kinsoku w:val="0"/>
        <w:wordWrap/>
        <w:overflowPunct/>
        <w:topLinePunct w:val="0"/>
        <w:autoSpaceDE w:val="0"/>
        <w:autoSpaceDN w:val="0"/>
        <w:bidi w:val="0"/>
        <w:adjustRightInd w:val="0"/>
        <w:snapToGrid w:val="0"/>
        <w:spacing w:before="41" w:line="560" w:lineRule="exact"/>
        <w:ind w:left="13" w:right="61" w:firstLine="425"/>
        <w:jc w:val="both"/>
        <w:textAlignment w:val="baseline"/>
        <w:rPr>
          <w:rFonts w:ascii="仿宋" w:hAnsi="仿宋" w:eastAsia="仿宋" w:cs="仿宋"/>
          <w:sz w:val="24"/>
          <w:szCs w:val="24"/>
        </w:rPr>
      </w:pPr>
      <w:r>
        <w:rPr>
          <w:rFonts w:ascii="仿宋" w:hAnsi="仿宋" w:eastAsia="仿宋" w:cs="仿宋"/>
          <w:spacing w:val="-30"/>
          <w:sz w:val="24"/>
          <w:szCs w:val="24"/>
        </w:rPr>
        <w:t>（3）联合体各方均应当符合《政府采购法》第二十二条第一款规定的条件，根据采购项目的特</w:t>
      </w:r>
      <w:r>
        <w:rPr>
          <w:rFonts w:ascii="仿宋" w:hAnsi="仿宋" w:eastAsia="仿宋" w:cs="仿宋"/>
          <w:spacing w:val="9"/>
          <w:sz w:val="24"/>
          <w:szCs w:val="24"/>
        </w:rPr>
        <w:t xml:space="preserve"> </w:t>
      </w:r>
      <w:r>
        <w:rPr>
          <w:rFonts w:ascii="仿宋" w:hAnsi="仿宋" w:eastAsia="仿宋" w:cs="仿宋"/>
          <w:spacing w:val="-32"/>
          <w:sz w:val="24"/>
          <w:szCs w:val="24"/>
        </w:rPr>
        <w:t>殊要求规定供应商特定条件的，联合体各方中至少应当有一方符合采购公告规定的供应商资格条件。</w:t>
      </w:r>
      <w:r>
        <w:rPr>
          <w:rFonts w:ascii="仿宋" w:hAnsi="仿宋" w:eastAsia="仿宋" w:cs="仿宋"/>
          <w:spacing w:val="12"/>
          <w:sz w:val="24"/>
          <w:szCs w:val="24"/>
        </w:rPr>
        <w:t xml:space="preserve"> </w:t>
      </w:r>
      <w:r>
        <w:rPr>
          <w:rFonts w:ascii="仿宋" w:hAnsi="仿宋" w:eastAsia="仿宋" w:cs="仿宋"/>
          <w:spacing w:val="-32"/>
          <w:sz w:val="24"/>
          <w:szCs w:val="24"/>
        </w:rPr>
        <w:t>联合体中有同类资质的供应商按照联合体分工承担相同工作</w:t>
      </w:r>
      <w:r>
        <w:rPr>
          <w:rFonts w:ascii="仿宋" w:hAnsi="仿宋" w:eastAsia="仿宋" w:cs="仿宋"/>
          <w:spacing w:val="-33"/>
          <w:sz w:val="24"/>
          <w:szCs w:val="24"/>
        </w:rPr>
        <w:t>的，应当按照资质等级较低的供应商确定</w:t>
      </w:r>
      <w:r>
        <w:rPr>
          <w:rFonts w:ascii="仿宋" w:hAnsi="仿宋" w:eastAsia="仿宋" w:cs="仿宋"/>
          <w:sz w:val="24"/>
          <w:szCs w:val="24"/>
        </w:rPr>
        <w:t xml:space="preserve"> </w:t>
      </w:r>
      <w:r>
        <w:rPr>
          <w:rFonts w:ascii="仿宋" w:hAnsi="仿宋" w:eastAsia="仿宋" w:cs="仿宋"/>
          <w:spacing w:val="-22"/>
          <w:sz w:val="24"/>
          <w:szCs w:val="24"/>
        </w:rPr>
        <w:t>资质等级。</w:t>
      </w:r>
    </w:p>
    <w:p w14:paraId="526FE7DC">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6" w:right="92" w:firstLine="422"/>
        <w:textAlignment w:val="baseline"/>
        <w:rPr>
          <w:rFonts w:ascii="仿宋" w:hAnsi="仿宋" w:eastAsia="仿宋" w:cs="仿宋"/>
          <w:sz w:val="24"/>
          <w:szCs w:val="24"/>
        </w:rPr>
      </w:pPr>
      <w:r>
        <w:rPr>
          <w:rFonts w:ascii="仿宋" w:hAnsi="仿宋" w:eastAsia="仿宋" w:cs="仿宋"/>
          <w:spacing w:val="-30"/>
          <w:sz w:val="24"/>
          <w:szCs w:val="24"/>
        </w:rPr>
        <w:t>（4）联合体各方不得再以自己名义单独或参加其他联合体在本采购项目中参与，否则各相关响</w:t>
      </w:r>
      <w:r>
        <w:rPr>
          <w:rFonts w:ascii="仿宋" w:hAnsi="仿宋" w:eastAsia="仿宋" w:cs="仿宋"/>
          <w:spacing w:val="9"/>
          <w:sz w:val="24"/>
          <w:szCs w:val="24"/>
        </w:rPr>
        <w:t xml:space="preserve"> </w:t>
      </w:r>
      <w:r>
        <w:rPr>
          <w:rFonts w:ascii="仿宋" w:hAnsi="仿宋" w:eastAsia="仿宋" w:cs="仿宋"/>
          <w:spacing w:val="-25"/>
          <w:sz w:val="24"/>
          <w:szCs w:val="24"/>
        </w:rPr>
        <w:t>应文件均无效。</w:t>
      </w:r>
    </w:p>
    <w:p w14:paraId="5F2E6D28">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1.4.3</w:t>
      </w:r>
      <w:r>
        <w:rPr>
          <w:rFonts w:ascii="仿宋" w:hAnsi="仿宋" w:eastAsia="仿宋" w:cs="仿宋"/>
          <w:spacing w:val="-50"/>
          <w:sz w:val="24"/>
          <w:szCs w:val="24"/>
        </w:rPr>
        <w:t xml:space="preserve"> </w:t>
      </w:r>
      <w:r>
        <w:rPr>
          <w:rFonts w:ascii="仿宋" w:hAnsi="仿宋" w:eastAsia="仿宋" w:cs="仿宋"/>
          <w:spacing w:val="-26"/>
          <w:sz w:val="24"/>
          <w:szCs w:val="24"/>
        </w:rPr>
        <w:t>供应商不得存在下列情形之一：</w:t>
      </w:r>
    </w:p>
    <w:p w14:paraId="39E4B5C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31"/>
          <w:sz w:val="24"/>
          <w:szCs w:val="24"/>
        </w:rPr>
        <w:t>（1）为招标人不具有独立法人资格的附属机构（单位</w:t>
      </w:r>
      <w:r>
        <w:rPr>
          <w:rFonts w:ascii="仿宋" w:hAnsi="仿宋" w:eastAsia="仿宋" w:cs="仿宋"/>
          <w:spacing w:val="-64"/>
          <w:w w:val="95"/>
          <w:sz w:val="24"/>
          <w:szCs w:val="24"/>
        </w:rPr>
        <w:t>）；</w:t>
      </w:r>
    </w:p>
    <w:p w14:paraId="0860A2E8">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（2）与招标人存在利害关系且可能影响招标公正性；</w:t>
      </w:r>
    </w:p>
    <w:p w14:paraId="0684EFB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（3）与本标段的其他投标人同为一个单位负责人；</w:t>
      </w:r>
    </w:p>
    <w:p w14:paraId="6AFB37AD">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（4）与本标段的其他投标人存在控股、管理关系；</w:t>
      </w:r>
    </w:p>
    <w:p w14:paraId="06896B66">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31"/>
          <w:sz w:val="24"/>
          <w:szCs w:val="24"/>
        </w:rPr>
        <w:t>（5）为本标段前期准备提供设计或咨询服务的法人或其任何附属机构（单位</w:t>
      </w:r>
      <w:r>
        <w:rPr>
          <w:rFonts w:ascii="仿宋" w:hAnsi="仿宋" w:eastAsia="仿宋" w:cs="仿宋"/>
          <w:spacing w:val="-63"/>
          <w:w w:val="94"/>
          <w:sz w:val="24"/>
          <w:szCs w:val="24"/>
        </w:rPr>
        <w:t>）；</w:t>
      </w:r>
    </w:p>
    <w:p w14:paraId="00298CF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（6）为本标段的监理人；</w:t>
      </w:r>
    </w:p>
    <w:p w14:paraId="6EDDB07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（7）为本标段的代建人；</w:t>
      </w:r>
    </w:p>
    <w:p w14:paraId="153B73B7">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8"/>
          <w:sz w:val="24"/>
          <w:szCs w:val="24"/>
        </w:rPr>
        <w:t>（8）为本标段的招标代理机构；</w:t>
      </w:r>
    </w:p>
    <w:p w14:paraId="098E92B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30"/>
          <w:sz w:val="24"/>
          <w:szCs w:val="24"/>
        </w:rPr>
        <w:t>（9）与本标段的监理人或代建人或招标代理机构同为一个法定代表人；</w:t>
      </w:r>
    </w:p>
    <w:p w14:paraId="20B56DF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（10）与本标段的监理人或代建人或招标代理机构存在控股或参股关系；</w:t>
      </w:r>
    </w:p>
    <w:p w14:paraId="1EF1EFD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（11）法律法规或投标人须知前附表规定的其他情形。</w:t>
      </w:r>
    </w:p>
    <w:p w14:paraId="24229F9E">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6DF525F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8"/>
          <w:sz w:val="24"/>
          <w:szCs w:val="24"/>
        </w:rPr>
        <w:t>1.4.4</w:t>
      </w:r>
      <w:r>
        <w:rPr>
          <w:rFonts w:ascii="仿宋" w:hAnsi="仿宋" w:eastAsia="仿宋" w:cs="仿宋"/>
          <w:spacing w:val="-65"/>
          <w:sz w:val="24"/>
          <w:szCs w:val="24"/>
        </w:rPr>
        <w:t xml:space="preserve"> </w:t>
      </w:r>
      <w:r>
        <w:rPr>
          <w:rFonts w:ascii="仿宋" w:hAnsi="仿宋" w:eastAsia="仿宋" w:cs="仿宋"/>
          <w:spacing w:val="-28"/>
          <w:sz w:val="24"/>
          <w:szCs w:val="24"/>
        </w:rPr>
        <w:t>供应商（包括联合体各成员）不得存在下列不良状况或不良信用记录：</w:t>
      </w:r>
    </w:p>
    <w:p w14:paraId="2F422D3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30"/>
          <w:sz w:val="24"/>
          <w:szCs w:val="24"/>
        </w:rPr>
        <w:t>（1）被省级及以上交通运输主管部门取消招标项目所在地的投标资格且处于有效期内；</w:t>
      </w:r>
    </w:p>
    <w:p w14:paraId="2C58F7E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（2）被责令停业，暂扣或吊销执照，或吊销资质证书；</w:t>
      </w:r>
    </w:p>
    <w:p w14:paraId="28454BB7">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30"/>
          <w:sz w:val="24"/>
          <w:szCs w:val="24"/>
        </w:rPr>
        <w:t>（3）进入清算程序，或被宣告破产，或其他丧失履约能力的情形；</w:t>
      </w:r>
    </w:p>
    <w:p w14:paraId="3819D1D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5"/>
          <w:sz w:val="24"/>
          <w:szCs w:val="24"/>
        </w:rPr>
        <w:t>（4）在国家企业信用信息公示系统（http://www.gsxt.gov.cn/）中被列入严重违法失信企业名</w:t>
      </w:r>
    </w:p>
    <w:p w14:paraId="5A4554DD">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1"/>
        <w:textAlignment w:val="baseline"/>
        <w:rPr>
          <w:rFonts w:ascii="仿宋" w:hAnsi="仿宋" w:eastAsia="仿宋" w:cs="仿宋"/>
          <w:sz w:val="24"/>
          <w:szCs w:val="24"/>
        </w:rPr>
      </w:pPr>
      <w:r>
        <w:rPr>
          <w:rFonts w:ascii="仿宋" w:hAnsi="仿宋" w:eastAsia="仿宋" w:cs="仿宋"/>
          <w:spacing w:val="-11"/>
          <w:sz w:val="24"/>
          <w:szCs w:val="24"/>
        </w:rPr>
        <w:t>单；</w:t>
      </w:r>
    </w:p>
    <w:p w14:paraId="53B7DFA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2"/>
          <w:sz w:val="24"/>
          <w:szCs w:val="24"/>
        </w:rPr>
        <w:t>（5）在“信用中国”网站（http://www.creditchina.gov.cn/）中被列入失信被执行人名</w:t>
      </w:r>
      <w:r>
        <w:rPr>
          <w:rFonts w:ascii="仿宋" w:hAnsi="仿宋" w:eastAsia="仿宋" w:cs="仿宋"/>
          <w:spacing w:val="-23"/>
          <w:sz w:val="24"/>
          <w:szCs w:val="24"/>
        </w:rPr>
        <w:t>单；</w:t>
      </w:r>
    </w:p>
    <w:p w14:paraId="598C82C6">
      <w:pPr>
        <w:keepNext w:val="0"/>
        <w:keepLines w:val="0"/>
        <w:pageBreakBefore w:val="0"/>
        <w:widowControl/>
        <w:kinsoku w:val="0"/>
        <w:wordWrap/>
        <w:overflowPunct/>
        <w:topLinePunct w:val="0"/>
        <w:autoSpaceDE w:val="0"/>
        <w:autoSpaceDN w:val="0"/>
        <w:bidi w:val="0"/>
        <w:adjustRightInd w:val="0"/>
        <w:snapToGrid w:val="0"/>
        <w:spacing w:before="79" w:line="560" w:lineRule="exact"/>
        <w:ind w:left="30" w:right="92" w:firstLine="408"/>
        <w:textAlignment w:val="baseline"/>
        <w:rPr>
          <w:rFonts w:ascii="仿宋" w:hAnsi="仿宋" w:eastAsia="仿宋" w:cs="仿宋"/>
          <w:sz w:val="24"/>
          <w:szCs w:val="24"/>
        </w:rPr>
      </w:pPr>
      <w:r>
        <w:rPr>
          <w:rFonts w:ascii="仿宋" w:hAnsi="仿宋" w:eastAsia="仿宋" w:cs="仿宋"/>
          <w:spacing w:val="-30"/>
          <w:sz w:val="24"/>
          <w:szCs w:val="24"/>
        </w:rPr>
        <w:t>（6）供应商或其法定代表人、拟委任的项目经理在近三年内有行贿犯罪行为的（行贿犯罪行为</w:t>
      </w:r>
      <w:r>
        <w:rPr>
          <w:rFonts w:ascii="仿宋" w:hAnsi="仿宋" w:eastAsia="仿宋" w:cs="仿宋"/>
          <w:spacing w:val="9"/>
          <w:sz w:val="24"/>
          <w:szCs w:val="24"/>
        </w:rPr>
        <w:t xml:space="preserve"> </w:t>
      </w:r>
      <w:r>
        <w:rPr>
          <w:rFonts w:ascii="仿宋" w:hAnsi="仿宋" w:eastAsia="仿宋" w:cs="仿宋"/>
          <w:spacing w:val="-31"/>
          <w:sz w:val="24"/>
          <w:szCs w:val="24"/>
        </w:rPr>
        <w:t>的认定以检察机关职务犯罪预防部门出具的查</w:t>
      </w:r>
      <w:r>
        <w:rPr>
          <w:rFonts w:ascii="仿宋" w:hAnsi="仿宋" w:eastAsia="仿宋" w:cs="仿宋"/>
          <w:spacing w:val="-32"/>
          <w:sz w:val="24"/>
          <w:szCs w:val="24"/>
        </w:rPr>
        <w:t>询结果为准</w:t>
      </w:r>
      <w:r>
        <w:rPr>
          <w:rFonts w:ascii="仿宋" w:hAnsi="仿宋" w:eastAsia="仿宋" w:cs="仿宋"/>
          <w:spacing w:val="-60"/>
          <w:w w:val="89"/>
          <w:sz w:val="24"/>
          <w:szCs w:val="24"/>
        </w:rPr>
        <w:t>）；</w:t>
      </w:r>
    </w:p>
    <w:p w14:paraId="3C125419">
      <w:pPr>
        <w:keepNext w:val="0"/>
        <w:keepLines w:val="0"/>
        <w:pageBreakBefore w:val="0"/>
        <w:widowControl/>
        <w:kinsoku w:val="0"/>
        <w:wordWrap/>
        <w:overflowPunct/>
        <w:topLinePunct w:val="0"/>
        <w:autoSpaceDE w:val="0"/>
        <w:autoSpaceDN w:val="0"/>
        <w:bidi w:val="0"/>
        <w:adjustRightInd w:val="0"/>
        <w:snapToGrid w:val="0"/>
        <w:spacing w:before="41"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（7）法律法规或投标人须知前附表规定的其他情形。</w:t>
      </w:r>
    </w:p>
    <w:p w14:paraId="3E4DF828">
      <w:pPr>
        <w:keepNext w:val="0"/>
        <w:keepLines w:val="0"/>
        <w:pageBreakBefore w:val="0"/>
        <w:widowControl/>
        <w:kinsoku w:val="0"/>
        <w:wordWrap/>
        <w:overflowPunct/>
        <w:topLinePunct w:val="0"/>
        <w:autoSpaceDE w:val="0"/>
        <w:autoSpaceDN w:val="0"/>
        <w:bidi w:val="0"/>
        <w:adjustRightInd w:val="0"/>
        <w:snapToGrid w:val="0"/>
        <w:spacing w:before="40" w:line="560" w:lineRule="exact"/>
        <w:ind w:left="444"/>
        <w:textAlignment w:val="baseline"/>
        <w:outlineLvl w:val="2"/>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1.5</w:t>
      </w:r>
      <w:r>
        <w:rPr>
          <w:rFonts w:ascii="仿宋" w:hAnsi="仿宋" w:eastAsia="仿宋" w:cs="仿宋"/>
          <w:spacing w:val="-56"/>
          <w:sz w:val="24"/>
          <w:szCs w:val="24"/>
        </w:rPr>
        <w:t xml:space="preserve"> </w:t>
      </w:r>
      <w:r>
        <w:rPr>
          <w:rFonts w:ascii="仿宋" w:hAnsi="仿宋" w:eastAsia="仿宋" w:cs="仿宋"/>
          <w:spacing w:val="-20"/>
          <w:sz w:val="24"/>
          <w:szCs w:val="24"/>
          <w14:textOutline w14:w="4358" w14:cap="sq" w14:cmpd="sng">
            <w14:solidFill>
              <w14:srgbClr w14:val="000000"/>
            </w14:solidFill>
            <w14:prstDash w14:val="solid"/>
            <w14:bevel/>
          </w14:textOutline>
        </w:rPr>
        <w:t>费用承担</w:t>
      </w:r>
    </w:p>
    <w:p w14:paraId="1EF2B619">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4"/>
        <w:textAlignment w:val="baseline"/>
        <w:rPr>
          <w:rFonts w:ascii="仿宋" w:hAnsi="仿宋" w:eastAsia="仿宋" w:cs="仿宋"/>
          <w:sz w:val="24"/>
          <w:szCs w:val="24"/>
        </w:rPr>
      </w:pPr>
      <w:r>
        <w:rPr>
          <w:rFonts w:ascii="仿宋" w:hAnsi="仿宋" w:eastAsia="仿宋" w:cs="仿宋"/>
          <w:spacing w:val="-29"/>
          <w:sz w:val="24"/>
          <w:szCs w:val="24"/>
        </w:rPr>
        <w:t>供应商准备和参加采购活动发生的费用自理。</w:t>
      </w:r>
    </w:p>
    <w:p w14:paraId="53AC936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outlineLvl w:val="2"/>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1.6</w:t>
      </w:r>
      <w:r>
        <w:rPr>
          <w:rFonts w:ascii="仿宋" w:hAnsi="仿宋" w:eastAsia="仿宋" w:cs="仿宋"/>
          <w:spacing w:val="-65"/>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保密</w:t>
      </w:r>
    </w:p>
    <w:p w14:paraId="47C4E57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91" w:firstLine="422"/>
        <w:textAlignment w:val="baseline"/>
        <w:rPr>
          <w:rFonts w:ascii="仿宋" w:hAnsi="仿宋" w:eastAsia="仿宋" w:cs="仿宋"/>
          <w:sz w:val="24"/>
          <w:szCs w:val="24"/>
        </w:rPr>
      </w:pPr>
      <w:r>
        <w:rPr>
          <w:rFonts w:ascii="仿宋" w:hAnsi="仿宋" w:eastAsia="仿宋" w:cs="仿宋"/>
          <w:spacing w:val="-33"/>
          <w:sz w:val="24"/>
          <w:szCs w:val="24"/>
        </w:rPr>
        <w:t>参与采购活动的各方应对磋商文件和响应文件中的商业和技术等秘密保密，否则应承担相应的法</w:t>
      </w:r>
      <w:r>
        <w:rPr>
          <w:rFonts w:ascii="仿宋" w:hAnsi="仿宋" w:eastAsia="仿宋" w:cs="仿宋"/>
          <w:spacing w:val="16"/>
          <w:sz w:val="24"/>
          <w:szCs w:val="24"/>
        </w:rPr>
        <w:t xml:space="preserve"> </w:t>
      </w:r>
      <w:r>
        <w:rPr>
          <w:rFonts w:ascii="仿宋" w:hAnsi="仿宋" w:eastAsia="仿宋" w:cs="仿宋"/>
          <w:spacing w:val="-20"/>
          <w:sz w:val="24"/>
          <w:szCs w:val="24"/>
        </w:rPr>
        <w:t>律责任。</w:t>
      </w:r>
    </w:p>
    <w:p w14:paraId="719A3B7C">
      <w:pPr>
        <w:keepNext w:val="0"/>
        <w:keepLines w:val="0"/>
        <w:pageBreakBefore w:val="0"/>
        <w:widowControl/>
        <w:kinsoku w:val="0"/>
        <w:wordWrap/>
        <w:overflowPunct/>
        <w:topLinePunct w:val="0"/>
        <w:autoSpaceDE w:val="0"/>
        <w:autoSpaceDN w:val="0"/>
        <w:bidi w:val="0"/>
        <w:adjustRightInd w:val="0"/>
        <w:snapToGrid w:val="0"/>
        <w:spacing w:before="37" w:line="560" w:lineRule="exact"/>
        <w:ind w:left="444"/>
        <w:textAlignment w:val="baseline"/>
        <w:outlineLvl w:val="2"/>
        <w:rPr>
          <w:rFonts w:ascii="仿宋" w:hAnsi="仿宋" w:eastAsia="仿宋" w:cs="仿宋"/>
          <w:sz w:val="24"/>
          <w:szCs w:val="24"/>
        </w:rPr>
      </w:pPr>
      <w:r>
        <w:rPr>
          <w:rFonts w:ascii="仿宋" w:hAnsi="仿宋" w:eastAsia="仿宋" w:cs="仿宋"/>
          <w:spacing w:val="-19"/>
          <w:sz w:val="24"/>
          <w:szCs w:val="24"/>
          <w14:textOutline w14:w="4358" w14:cap="sq" w14:cmpd="sng">
            <w14:solidFill>
              <w14:srgbClr w14:val="000000"/>
            </w14:solidFill>
            <w14:prstDash w14:val="solid"/>
            <w14:bevel/>
          </w14:textOutline>
        </w:rPr>
        <w:t>1.7</w:t>
      </w:r>
      <w:r>
        <w:rPr>
          <w:rFonts w:ascii="仿宋" w:hAnsi="仿宋" w:eastAsia="仿宋" w:cs="仿宋"/>
          <w:spacing w:val="-63"/>
          <w:sz w:val="24"/>
          <w:szCs w:val="24"/>
        </w:rPr>
        <w:t xml:space="preserve"> </w:t>
      </w:r>
      <w:r>
        <w:rPr>
          <w:rFonts w:ascii="仿宋" w:hAnsi="仿宋" w:eastAsia="仿宋" w:cs="仿宋"/>
          <w:spacing w:val="-19"/>
          <w:sz w:val="24"/>
          <w:szCs w:val="24"/>
          <w14:textOutline w14:w="4358" w14:cap="sq" w14:cmpd="sng">
            <w14:solidFill>
              <w14:srgbClr w14:val="000000"/>
            </w14:solidFill>
            <w14:prstDash w14:val="solid"/>
            <w14:bevel/>
          </w14:textOutline>
        </w:rPr>
        <w:t>语言文字</w:t>
      </w:r>
    </w:p>
    <w:p w14:paraId="7741A4B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3"/>
        <w:textAlignment w:val="baseline"/>
        <w:rPr>
          <w:rFonts w:ascii="仿宋" w:hAnsi="仿宋" w:eastAsia="仿宋" w:cs="仿宋"/>
          <w:sz w:val="24"/>
          <w:szCs w:val="24"/>
        </w:rPr>
      </w:pPr>
      <w:r>
        <w:rPr>
          <w:rFonts w:ascii="仿宋" w:hAnsi="仿宋" w:eastAsia="仿宋" w:cs="仿宋"/>
          <w:spacing w:val="-30"/>
          <w:sz w:val="24"/>
          <w:szCs w:val="24"/>
        </w:rPr>
        <w:t>磋商文件、响应文件使用的语言文字为中文。专用术语使用外文的，应附有中文注释。</w:t>
      </w:r>
    </w:p>
    <w:p w14:paraId="50F2550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outlineLvl w:val="2"/>
        <w:rPr>
          <w:rFonts w:ascii="仿宋" w:hAnsi="仿宋" w:eastAsia="仿宋" w:cs="仿宋"/>
          <w:sz w:val="24"/>
          <w:szCs w:val="24"/>
        </w:rPr>
      </w:pPr>
      <w:r>
        <w:rPr>
          <w:rFonts w:ascii="仿宋" w:hAnsi="仿宋" w:eastAsia="仿宋" w:cs="仿宋"/>
          <w:spacing w:val="-19"/>
          <w:sz w:val="24"/>
          <w:szCs w:val="24"/>
          <w14:textOutline w14:w="4358" w14:cap="sq" w14:cmpd="sng">
            <w14:solidFill>
              <w14:srgbClr w14:val="000000"/>
            </w14:solidFill>
            <w14:prstDash w14:val="solid"/>
            <w14:bevel/>
          </w14:textOutline>
        </w:rPr>
        <w:t>1.8</w:t>
      </w:r>
      <w:r>
        <w:rPr>
          <w:rFonts w:ascii="仿宋" w:hAnsi="仿宋" w:eastAsia="仿宋" w:cs="仿宋"/>
          <w:spacing w:val="-63"/>
          <w:sz w:val="24"/>
          <w:szCs w:val="24"/>
        </w:rPr>
        <w:t xml:space="preserve"> </w:t>
      </w:r>
      <w:r>
        <w:rPr>
          <w:rFonts w:ascii="仿宋" w:hAnsi="仿宋" w:eastAsia="仿宋" w:cs="仿宋"/>
          <w:spacing w:val="-19"/>
          <w:sz w:val="24"/>
          <w:szCs w:val="24"/>
          <w14:textOutline w14:w="4358" w14:cap="sq" w14:cmpd="sng">
            <w14:solidFill>
              <w14:srgbClr w14:val="000000"/>
            </w14:solidFill>
            <w14:prstDash w14:val="solid"/>
            <w14:bevel/>
          </w14:textOutline>
        </w:rPr>
        <w:t>计量单位</w:t>
      </w:r>
    </w:p>
    <w:p w14:paraId="453E91A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4"/>
        <w:textAlignment w:val="baseline"/>
        <w:rPr>
          <w:rFonts w:ascii="仿宋" w:hAnsi="仿宋" w:eastAsia="仿宋" w:cs="仿宋"/>
          <w:sz w:val="24"/>
          <w:szCs w:val="24"/>
        </w:rPr>
      </w:pPr>
      <w:r>
        <w:rPr>
          <w:rFonts w:ascii="仿宋" w:hAnsi="仿宋" w:eastAsia="仿宋" w:cs="仿宋"/>
          <w:spacing w:val="-29"/>
          <w:sz w:val="24"/>
          <w:szCs w:val="24"/>
        </w:rPr>
        <w:t>所有计量均采用中华人民共和国法定计量单</w:t>
      </w:r>
      <w:r>
        <w:rPr>
          <w:rFonts w:ascii="仿宋" w:hAnsi="仿宋" w:eastAsia="仿宋" w:cs="仿宋"/>
          <w:spacing w:val="-30"/>
          <w:sz w:val="24"/>
          <w:szCs w:val="24"/>
        </w:rPr>
        <w:t>位。</w:t>
      </w:r>
    </w:p>
    <w:p w14:paraId="49D58E5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outlineLvl w:val="2"/>
        <w:rPr>
          <w:rFonts w:ascii="仿宋" w:hAnsi="仿宋" w:eastAsia="仿宋" w:cs="仿宋"/>
          <w:sz w:val="24"/>
          <w:szCs w:val="24"/>
        </w:rPr>
      </w:pPr>
      <w:r>
        <w:rPr>
          <w:rFonts w:ascii="仿宋" w:hAnsi="仿宋" w:eastAsia="仿宋" w:cs="仿宋"/>
          <w:spacing w:val="-19"/>
          <w:sz w:val="24"/>
          <w:szCs w:val="24"/>
          <w14:textOutline w14:w="4358" w14:cap="sq" w14:cmpd="sng">
            <w14:solidFill>
              <w14:srgbClr w14:val="000000"/>
            </w14:solidFill>
            <w14:prstDash w14:val="solid"/>
            <w14:bevel/>
          </w14:textOutline>
        </w:rPr>
        <w:t>1.9</w:t>
      </w:r>
      <w:r>
        <w:rPr>
          <w:rFonts w:ascii="仿宋" w:hAnsi="仿宋" w:eastAsia="仿宋" w:cs="仿宋"/>
          <w:spacing w:val="-63"/>
          <w:sz w:val="24"/>
          <w:szCs w:val="24"/>
        </w:rPr>
        <w:t xml:space="preserve"> </w:t>
      </w:r>
      <w:r>
        <w:rPr>
          <w:rFonts w:ascii="仿宋" w:hAnsi="仿宋" w:eastAsia="仿宋" w:cs="仿宋"/>
          <w:spacing w:val="-19"/>
          <w:sz w:val="24"/>
          <w:szCs w:val="24"/>
          <w14:textOutline w14:w="4358" w14:cap="sq" w14:cmpd="sng">
            <w14:solidFill>
              <w14:srgbClr w14:val="000000"/>
            </w14:solidFill>
            <w14:prstDash w14:val="solid"/>
            <w14:bevel/>
          </w14:textOutline>
        </w:rPr>
        <w:t>踏勘现场</w:t>
      </w:r>
    </w:p>
    <w:p w14:paraId="2501629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0" w:right="91" w:firstLine="424"/>
        <w:textAlignment w:val="baseline"/>
        <w:rPr>
          <w:rFonts w:ascii="仿宋" w:hAnsi="仿宋" w:eastAsia="仿宋" w:cs="仿宋"/>
          <w:sz w:val="24"/>
          <w:szCs w:val="24"/>
        </w:rPr>
      </w:pPr>
      <w:r>
        <w:rPr>
          <w:rFonts w:ascii="仿宋" w:hAnsi="仿宋" w:eastAsia="仿宋" w:cs="仿宋"/>
          <w:spacing w:val="-30"/>
          <w:sz w:val="24"/>
          <w:szCs w:val="24"/>
        </w:rPr>
        <w:t>1.9.1</w:t>
      </w:r>
      <w:r>
        <w:rPr>
          <w:rFonts w:ascii="仿宋" w:hAnsi="仿宋" w:eastAsia="仿宋" w:cs="仿宋"/>
          <w:spacing w:val="-56"/>
          <w:sz w:val="24"/>
          <w:szCs w:val="24"/>
        </w:rPr>
        <w:t xml:space="preserve"> </w:t>
      </w:r>
      <w:r>
        <w:rPr>
          <w:rFonts w:ascii="仿宋" w:hAnsi="仿宋" w:eastAsia="仿宋" w:cs="仿宋"/>
          <w:spacing w:val="-30"/>
          <w:sz w:val="24"/>
          <w:szCs w:val="24"/>
        </w:rPr>
        <w:t>供应商须知前附表规定组织踏勘现场的，采购人按供应商须知前附表规定的时间、地点组</w:t>
      </w:r>
      <w:r>
        <w:rPr>
          <w:rFonts w:ascii="仿宋" w:hAnsi="仿宋" w:eastAsia="仿宋" w:cs="仿宋"/>
          <w:sz w:val="24"/>
          <w:szCs w:val="24"/>
        </w:rPr>
        <w:t xml:space="preserve"> </w:t>
      </w:r>
      <w:r>
        <w:rPr>
          <w:rFonts w:ascii="仿宋" w:hAnsi="仿宋" w:eastAsia="仿宋" w:cs="仿宋"/>
          <w:spacing w:val="-30"/>
          <w:sz w:val="24"/>
          <w:szCs w:val="24"/>
        </w:rPr>
        <w:t>织供应商踏勘项目现场。部分供应商未按时参加踏勘现场的，不影响踏勘现</w:t>
      </w:r>
      <w:r>
        <w:rPr>
          <w:rFonts w:ascii="仿宋" w:hAnsi="仿宋" w:eastAsia="仿宋" w:cs="仿宋"/>
          <w:spacing w:val="-31"/>
          <w:sz w:val="24"/>
          <w:szCs w:val="24"/>
        </w:rPr>
        <w:t>场的正常进行。</w:t>
      </w:r>
    </w:p>
    <w:p w14:paraId="0366D42E">
      <w:pPr>
        <w:keepNext w:val="0"/>
        <w:keepLines w:val="0"/>
        <w:pageBreakBefore w:val="0"/>
        <w:widowControl/>
        <w:kinsoku w:val="0"/>
        <w:wordWrap/>
        <w:overflowPunct/>
        <w:topLinePunct w:val="0"/>
        <w:autoSpaceDE w:val="0"/>
        <w:autoSpaceDN w:val="0"/>
        <w:bidi w:val="0"/>
        <w:adjustRightInd w:val="0"/>
        <w:snapToGrid w:val="0"/>
        <w:spacing w:before="43"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1.9.2</w:t>
      </w:r>
      <w:r>
        <w:rPr>
          <w:rFonts w:ascii="仿宋" w:hAnsi="仿宋" w:eastAsia="仿宋" w:cs="仿宋"/>
          <w:spacing w:val="-55"/>
          <w:sz w:val="24"/>
          <w:szCs w:val="24"/>
        </w:rPr>
        <w:t xml:space="preserve"> </w:t>
      </w:r>
      <w:r>
        <w:rPr>
          <w:rFonts w:ascii="仿宋" w:hAnsi="仿宋" w:eastAsia="仿宋" w:cs="仿宋"/>
          <w:spacing w:val="-26"/>
          <w:sz w:val="24"/>
          <w:szCs w:val="24"/>
        </w:rPr>
        <w:t>供应商踏勘现场发生的费用自理。</w:t>
      </w:r>
    </w:p>
    <w:p w14:paraId="1CF45D2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4"/>
        <w:textAlignment w:val="baseline"/>
        <w:rPr>
          <w:rFonts w:ascii="仿宋" w:hAnsi="仿宋" w:eastAsia="仿宋" w:cs="仿宋"/>
          <w:sz w:val="24"/>
          <w:szCs w:val="24"/>
        </w:rPr>
      </w:pPr>
      <w:r>
        <w:rPr>
          <w:rFonts w:ascii="仿宋" w:hAnsi="仿宋" w:eastAsia="仿宋" w:cs="仿宋"/>
          <w:spacing w:val="-29"/>
          <w:sz w:val="24"/>
          <w:szCs w:val="24"/>
        </w:rPr>
        <w:t>1.9.3</w:t>
      </w:r>
      <w:r>
        <w:rPr>
          <w:rFonts w:ascii="仿宋" w:hAnsi="仿宋" w:eastAsia="仿宋" w:cs="仿宋"/>
          <w:spacing w:val="-41"/>
          <w:sz w:val="24"/>
          <w:szCs w:val="24"/>
        </w:rPr>
        <w:t xml:space="preserve"> </w:t>
      </w:r>
      <w:r>
        <w:rPr>
          <w:rFonts w:ascii="仿宋" w:hAnsi="仿宋" w:eastAsia="仿宋" w:cs="仿宋"/>
          <w:spacing w:val="-29"/>
          <w:sz w:val="24"/>
          <w:szCs w:val="24"/>
        </w:rPr>
        <w:t>除采购人的原因外，供应商自行负责在踏勘现场中所发生的人员伤亡和财产损失。</w:t>
      </w:r>
    </w:p>
    <w:p w14:paraId="1BB9A02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9"/>
          <w:sz w:val="24"/>
          <w:szCs w:val="24"/>
        </w:rPr>
        <w:t>1.9.4</w:t>
      </w:r>
      <w:r>
        <w:rPr>
          <w:rFonts w:ascii="仿宋" w:hAnsi="仿宋" w:eastAsia="仿宋" w:cs="仿宋"/>
          <w:spacing w:val="-64"/>
          <w:sz w:val="24"/>
          <w:szCs w:val="24"/>
        </w:rPr>
        <w:t xml:space="preserve"> </w:t>
      </w:r>
      <w:r>
        <w:rPr>
          <w:rFonts w:ascii="仿宋" w:hAnsi="仿宋" w:eastAsia="仿宋" w:cs="仿宋"/>
          <w:spacing w:val="-29"/>
          <w:sz w:val="24"/>
          <w:szCs w:val="24"/>
        </w:rPr>
        <w:t>采购人在踏勘现场中介绍的工程场地和相关的周边环境情况，供供应商在编制</w:t>
      </w:r>
      <w:r>
        <w:rPr>
          <w:rFonts w:ascii="仿宋" w:hAnsi="仿宋" w:eastAsia="仿宋" w:cs="仿宋"/>
          <w:spacing w:val="-30"/>
          <w:sz w:val="24"/>
          <w:szCs w:val="24"/>
        </w:rPr>
        <w:t>响应文件时</w:t>
      </w:r>
    </w:p>
    <w:p w14:paraId="1DD2F4E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0"/>
        <w:textAlignment w:val="baseline"/>
        <w:rPr>
          <w:rFonts w:ascii="仿宋" w:hAnsi="仿宋" w:eastAsia="仿宋" w:cs="仿宋"/>
          <w:sz w:val="24"/>
          <w:szCs w:val="24"/>
        </w:rPr>
      </w:pPr>
      <w:r>
        <w:rPr>
          <w:rFonts w:ascii="仿宋" w:hAnsi="仿宋" w:eastAsia="仿宋" w:cs="仿宋"/>
          <w:spacing w:val="-30"/>
          <w:sz w:val="24"/>
          <w:szCs w:val="24"/>
        </w:rPr>
        <w:t>参考，采购人不对供应商据此作出的判断和决策负责。</w:t>
      </w:r>
    </w:p>
    <w:p w14:paraId="60572665">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2" w:right="91" w:firstLine="421"/>
        <w:textAlignment w:val="baseline"/>
        <w:rPr>
          <w:rFonts w:ascii="仿宋" w:hAnsi="仿宋" w:eastAsia="仿宋" w:cs="仿宋"/>
          <w:sz w:val="24"/>
          <w:szCs w:val="24"/>
        </w:rPr>
      </w:pPr>
      <w:r>
        <w:rPr>
          <w:rFonts w:ascii="仿宋" w:hAnsi="仿宋" w:eastAsia="仿宋" w:cs="仿宋"/>
          <w:spacing w:val="-30"/>
          <w:sz w:val="24"/>
          <w:szCs w:val="24"/>
        </w:rPr>
        <w:t>1.9.5</w:t>
      </w:r>
      <w:r>
        <w:rPr>
          <w:rFonts w:ascii="仿宋" w:hAnsi="仿宋" w:eastAsia="仿宋" w:cs="仿宋"/>
          <w:spacing w:val="-57"/>
          <w:sz w:val="24"/>
          <w:szCs w:val="24"/>
        </w:rPr>
        <w:t xml:space="preserve"> </w:t>
      </w:r>
      <w:r>
        <w:rPr>
          <w:rFonts w:ascii="仿宋" w:hAnsi="仿宋" w:eastAsia="仿宋" w:cs="仿宋"/>
          <w:spacing w:val="-30"/>
          <w:sz w:val="24"/>
          <w:szCs w:val="24"/>
        </w:rPr>
        <w:t>供应商成交后，不得以不完全了解现场情况为借口，而提出延长工期和提高工程造价等要</w:t>
      </w:r>
      <w:r>
        <w:rPr>
          <w:rFonts w:ascii="仿宋" w:hAnsi="仿宋" w:eastAsia="仿宋" w:cs="仿宋"/>
          <w:sz w:val="24"/>
          <w:szCs w:val="24"/>
        </w:rPr>
        <w:t xml:space="preserve"> </w:t>
      </w:r>
      <w:r>
        <w:rPr>
          <w:rFonts w:ascii="仿宋" w:hAnsi="仿宋" w:eastAsia="仿宋" w:cs="仿宋"/>
          <w:spacing w:val="-12"/>
          <w:sz w:val="24"/>
          <w:szCs w:val="24"/>
        </w:rPr>
        <w:t>求。</w:t>
      </w:r>
    </w:p>
    <w:p w14:paraId="59875D88">
      <w:pPr>
        <w:keepNext w:val="0"/>
        <w:keepLines w:val="0"/>
        <w:pageBreakBefore w:val="0"/>
        <w:widowControl/>
        <w:kinsoku w:val="0"/>
        <w:wordWrap/>
        <w:overflowPunct/>
        <w:topLinePunct w:val="0"/>
        <w:autoSpaceDE w:val="0"/>
        <w:autoSpaceDN w:val="0"/>
        <w:bidi w:val="0"/>
        <w:adjustRightInd w:val="0"/>
        <w:snapToGrid w:val="0"/>
        <w:spacing w:before="39" w:line="560" w:lineRule="exact"/>
        <w:ind w:left="444"/>
        <w:textAlignment w:val="baseline"/>
        <w:outlineLvl w:val="2"/>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1.10</w:t>
      </w:r>
      <w:r>
        <w:rPr>
          <w:rFonts w:ascii="仿宋" w:hAnsi="仿宋" w:eastAsia="仿宋" w:cs="仿宋"/>
          <w:spacing w:val="-61"/>
          <w:sz w:val="24"/>
          <w:szCs w:val="24"/>
        </w:rPr>
        <w:t xml:space="preserve"> </w:t>
      </w:r>
      <w:r>
        <w:rPr>
          <w:rFonts w:ascii="仿宋" w:hAnsi="仿宋" w:eastAsia="仿宋" w:cs="仿宋"/>
          <w:spacing w:val="-20"/>
          <w:sz w:val="24"/>
          <w:szCs w:val="24"/>
          <w14:textOutline w14:w="4358" w14:cap="sq" w14:cmpd="sng">
            <w14:solidFill>
              <w14:srgbClr w14:val="000000"/>
            </w14:solidFill>
            <w14:prstDash w14:val="solid"/>
            <w14:bevel/>
          </w14:textOutline>
        </w:rPr>
        <w:t>磋商预备会</w:t>
      </w:r>
    </w:p>
    <w:p w14:paraId="26A6B31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9" w:right="92" w:firstLine="414"/>
        <w:textAlignment w:val="baseline"/>
        <w:rPr>
          <w:rFonts w:ascii="仿宋" w:hAnsi="仿宋" w:eastAsia="仿宋" w:cs="仿宋"/>
          <w:sz w:val="24"/>
          <w:szCs w:val="24"/>
        </w:rPr>
      </w:pPr>
      <w:r>
        <w:rPr>
          <w:rFonts w:ascii="仿宋" w:hAnsi="仿宋" w:eastAsia="仿宋" w:cs="仿宋"/>
          <w:spacing w:val="-27"/>
          <w:sz w:val="24"/>
          <w:szCs w:val="24"/>
        </w:rPr>
        <w:t>1.10.1</w:t>
      </w:r>
      <w:r>
        <w:rPr>
          <w:rFonts w:ascii="仿宋" w:hAnsi="仿宋" w:eastAsia="仿宋" w:cs="仿宋"/>
          <w:spacing w:val="-65"/>
          <w:sz w:val="24"/>
          <w:szCs w:val="24"/>
        </w:rPr>
        <w:t xml:space="preserve"> </w:t>
      </w:r>
      <w:r>
        <w:rPr>
          <w:rFonts w:ascii="仿宋" w:hAnsi="仿宋" w:eastAsia="仿宋" w:cs="仿宋"/>
          <w:spacing w:val="-27"/>
          <w:sz w:val="24"/>
          <w:szCs w:val="24"/>
        </w:rPr>
        <w:t>供应商须知前附表规定召开磋商预备会的，采购人按供应商须知前附表规定的</w:t>
      </w:r>
      <w:r>
        <w:rPr>
          <w:rFonts w:ascii="仿宋" w:hAnsi="仿宋" w:eastAsia="仿宋" w:cs="仿宋"/>
          <w:spacing w:val="-28"/>
          <w:sz w:val="24"/>
          <w:szCs w:val="24"/>
        </w:rPr>
        <w:t>时间和地</w:t>
      </w:r>
      <w:r>
        <w:rPr>
          <w:rFonts w:ascii="仿宋" w:hAnsi="仿宋" w:eastAsia="仿宋" w:cs="仿宋"/>
          <w:sz w:val="24"/>
          <w:szCs w:val="24"/>
        </w:rPr>
        <w:t xml:space="preserve"> </w:t>
      </w:r>
      <w:r>
        <w:rPr>
          <w:rFonts w:ascii="仿宋" w:hAnsi="仿宋" w:eastAsia="仿宋" w:cs="仿宋"/>
          <w:spacing w:val="-30"/>
          <w:sz w:val="24"/>
          <w:szCs w:val="24"/>
        </w:rPr>
        <w:t>点召开磋商预备会，澄清供应商提出的问题。</w:t>
      </w:r>
    </w:p>
    <w:p w14:paraId="383CFE60">
      <w:pPr>
        <w:keepNext w:val="0"/>
        <w:keepLines w:val="0"/>
        <w:pageBreakBefore w:val="0"/>
        <w:widowControl/>
        <w:kinsoku w:val="0"/>
        <w:wordWrap/>
        <w:overflowPunct/>
        <w:topLinePunct w:val="0"/>
        <w:autoSpaceDE w:val="0"/>
        <w:autoSpaceDN w:val="0"/>
        <w:bidi w:val="0"/>
        <w:adjustRightInd w:val="0"/>
        <w:snapToGrid w:val="0"/>
        <w:spacing w:before="36" w:line="560" w:lineRule="exact"/>
        <w:ind w:left="18" w:right="92" w:firstLine="426"/>
        <w:textAlignment w:val="baseline"/>
        <w:rPr>
          <w:rFonts w:ascii="仿宋" w:hAnsi="仿宋" w:eastAsia="仿宋" w:cs="仿宋"/>
          <w:sz w:val="24"/>
          <w:szCs w:val="24"/>
        </w:rPr>
      </w:pPr>
      <w:r>
        <w:rPr>
          <w:rFonts w:ascii="仿宋" w:hAnsi="仿宋" w:eastAsia="仿宋" w:cs="仿宋"/>
          <w:spacing w:val="-27"/>
          <w:sz w:val="24"/>
          <w:szCs w:val="24"/>
        </w:rPr>
        <w:t>1.10.2</w:t>
      </w:r>
      <w:r>
        <w:rPr>
          <w:rFonts w:ascii="仿宋" w:hAnsi="仿宋" w:eastAsia="仿宋" w:cs="仿宋"/>
          <w:spacing w:val="-65"/>
          <w:sz w:val="24"/>
          <w:szCs w:val="24"/>
        </w:rPr>
        <w:t xml:space="preserve"> </w:t>
      </w:r>
      <w:r>
        <w:rPr>
          <w:rFonts w:ascii="仿宋" w:hAnsi="仿宋" w:eastAsia="仿宋" w:cs="仿宋"/>
          <w:spacing w:val="-27"/>
          <w:sz w:val="24"/>
          <w:szCs w:val="24"/>
        </w:rPr>
        <w:t>供应商应按供应商须知前附表规定的时间和形式将提出的问题送达采购人，以</w:t>
      </w:r>
      <w:r>
        <w:rPr>
          <w:rFonts w:ascii="仿宋" w:hAnsi="仿宋" w:eastAsia="仿宋" w:cs="仿宋"/>
          <w:spacing w:val="-28"/>
          <w:sz w:val="24"/>
          <w:szCs w:val="24"/>
        </w:rPr>
        <w:t>便采购人</w:t>
      </w:r>
      <w:r>
        <w:rPr>
          <w:rFonts w:ascii="仿宋" w:hAnsi="仿宋" w:eastAsia="仿宋" w:cs="仿宋"/>
          <w:sz w:val="24"/>
          <w:szCs w:val="24"/>
        </w:rPr>
        <w:t xml:space="preserve"> </w:t>
      </w:r>
      <w:r>
        <w:rPr>
          <w:rFonts w:ascii="仿宋" w:hAnsi="仿宋" w:eastAsia="仿宋" w:cs="仿宋"/>
          <w:spacing w:val="-26"/>
          <w:sz w:val="24"/>
          <w:szCs w:val="24"/>
        </w:rPr>
        <w:t>在会议期间澄清。</w:t>
      </w:r>
    </w:p>
    <w:p w14:paraId="0E48C8FE">
      <w:pPr>
        <w:keepNext w:val="0"/>
        <w:keepLines w:val="0"/>
        <w:pageBreakBefore w:val="0"/>
        <w:widowControl/>
        <w:kinsoku w:val="0"/>
        <w:wordWrap/>
        <w:overflowPunct/>
        <w:topLinePunct w:val="0"/>
        <w:autoSpaceDE w:val="0"/>
        <w:autoSpaceDN w:val="0"/>
        <w:bidi w:val="0"/>
        <w:adjustRightInd w:val="0"/>
        <w:snapToGrid w:val="0"/>
        <w:spacing w:before="43" w:line="560" w:lineRule="exact"/>
        <w:ind w:left="444"/>
        <w:textAlignment w:val="baseline"/>
        <w:rPr>
          <w:rFonts w:ascii="仿宋" w:hAnsi="仿宋" w:eastAsia="仿宋" w:cs="仿宋"/>
          <w:sz w:val="24"/>
          <w:szCs w:val="24"/>
        </w:rPr>
      </w:pPr>
      <w:r>
        <w:rPr>
          <w:rFonts w:ascii="仿宋" w:hAnsi="仿宋" w:eastAsia="仿宋" w:cs="仿宋"/>
          <w:spacing w:val="-28"/>
          <w:sz w:val="24"/>
          <w:szCs w:val="24"/>
        </w:rPr>
        <w:t>1.10.3</w:t>
      </w:r>
      <w:r>
        <w:rPr>
          <w:rFonts w:ascii="仿宋" w:hAnsi="仿宋" w:eastAsia="仿宋" w:cs="仿宋"/>
          <w:spacing w:val="-58"/>
          <w:sz w:val="24"/>
          <w:szCs w:val="24"/>
        </w:rPr>
        <w:t xml:space="preserve"> </w:t>
      </w:r>
      <w:r>
        <w:rPr>
          <w:rFonts w:ascii="仿宋" w:hAnsi="仿宋" w:eastAsia="仿宋" w:cs="仿宋"/>
          <w:spacing w:val="-28"/>
          <w:sz w:val="24"/>
          <w:szCs w:val="24"/>
        </w:rPr>
        <w:t>磋商预备会后，采购人对供应商所提问题的澄清为磋商文件的组成部分。</w:t>
      </w:r>
    </w:p>
    <w:p w14:paraId="394A8B6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outlineLvl w:val="2"/>
        <w:rPr>
          <w:rFonts w:ascii="仿宋" w:hAnsi="仿宋" w:eastAsia="仿宋" w:cs="仿宋"/>
          <w:sz w:val="24"/>
          <w:szCs w:val="24"/>
        </w:rPr>
      </w:pPr>
      <w:r>
        <w:rPr>
          <w:rFonts w:ascii="仿宋" w:hAnsi="仿宋" w:eastAsia="仿宋" w:cs="仿宋"/>
          <w:spacing w:val="-15"/>
          <w:sz w:val="24"/>
          <w:szCs w:val="24"/>
          <w14:textOutline w14:w="4358" w14:cap="sq" w14:cmpd="sng">
            <w14:solidFill>
              <w14:srgbClr w14:val="000000"/>
            </w14:solidFill>
            <w14:prstDash w14:val="solid"/>
            <w14:bevel/>
          </w14:textOutline>
        </w:rPr>
        <w:t>1.11</w:t>
      </w:r>
      <w:r>
        <w:rPr>
          <w:rFonts w:ascii="仿宋" w:hAnsi="仿宋" w:eastAsia="仿宋" w:cs="仿宋"/>
          <w:spacing w:val="-60"/>
          <w:sz w:val="24"/>
          <w:szCs w:val="24"/>
        </w:rPr>
        <w:t xml:space="preserve"> </w:t>
      </w:r>
      <w:r>
        <w:rPr>
          <w:rFonts w:ascii="仿宋" w:hAnsi="仿宋" w:eastAsia="仿宋" w:cs="仿宋"/>
          <w:spacing w:val="-15"/>
          <w:sz w:val="24"/>
          <w:szCs w:val="24"/>
          <w14:textOutline w14:w="4358" w14:cap="sq" w14:cmpd="sng">
            <w14:solidFill>
              <w14:srgbClr w14:val="000000"/>
            </w14:solidFill>
            <w14:prstDash w14:val="solid"/>
            <w14:bevel/>
          </w14:textOutline>
        </w:rPr>
        <w:t>分包</w:t>
      </w:r>
    </w:p>
    <w:p w14:paraId="2173BB15">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1.11.1</w:t>
      </w:r>
      <w:r>
        <w:rPr>
          <w:rFonts w:ascii="仿宋" w:hAnsi="仿宋" w:eastAsia="仿宋" w:cs="仿宋"/>
          <w:spacing w:val="-65"/>
          <w:sz w:val="24"/>
          <w:szCs w:val="24"/>
        </w:rPr>
        <w:t xml:space="preserve"> </w:t>
      </w:r>
      <w:r>
        <w:rPr>
          <w:rFonts w:ascii="仿宋" w:hAnsi="仿宋" w:eastAsia="仿宋" w:cs="仿宋"/>
          <w:spacing w:val="-26"/>
          <w:sz w:val="24"/>
          <w:szCs w:val="24"/>
        </w:rPr>
        <w:t>供应商拟在成交后将成交项目的非主体货物</w:t>
      </w:r>
      <w:r>
        <w:rPr>
          <w:rFonts w:ascii="仿宋" w:hAnsi="仿宋" w:eastAsia="仿宋" w:cs="仿宋"/>
          <w:spacing w:val="-27"/>
          <w:sz w:val="24"/>
          <w:szCs w:val="24"/>
        </w:rPr>
        <w:t>进行分包的，应符合供应商须知前附表规定</w:t>
      </w:r>
    </w:p>
    <w:p w14:paraId="55E33F6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0" w:right="91" w:firstLine="10"/>
        <w:textAlignment w:val="baseline"/>
        <w:rPr>
          <w:rFonts w:ascii="仿宋" w:hAnsi="仿宋" w:eastAsia="仿宋" w:cs="仿宋"/>
          <w:sz w:val="24"/>
          <w:szCs w:val="24"/>
        </w:rPr>
      </w:pPr>
      <w:r>
        <w:rPr>
          <w:rFonts w:ascii="仿宋" w:hAnsi="仿宋" w:eastAsia="仿宋" w:cs="仿宋"/>
          <w:spacing w:val="-33"/>
          <w:sz w:val="24"/>
          <w:szCs w:val="24"/>
        </w:rPr>
        <w:t>的分包内容、分包金额和资质要求等限制性条件，除供应商须知前附表规定的非主体货物外，其他工</w:t>
      </w:r>
      <w:r>
        <w:rPr>
          <w:rFonts w:ascii="仿宋" w:hAnsi="仿宋" w:eastAsia="仿宋" w:cs="仿宋"/>
          <w:spacing w:val="9"/>
          <w:sz w:val="24"/>
          <w:szCs w:val="24"/>
        </w:rPr>
        <w:t xml:space="preserve"> </w:t>
      </w:r>
      <w:r>
        <w:rPr>
          <w:rFonts w:ascii="仿宋" w:hAnsi="仿宋" w:eastAsia="仿宋" w:cs="仿宋"/>
          <w:spacing w:val="-25"/>
          <w:sz w:val="24"/>
          <w:szCs w:val="24"/>
        </w:rPr>
        <w:t>作不得分包。</w:t>
      </w:r>
    </w:p>
    <w:p w14:paraId="192F6D5D">
      <w:pPr>
        <w:keepNext w:val="0"/>
        <w:keepLines w:val="0"/>
        <w:pageBreakBefore w:val="0"/>
        <w:widowControl/>
        <w:kinsoku w:val="0"/>
        <w:wordWrap/>
        <w:overflowPunct/>
        <w:topLinePunct w:val="0"/>
        <w:autoSpaceDE w:val="0"/>
        <w:autoSpaceDN w:val="0"/>
        <w:bidi w:val="0"/>
        <w:adjustRightInd w:val="0"/>
        <w:snapToGrid w:val="0"/>
        <w:spacing w:before="44" w:line="560" w:lineRule="exact"/>
        <w:ind w:left="19" w:right="92" w:firstLine="425"/>
        <w:textAlignment w:val="baseline"/>
        <w:rPr>
          <w:rFonts w:ascii="仿宋" w:hAnsi="仿宋" w:eastAsia="仿宋" w:cs="仿宋"/>
          <w:sz w:val="24"/>
          <w:szCs w:val="24"/>
        </w:rPr>
      </w:pPr>
      <w:r>
        <w:rPr>
          <w:rFonts w:ascii="仿宋" w:hAnsi="仿宋" w:eastAsia="仿宋" w:cs="仿宋"/>
          <w:spacing w:val="-27"/>
          <w:sz w:val="24"/>
          <w:szCs w:val="24"/>
        </w:rPr>
        <w:t>1.11.2</w:t>
      </w:r>
      <w:r>
        <w:rPr>
          <w:rFonts w:ascii="仿宋" w:hAnsi="仿宋" w:eastAsia="仿宋" w:cs="仿宋"/>
          <w:spacing w:val="-62"/>
          <w:sz w:val="24"/>
          <w:szCs w:val="24"/>
        </w:rPr>
        <w:t xml:space="preserve"> </w:t>
      </w:r>
      <w:r>
        <w:rPr>
          <w:rFonts w:ascii="仿宋" w:hAnsi="仿宋" w:eastAsia="仿宋" w:cs="仿宋"/>
          <w:spacing w:val="-27"/>
          <w:sz w:val="24"/>
          <w:szCs w:val="24"/>
        </w:rPr>
        <w:t>成交供应商不得向他人转让成交项目，接受分包的人不得再次分包。成</w:t>
      </w:r>
      <w:r>
        <w:rPr>
          <w:rFonts w:ascii="仿宋" w:hAnsi="仿宋" w:eastAsia="仿宋" w:cs="仿宋"/>
          <w:spacing w:val="-28"/>
          <w:sz w:val="24"/>
          <w:szCs w:val="24"/>
        </w:rPr>
        <w:t>交供应商应当就</w:t>
      </w:r>
      <w:r>
        <w:rPr>
          <w:rFonts w:ascii="仿宋" w:hAnsi="仿宋" w:eastAsia="仿宋" w:cs="仿宋"/>
          <w:sz w:val="24"/>
          <w:szCs w:val="24"/>
        </w:rPr>
        <w:t xml:space="preserve"> </w:t>
      </w:r>
      <w:r>
        <w:rPr>
          <w:rFonts w:ascii="仿宋" w:hAnsi="仿宋" w:eastAsia="仿宋" w:cs="仿宋"/>
          <w:spacing w:val="-30"/>
          <w:sz w:val="24"/>
          <w:szCs w:val="24"/>
        </w:rPr>
        <w:t>分包项目向采购人负责，接受分包的人就分包项目承担连带责任。</w:t>
      </w:r>
    </w:p>
    <w:p w14:paraId="76FD16B1">
      <w:pPr>
        <w:keepNext w:val="0"/>
        <w:keepLines w:val="0"/>
        <w:pageBreakBefore w:val="0"/>
        <w:widowControl/>
        <w:kinsoku w:val="0"/>
        <w:wordWrap/>
        <w:overflowPunct/>
        <w:topLinePunct w:val="0"/>
        <w:autoSpaceDE w:val="0"/>
        <w:autoSpaceDN w:val="0"/>
        <w:bidi w:val="0"/>
        <w:adjustRightInd w:val="0"/>
        <w:snapToGrid w:val="0"/>
        <w:spacing w:before="41" w:line="560" w:lineRule="exact"/>
        <w:ind w:left="444"/>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1.12</w:t>
      </w:r>
      <w:r>
        <w:rPr>
          <w:rFonts w:ascii="仿宋" w:hAnsi="仿宋" w:eastAsia="仿宋" w:cs="仿宋"/>
          <w:spacing w:val="-52"/>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响应和偏差</w:t>
      </w:r>
    </w:p>
    <w:p w14:paraId="61FEBC5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7"/>
          <w:sz w:val="24"/>
          <w:szCs w:val="24"/>
        </w:rPr>
        <w:t>1.12.1</w:t>
      </w:r>
      <w:r>
        <w:rPr>
          <w:rFonts w:ascii="仿宋" w:hAnsi="仿宋" w:eastAsia="仿宋" w:cs="仿宋"/>
          <w:spacing w:val="-47"/>
          <w:sz w:val="24"/>
          <w:szCs w:val="24"/>
        </w:rPr>
        <w:t xml:space="preserve"> </w:t>
      </w:r>
      <w:r>
        <w:rPr>
          <w:rFonts w:ascii="仿宋" w:hAnsi="仿宋" w:eastAsia="仿宋" w:cs="仿宋"/>
          <w:spacing w:val="-27"/>
          <w:sz w:val="24"/>
          <w:szCs w:val="24"/>
        </w:rPr>
        <w:t>响应文件应当对磋商文件的实质性要求和条件作出满足性或更有利于采购人的响应，否</w:t>
      </w:r>
    </w:p>
    <w:p w14:paraId="7FC3CB65">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9"/>
        <w:textAlignment w:val="baseline"/>
        <w:rPr>
          <w:rFonts w:ascii="仿宋" w:hAnsi="仿宋" w:eastAsia="仿宋" w:cs="仿宋"/>
          <w:sz w:val="24"/>
          <w:szCs w:val="24"/>
        </w:rPr>
      </w:pPr>
      <w:r>
        <w:rPr>
          <w:rFonts w:ascii="仿宋" w:hAnsi="仿宋" w:eastAsia="仿宋" w:cs="仿宋"/>
          <w:spacing w:val="-30"/>
          <w:sz w:val="24"/>
          <w:szCs w:val="24"/>
        </w:rPr>
        <w:t>则，供应商的响应将被否决。实质性要求和条件见供应商须知前附表。</w:t>
      </w:r>
    </w:p>
    <w:p w14:paraId="45803FC8">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92" w:firstLine="428"/>
        <w:textAlignment w:val="baseline"/>
        <w:rPr>
          <w:rFonts w:ascii="仿宋" w:hAnsi="仿宋" w:eastAsia="仿宋" w:cs="仿宋"/>
          <w:sz w:val="24"/>
          <w:szCs w:val="24"/>
        </w:rPr>
      </w:pPr>
      <w:r>
        <w:rPr>
          <w:rFonts w:ascii="仿宋" w:hAnsi="仿宋" w:eastAsia="仿宋" w:cs="仿宋"/>
          <w:spacing w:val="-27"/>
          <w:sz w:val="24"/>
          <w:szCs w:val="24"/>
        </w:rPr>
        <w:t>1.12.2</w:t>
      </w:r>
      <w:r>
        <w:rPr>
          <w:rFonts w:ascii="仿宋" w:hAnsi="仿宋" w:eastAsia="仿宋" w:cs="仿宋"/>
          <w:spacing w:val="-65"/>
          <w:sz w:val="24"/>
          <w:szCs w:val="24"/>
        </w:rPr>
        <w:t xml:space="preserve"> </w:t>
      </w:r>
      <w:r>
        <w:rPr>
          <w:rFonts w:ascii="仿宋" w:hAnsi="仿宋" w:eastAsia="仿宋" w:cs="仿宋"/>
          <w:spacing w:val="-27"/>
          <w:sz w:val="24"/>
          <w:szCs w:val="24"/>
        </w:rPr>
        <w:t>供应商应根据磋商文件的要求提供商务要求响应与偏差表、重要技术条款的客</w:t>
      </w:r>
      <w:r>
        <w:rPr>
          <w:rFonts w:ascii="仿宋" w:hAnsi="仿宋" w:eastAsia="仿宋" w:cs="仿宋"/>
          <w:spacing w:val="-28"/>
          <w:sz w:val="24"/>
          <w:szCs w:val="24"/>
        </w:rPr>
        <w:t>观证明材</w:t>
      </w:r>
      <w:r>
        <w:rPr>
          <w:rFonts w:ascii="仿宋" w:hAnsi="仿宋" w:eastAsia="仿宋" w:cs="仿宋"/>
          <w:sz w:val="24"/>
          <w:szCs w:val="24"/>
        </w:rPr>
        <w:t xml:space="preserve"> </w:t>
      </w:r>
      <w:r>
        <w:rPr>
          <w:rFonts w:ascii="仿宋" w:hAnsi="仿宋" w:eastAsia="仿宋" w:cs="仿宋"/>
          <w:spacing w:val="-29"/>
          <w:sz w:val="24"/>
          <w:szCs w:val="24"/>
        </w:rPr>
        <w:t>料等内容以对磋商文件作出响应。</w:t>
      </w:r>
    </w:p>
    <w:p w14:paraId="4FA0121D">
      <w:pPr>
        <w:keepNext w:val="0"/>
        <w:keepLines w:val="0"/>
        <w:pageBreakBefore w:val="0"/>
        <w:widowControl/>
        <w:kinsoku w:val="0"/>
        <w:wordWrap/>
        <w:overflowPunct/>
        <w:topLinePunct w:val="0"/>
        <w:autoSpaceDE w:val="0"/>
        <w:autoSpaceDN w:val="0"/>
        <w:bidi w:val="0"/>
        <w:adjustRightInd w:val="0"/>
        <w:snapToGrid w:val="0"/>
        <w:spacing w:before="41" w:line="560" w:lineRule="exact"/>
        <w:ind w:left="19" w:right="92" w:firstLine="425"/>
        <w:textAlignment w:val="baseline"/>
        <w:rPr>
          <w:rFonts w:ascii="仿宋" w:hAnsi="仿宋" w:eastAsia="仿宋" w:cs="仿宋"/>
          <w:sz w:val="24"/>
          <w:szCs w:val="24"/>
        </w:rPr>
      </w:pPr>
      <w:r>
        <w:rPr>
          <w:rFonts w:ascii="仿宋" w:hAnsi="仿宋" w:eastAsia="仿宋" w:cs="仿宋"/>
          <w:spacing w:val="-27"/>
          <w:sz w:val="24"/>
          <w:szCs w:val="24"/>
        </w:rPr>
        <w:t>1.12.3</w:t>
      </w:r>
      <w:r>
        <w:rPr>
          <w:rFonts w:ascii="仿宋" w:hAnsi="仿宋" w:eastAsia="仿宋" w:cs="仿宋"/>
          <w:spacing w:val="-65"/>
          <w:sz w:val="24"/>
          <w:szCs w:val="24"/>
        </w:rPr>
        <w:t xml:space="preserve"> </w:t>
      </w:r>
      <w:r>
        <w:rPr>
          <w:rFonts w:ascii="仿宋" w:hAnsi="仿宋" w:eastAsia="仿宋" w:cs="仿宋"/>
          <w:spacing w:val="-27"/>
          <w:sz w:val="24"/>
          <w:szCs w:val="24"/>
        </w:rPr>
        <w:t>供应商须知前附表规定了可以偏差的范围和最高偏差项数的，偏差应当符合供</w:t>
      </w:r>
      <w:r>
        <w:rPr>
          <w:rFonts w:ascii="仿宋" w:hAnsi="仿宋" w:eastAsia="仿宋" w:cs="仿宋"/>
          <w:spacing w:val="-28"/>
          <w:sz w:val="24"/>
          <w:szCs w:val="24"/>
        </w:rPr>
        <w:t>应商须知</w:t>
      </w:r>
      <w:r>
        <w:rPr>
          <w:rFonts w:ascii="仿宋" w:hAnsi="仿宋" w:eastAsia="仿宋" w:cs="仿宋"/>
          <w:sz w:val="24"/>
          <w:szCs w:val="24"/>
        </w:rPr>
        <w:t xml:space="preserve"> </w:t>
      </w:r>
      <w:r>
        <w:rPr>
          <w:rFonts w:ascii="仿宋" w:hAnsi="仿宋" w:eastAsia="仿宋" w:cs="仿宋"/>
          <w:spacing w:val="-30"/>
          <w:sz w:val="24"/>
          <w:szCs w:val="24"/>
        </w:rPr>
        <w:t>前附表规定的偏差范围和最高项数，超出偏差范围和最高偏差项数的响应将被否</w:t>
      </w:r>
      <w:r>
        <w:rPr>
          <w:rFonts w:ascii="仿宋" w:hAnsi="仿宋" w:eastAsia="仿宋" w:cs="仿宋"/>
          <w:spacing w:val="-31"/>
          <w:sz w:val="24"/>
          <w:szCs w:val="24"/>
        </w:rPr>
        <w:t>决。</w:t>
      </w:r>
    </w:p>
    <w:p w14:paraId="3D268BE2">
      <w:pPr>
        <w:keepNext w:val="0"/>
        <w:keepLines w:val="0"/>
        <w:pageBreakBefore w:val="0"/>
        <w:widowControl/>
        <w:kinsoku w:val="0"/>
        <w:wordWrap/>
        <w:overflowPunct/>
        <w:topLinePunct w:val="0"/>
        <w:autoSpaceDE w:val="0"/>
        <w:autoSpaceDN w:val="0"/>
        <w:bidi w:val="0"/>
        <w:adjustRightInd w:val="0"/>
        <w:snapToGrid w:val="0"/>
        <w:spacing w:before="36" w:line="560" w:lineRule="exact"/>
        <w:ind w:left="23" w:right="92" w:firstLine="420"/>
        <w:textAlignment w:val="baseline"/>
        <w:rPr>
          <w:rFonts w:ascii="仿宋" w:hAnsi="仿宋" w:eastAsia="仿宋" w:cs="仿宋"/>
          <w:sz w:val="24"/>
          <w:szCs w:val="24"/>
        </w:rPr>
      </w:pPr>
      <w:r>
        <w:rPr>
          <w:rFonts w:ascii="仿宋" w:hAnsi="仿宋" w:eastAsia="仿宋" w:cs="仿宋"/>
          <w:spacing w:val="-27"/>
          <w:sz w:val="24"/>
          <w:szCs w:val="24"/>
        </w:rPr>
        <w:t>1.12.4</w:t>
      </w:r>
      <w:r>
        <w:rPr>
          <w:rFonts w:ascii="仿宋" w:hAnsi="仿宋" w:eastAsia="仿宋" w:cs="仿宋"/>
          <w:spacing w:val="-58"/>
          <w:sz w:val="24"/>
          <w:szCs w:val="24"/>
        </w:rPr>
        <w:t xml:space="preserve"> </w:t>
      </w:r>
      <w:r>
        <w:rPr>
          <w:rFonts w:ascii="仿宋" w:hAnsi="仿宋" w:eastAsia="仿宋" w:cs="仿宋"/>
          <w:spacing w:val="-27"/>
          <w:sz w:val="24"/>
          <w:szCs w:val="24"/>
        </w:rPr>
        <w:t>响应文件对磋商文件的全部偏差，均应在响应文件的技术要求</w:t>
      </w:r>
      <w:r>
        <w:rPr>
          <w:rFonts w:ascii="仿宋" w:hAnsi="仿宋" w:eastAsia="仿宋" w:cs="仿宋"/>
          <w:spacing w:val="-28"/>
          <w:sz w:val="24"/>
          <w:szCs w:val="24"/>
        </w:rPr>
        <w:t>响应与偏差表、商务要求</w:t>
      </w:r>
      <w:r>
        <w:rPr>
          <w:rFonts w:ascii="仿宋" w:hAnsi="仿宋" w:eastAsia="仿宋" w:cs="仿宋"/>
          <w:sz w:val="24"/>
          <w:szCs w:val="24"/>
        </w:rPr>
        <w:t xml:space="preserve"> </w:t>
      </w:r>
      <w:r>
        <w:rPr>
          <w:rFonts w:ascii="仿宋" w:hAnsi="仿宋" w:eastAsia="仿宋" w:cs="仿宋"/>
          <w:spacing w:val="-30"/>
          <w:sz w:val="24"/>
          <w:szCs w:val="24"/>
        </w:rPr>
        <w:t>响应与偏差表中列明，除列明的内容外，视为供应商响应磋商文件的</w:t>
      </w:r>
      <w:r>
        <w:rPr>
          <w:rFonts w:ascii="仿宋" w:hAnsi="仿宋" w:eastAsia="仿宋" w:cs="仿宋"/>
          <w:spacing w:val="-31"/>
          <w:sz w:val="24"/>
          <w:szCs w:val="24"/>
        </w:rPr>
        <w:t>全部要求。</w:t>
      </w:r>
    </w:p>
    <w:p w14:paraId="441079FC">
      <w:pPr>
        <w:keepNext w:val="0"/>
        <w:keepLines w:val="0"/>
        <w:pageBreakBefore w:val="0"/>
        <w:widowControl/>
        <w:kinsoku w:val="0"/>
        <w:wordWrap/>
        <w:overflowPunct/>
        <w:topLinePunct w:val="0"/>
        <w:autoSpaceDE w:val="0"/>
        <w:autoSpaceDN w:val="0"/>
        <w:bidi w:val="0"/>
        <w:adjustRightInd w:val="0"/>
        <w:snapToGrid w:val="0"/>
        <w:spacing w:before="38" w:line="560" w:lineRule="exact"/>
        <w:ind w:left="18" w:right="92" w:firstLine="426"/>
        <w:textAlignment w:val="baseline"/>
        <w:rPr>
          <w:rFonts w:ascii="仿宋" w:hAnsi="仿宋" w:eastAsia="仿宋" w:cs="仿宋"/>
          <w:sz w:val="24"/>
          <w:szCs w:val="24"/>
        </w:rPr>
      </w:pPr>
      <w:r>
        <w:rPr>
          <w:rFonts w:ascii="仿宋" w:hAnsi="仿宋" w:eastAsia="仿宋" w:cs="仿宋"/>
          <w:spacing w:val="-27"/>
          <w:sz w:val="24"/>
          <w:szCs w:val="24"/>
        </w:rPr>
        <w:t>1.12.5</w:t>
      </w:r>
      <w:r>
        <w:rPr>
          <w:rFonts w:ascii="仿宋" w:hAnsi="仿宋" w:eastAsia="仿宋" w:cs="仿宋"/>
          <w:spacing w:val="-64"/>
          <w:sz w:val="24"/>
          <w:szCs w:val="24"/>
        </w:rPr>
        <w:t xml:space="preserve"> </w:t>
      </w:r>
      <w:r>
        <w:rPr>
          <w:rFonts w:ascii="仿宋" w:hAnsi="仿宋" w:eastAsia="仿宋" w:cs="仿宋"/>
          <w:spacing w:val="-27"/>
          <w:sz w:val="24"/>
          <w:szCs w:val="24"/>
        </w:rPr>
        <w:t>如响应文件技术要求响应与偏差表、商务要求响应与偏差表中列明的内容与</w:t>
      </w:r>
      <w:r>
        <w:rPr>
          <w:rFonts w:ascii="仿宋" w:hAnsi="仿宋" w:eastAsia="仿宋" w:cs="仿宋"/>
          <w:spacing w:val="-28"/>
          <w:sz w:val="24"/>
          <w:szCs w:val="24"/>
        </w:rPr>
        <w:t>响应文件的</w:t>
      </w:r>
      <w:r>
        <w:rPr>
          <w:rFonts w:ascii="仿宋" w:hAnsi="仿宋" w:eastAsia="仿宋" w:cs="仿宋"/>
          <w:sz w:val="24"/>
          <w:szCs w:val="24"/>
        </w:rPr>
        <w:t xml:space="preserve"> </w:t>
      </w:r>
      <w:r>
        <w:rPr>
          <w:rFonts w:ascii="仿宋" w:hAnsi="仿宋" w:eastAsia="仿宋" w:cs="仿宋"/>
          <w:spacing w:val="-30"/>
          <w:sz w:val="24"/>
          <w:szCs w:val="24"/>
        </w:rPr>
        <w:t>其他地方存在不一致，以技术要求响应与偏差表、商务要求响应与偏差表中列明</w:t>
      </w:r>
      <w:r>
        <w:rPr>
          <w:rFonts w:ascii="仿宋" w:hAnsi="仿宋" w:eastAsia="仿宋" w:cs="仿宋"/>
          <w:spacing w:val="-31"/>
          <w:sz w:val="24"/>
          <w:szCs w:val="24"/>
        </w:rPr>
        <w:t>的内容为准。</w:t>
      </w:r>
    </w:p>
    <w:p w14:paraId="000A18D6">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1"/>
        <w:textAlignment w:val="baseline"/>
        <w:outlineLvl w:val="1"/>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2、磋商文件</w:t>
      </w:r>
    </w:p>
    <w:p w14:paraId="3758303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9"/>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2.1</w:t>
      </w:r>
      <w:r>
        <w:rPr>
          <w:rFonts w:ascii="仿宋" w:hAnsi="仿宋" w:eastAsia="仿宋" w:cs="仿宋"/>
          <w:spacing w:val="-62"/>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磋商文件的组成</w:t>
      </w:r>
    </w:p>
    <w:p w14:paraId="5EBD9338">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4"/>
        <w:textAlignment w:val="baseline"/>
        <w:rPr>
          <w:rFonts w:ascii="仿宋" w:hAnsi="仿宋" w:eastAsia="仿宋" w:cs="仿宋"/>
          <w:sz w:val="24"/>
          <w:szCs w:val="24"/>
        </w:rPr>
      </w:pPr>
      <w:r>
        <w:rPr>
          <w:rFonts w:ascii="仿宋" w:hAnsi="仿宋" w:eastAsia="仿宋" w:cs="仿宋"/>
          <w:spacing w:val="-26"/>
          <w:sz w:val="24"/>
          <w:szCs w:val="24"/>
        </w:rPr>
        <w:t>本磋商文件包括：</w:t>
      </w:r>
    </w:p>
    <w:p w14:paraId="7DA2619D">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5"/>
          <w:sz w:val="24"/>
          <w:szCs w:val="24"/>
        </w:rPr>
        <w:t>（1）采购公告；</w:t>
      </w:r>
    </w:p>
    <w:p w14:paraId="3C85ADD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5"/>
          <w:sz w:val="24"/>
          <w:szCs w:val="24"/>
        </w:rPr>
        <w:t>（2）供应商须知；</w:t>
      </w:r>
    </w:p>
    <w:p w14:paraId="77AC4BA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5"/>
          <w:sz w:val="24"/>
          <w:szCs w:val="24"/>
        </w:rPr>
        <w:t>（3）采购需求；</w:t>
      </w:r>
    </w:p>
    <w:p w14:paraId="75C12F6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（4）合同（样本</w:t>
      </w:r>
      <w:r>
        <w:rPr>
          <w:rFonts w:ascii="仿宋" w:hAnsi="仿宋" w:eastAsia="仿宋" w:cs="仿宋"/>
          <w:spacing w:val="-61"/>
          <w:w w:val="91"/>
          <w:sz w:val="24"/>
          <w:szCs w:val="24"/>
        </w:rPr>
        <w:t>）；</w:t>
      </w:r>
    </w:p>
    <w:p w14:paraId="2B46D0C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（5）资格审查与评审办法；</w:t>
      </w:r>
    </w:p>
    <w:p w14:paraId="6955CA7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（6）资格审查与评审标准；</w:t>
      </w:r>
    </w:p>
    <w:p w14:paraId="0E37B581">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6"/>
          <w:sz w:val="24"/>
          <w:szCs w:val="24"/>
        </w:rPr>
        <w:t>（7）响应文件格式；</w:t>
      </w:r>
    </w:p>
    <w:p w14:paraId="210F9C9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9"/>
          <w:sz w:val="24"/>
          <w:szCs w:val="24"/>
        </w:rPr>
        <w:t>（8）供应商须知前附表规定的其他资料。</w:t>
      </w:r>
    </w:p>
    <w:p w14:paraId="0015C473">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4"/>
        <w:textAlignment w:val="baseline"/>
        <w:rPr>
          <w:rFonts w:ascii="仿宋" w:hAnsi="仿宋" w:eastAsia="仿宋" w:cs="仿宋"/>
          <w:sz w:val="24"/>
          <w:szCs w:val="24"/>
        </w:rPr>
      </w:pPr>
      <w:r>
        <w:rPr>
          <w:rFonts w:ascii="仿宋" w:hAnsi="仿宋" w:eastAsia="仿宋" w:cs="仿宋"/>
          <w:spacing w:val="-25"/>
          <w:sz w:val="24"/>
          <w:szCs w:val="24"/>
        </w:rPr>
        <w:t>根据本章第1.10</w:t>
      </w:r>
      <w:r>
        <w:rPr>
          <w:rFonts w:ascii="仿宋" w:hAnsi="仿宋" w:eastAsia="仿宋" w:cs="仿宋"/>
          <w:spacing w:val="-64"/>
          <w:sz w:val="24"/>
          <w:szCs w:val="24"/>
        </w:rPr>
        <w:t xml:space="preserve"> </w:t>
      </w:r>
      <w:r>
        <w:rPr>
          <w:rFonts w:ascii="仿宋" w:hAnsi="仿宋" w:eastAsia="仿宋" w:cs="仿宋"/>
          <w:spacing w:val="-25"/>
          <w:sz w:val="24"/>
          <w:szCs w:val="24"/>
        </w:rPr>
        <w:t>款、第2.2</w:t>
      </w:r>
      <w:r>
        <w:rPr>
          <w:rFonts w:ascii="仿宋" w:hAnsi="仿宋" w:eastAsia="仿宋" w:cs="仿宋"/>
          <w:spacing w:val="-68"/>
          <w:sz w:val="24"/>
          <w:szCs w:val="24"/>
        </w:rPr>
        <w:t xml:space="preserve"> </w:t>
      </w:r>
      <w:r>
        <w:rPr>
          <w:rFonts w:ascii="仿宋" w:hAnsi="仿宋" w:eastAsia="仿宋" w:cs="仿宋"/>
          <w:spacing w:val="-25"/>
          <w:sz w:val="24"/>
          <w:szCs w:val="24"/>
        </w:rPr>
        <w:t>款对磋商文件所作的澄清、修改，构成磋商文件的组成部分。</w:t>
      </w:r>
    </w:p>
    <w:p w14:paraId="787BE498">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9"/>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2.2</w:t>
      </w:r>
      <w:r>
        <w:rPr>
          <w:rFonts w:ascii="仿宋" w:hAnsi="仿宋" w:eastAsia="仿宋" w:cs="仿宋"/>
          <w:spacing w:val="-62"/>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磋商文件的澄清</w:t>
      </w:r>
    </w:p>
    <w:p w14:paraId="5AFA2B7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8" w:right="89" w:firstLine="411"/>
        <w:jc w:val="both"/>
        <w:textAlignment w:val="baseline"/>
        <w:rPr>
          <w:rFonts w:ascii="仿宋" w:hAnsi="仿宋" w:eastAsia="仿宋" w:cs="仿宋"/>
          <w:sz w:val="24"/>
          <w:szCs w:val="24"/>
        </w:rPr>
      </w:pPr>
      <w:r>
        <w:rPr>
          <w:rFonts w:ascii="仿宋" w:hAnsi="仿宋" w:eastAsia="仿宋" w:cs="仿宋"/>
          <w:spacing w:val="-29"/>
          <w:sz w:val="24"/>
          <w:szCs w:val="24"/>
        </w:rPr>
        <w:t>2.2.1</w:t>
      </w:r>
      <w:r>
        <w:rPr>
          <w:rFonts w:ascii="仿宋" w:hAnsi="仿宋" w:eastAsia="仿宋" w:cs="仿宋"/>
          <w:spacing w:val="-65"/>
          <w:sz w:val="24"/>
          <w:szCs w:val="24"/>
        </w:rPr>
        <w:t xml:space="preserve"> </w:t>
      </w:r>
      <w:r>
        <w:rPr>
          <w:rFonts w:ascii="仿宋" w:hAnsi="仿宋" w:eastAsia="仿宋" w:cs="仿宋"/>
          <w:spacing w:val="-29"/>
          <w:sz w:val="24"/>
          <w:szCs w:val="24"/>
        </w:rPr>
        <w:t>供应商应仔细阅读和检查磋商文件的全部</w:t>
      </w:r>
      <w:r>
        <w:rPr>
          <w:rFonts w:ascii="仿宋" w:hAnsi="仿宋" w:eastAsia="仿宋" w:cs="仿宋"/>
          <w:spacing w:val="-30"/>
          <w:sz w:val="24"/>
          <w:szCs w:val="24"/>
        </w:rPr>
        <w:t>内容。如发现缺页或附件不全，应及时向采购代</w:t>
      </w:r>
      <w:r>
        <w:rPr>
          <w:rFonts w:ascii="仿宋" w:hAnsi="仿宋" w:eastAsia="仿宋" w:cs="仿宋"/>
          <w:sz w:val="24"/>
          <w:szCs w:val="24"/>
        </w:rPr>
        <w:t xml:space="preserve"> </w:t>
      </w:r>
      <w:r>
        <w:rPr>
          <w:rFonts w:ascii="仿宋" w:hAnsi="仿宋" w:eastAsia="仿宋" w:cs="仿宋"/>
          <w:spacing w:val="-32"/>
          <w:sz w:val="24"/>
          <w:szCs w:val="24"/>
        </w:rPr>
        <w:t>理机构提出，以便补齐。如有疑问，应按供应商须知前</w:t>
      </w:r>
      <w:r>
        <w:rPr>
          <w:rFonts w:ascii="仿宋" w:hAnsi="仿宋" w:eastAsia="仿宋" w:cs="仿宋"/>
          <w:spacing w:val="-33"/>
          <w:sz w:val="24"/>
          <w:szCs w:val="24"/>
        </w:rPr>
        <w:t>附表规定的时间和形式将提出的问题送达采购</w:t>
      </w:r>
      <w:r>
        <w:rPr>
          <w:rFonts w:ascii="仿宋" w:hAnsi="仿宋" w:eastAsia="仿宋" w:cs="仿宋"/>
          <w:sz w:val="24"/>
          <w:szCs w:val="24"/>
        </w:rPr>
        <w:t xml:space="preserve"> </w:t>
      </w:r>
      <w:r>
        <w:rPr>
          <w:rFonts w:ascii="仿宋" w:hAnsi="仿宋" w:eastAsia="仿宋" w:cs="仿宋"/>
          <w:spacing w:val="-29"/>
          <w:sz w:val="24"/>
          <w:szCs w:val="24"/>
        </w:rPr>
        <w:t>代理机构，要求对磋商文件予以澄清。</w:t>
      </w:r>
    </w:p>
    <w:p w14:paraId="5812A6F8">
      <w:pPr>
        <w:keepNext w:val="0"/>
        <w:keepLines w:val="0"/>
        <w:pageBreakBefore w:val="0"/>
        <w:widowControl/>
        <w:kinsoku w:val="0"/>
        <w:wordWrap/>
        <w:overflowPunct/>
        <w:topLinePunct w:val="0"/>
        <w:autoSpaceDE w:val="0"/>
        <w:autoSpaceDN w:val="0"/>
        <w:bidi w:val="0"/>
        <w:adjustRightInd w:val="0"/>
        <w:snapToGrid w:val="0"/>
        <w:spacing w:before="39" w:line="560" w:lineRule="exact"/>
        <w:ind w:left="16" w:right="91" w:firstLine="413"/>
        <w:jc w:val="both"/>
        <w:textAlignment w:val="baseline"/>
        <w:rPr>
          <w:rFonts w:ascii="仿宋" w:hAnsi="仿宋" w:eastAsia="仿宋" w:cs="仿宋"/>
          <w:sz w:val="24"/>
          <w:szCs w:val="24"/>
        </w:rPr>
      </w:pPr>
      <w:r>
        <w:rPr>
          <w:rFonts w:ascii="仿宋" w:hAnsi="仿宋" w:eastAsia="仿宋" w:cs="仿宋"/>
          <w:spacing w:val="-29"/>
          <w:sz w:val="24"/>
          <w:szCs w:val="24"/>
        </w:rPr>
        <w:t>2.2.2</w:t>
      </w:r>
      <w:r>
        <w:rPr>
          <w:rFonts w:ascii="仿宋" w:hAnsi="仿宋" w:eastAsia="仿宋" w:cs="仿宋"/>
          <w:spacing w:val="-67"/>
          <w:sz w:val="24"/>
          <w:szCs w:val="24"/>
        </w:rPr>
        <w:t xml:space="preserve"> </w:t>
      </w:r>
      <w:r>
        <w:rPr>
          <w:rFonts w:ascii="仿宋" w:hAnsi="仿宋" w:eastAsia="仿宋" w:cs="仿宋"/>
          <w:spacing w:val="-29"/>
          <w:sz w:val="24"/>
          <w:szCs w:val="24"/>
        </w:rPr>
        <w:t>磋商文件的澄清、修改按供应商须知前附表规</w:t>
      </w:r>
      <w:r>
        <w:rPr>
          <w:rFonts w:ascii="仿宋" w:hAnsi="仿宋" w:eastAsia="仿宋" w:cs="仿宋"/>
          <w:spacing w:val="-30"/>
          <w:sz w:val="24"/>
          <w:szCs w:val="24"/>
        </w:rPr>
        <w:t>定的形式发出。澄清、修改发出的时间距提</w:t>
      </w:r>
      <w:r>
        <w:rPr>
          <w:rFonts w:ascii="仿宋" w:hAnsi="仿宋" w:eastAsia="仿宋" w:cs="仿宋"/>
          <w:sz w:val="24"/>
          <w:szCs w:val="24"/>
        </w:rPr>
        <w:t xml:space="preserve"> </w:t>
      </w:r>
      <w:r>
        <w:rPr>
          <w:rFonts w:ascii="仿宋" w:hAnsi="仿宋" w:eastAsia="仿宋" w:cs="仿宋"/>
          <w:spacing w:val="-32"/>
          <w:sz w:val="24"/>
          <w:szCs w:val="24"/>
        </w:rPr>
        <w:t>交响应文件截止时间不足5 日的，并且修改内容可能影响响应文件编制的，将相应延长提交响应文件</w:t>
      </w:r>
      <w:r>
        <w:rPr>
          <w:rFonts w:ascii="仿宋" w:hAnsi="仿宋" w:eastAsia="仿宋" w:cs="仿宋"/>
          <w:spacing w:val="11"/>
          <w:sz w:val="24"/>
          <w:szCs w:val="24"/>
        </w:rPr>
        <w:t xml:space="preserve"> </w:t>
      </w:r>
      <w:r>
        <w:rPr>
          <w:rFonts w:ascii="仿宋" w:hAnsi="仿宋" w:eastAsia="仿宋" w:cs="仿宋"/>
          <w:spacing w:val="-22"/>
          <w:sz w:val="24"/>
          <w:szCs w:val="24"/>
        </w:rPr>
        <w:t>截止时间。</w:t>
      </w:r>
    </w:p>
    <w:p w14:paraId="441155C3">
      <w:pPr>
        <w:keepNext w:val="0"/>
        <w:keepLines w:val="0"/>
        <w:pageBreakBefore w:val="0"/>
        <w:widowControl/>
        <w:kinsoku w:val="0"/>
        <w:wordWrap/>
        <w:overflowPunct/>
        <w:topLinePunct w:val="0"/>
        <w:autoSpaceDE w:val="0"/>
        <w:autoSpaceDN w:val="0"/>
        <w:bidi w:val="0"/>
        <w:adjustRightInd w:val="0"/>
        <w:snapToGrid w:val="0"/>
        <w:spacing w:before="42" w:line="560" w:lineRule="exact"/>
        <w:ind w:left="30" w:right="91" w:firstLine="398"/>
        <w:textAlignment w:val="baseline"/>
        <w:rPr>
          <w:rFonts w:ascii="仿宋" w:hAnsi="仿宋" w:eastAsia="仿宋" w:cs="仿宋"/>
          <w:sz w:val="24"/>
          <w:szCs w:val="24"/>
        </w:rPr>
      </w:pPr>
      <w:r>
        <w:rPr>
          <w:rFonts w:ascii="仿宋" w:hAnsi="仿宋" w:eastAsia="仿宋" w:cs="仿宋"/>
          <w:spacing w:val="-27"/>
          <w:sz w:val="24"/>
          <w:szCs w:val="24"/>
        </w:rPr>
        <w:t>2.2.3</w:t>
      </w:r>
      <w:r>
        <w:rPr>
          <w:rFonts w:ascii="仿宋" w:hAnsi="仿宋" w:eastAsia="仿宋" w:cs="仿宋"/>
          <w:spacing w:val="-55"/>
          <w:sz w:val="24"/>
          <w:szCs w:val="24"/>
        </w:rPr>
        <w:t xml:space="preserve"> </w:t>
      </w:r>
      <w:r>
        <w:rPr>
          <w:rFonts w:ascii="仿宋" w:hAnsi="仿宋" w:eastAsia="仿宋" w:cs="仿宋"/>
          <w:spacing w:val="-27"/>
          <w:sz w:val="24"/>
          <w:szCs w:val="24"/>
        </w:rPr>
        <w:t>除非采购人认为确有必要答复，否则，采购人有权拒绝回复供应商在本章第2.2.1</w:t>
      </w:r>
      <w:r>
        <w:rPr>
          <w:rFonts w:ascii="仿宋" w:hAnsi="仿宋" w:eastAsia="仿宋" w:cs="仿宋"/>
          <w:spacing w:val="-65"/>
          <w:sz w:val="24"/>
          <w:szCs w:val="24"/>
        </w:rPr>
        <w:t xml:space="preserve"> </w:t>
      </w:r>
      <w:r>
        <w:rPr>
          <w:rFonts w:ascii="仿宋" w:hAnsi="仿宋" w:eastAsia="仿宋" w:cs="仿宋"/>
          <w:spacing w:val="-27"/>
          <w:sz w:val="24"/>
          <w:szCs w:val="24"/>
        </w:rPr>
        <w:t>项规定</w:t>
      </w:r>
      <w:r>
        <w:rPr>
          <w:rFonts w:ascii="仿宋" w:hAnsi="仿宋" w:eastAsia="仿宋" w:cs="仿宋"/>
          <w:sz w:val="24"/>
          <w:szCs w:val="24"/>
        </w:rPr>
        <w:t xml:space="preserve"> </w:t>
      </w:r>
      <w:r>
        <w:rPr>
          <w:rFonts w:ascii="仿宋" w:hAnsi="仿宋" w:eastAsia="仿宋" w:cs="仿宋"/>
          <w:spacing w:val="-29"/>
          <w:sz w:val="24"/>
          <w:szCs w:val="24"/>
        </w:rPr>
        <w:t>的时间后的任何澄清要求。</w:t>
      </w:r>
    </w:p>
    <w:p w14:paraId="0BC59BE9">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29"/>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2.3</w:t>
      </w:r>
      <w:r>
        <w:rPr>
          <w:rFonts w:ascii="仿宋" w:hAnsi="仿宋" w:eastAsia="仿宋" w:cs="仿宋"/>
          <w:spacing w:val="-62"/>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磋商文件的异议</w:t>
      </w:r>
    </w:p>
    <w:p w14:paraId="632B99B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1" w:right="91" w:firstLine="412"/>
        <w:textAlignment w:val="baseline"/>
        <w:rPr>
          <w:rFonts w:ascii="仿宋" w:hAnsi="仿宋" w:eastAsia="仿宋" w:cs="仿宋"/>
          <w:sz w:val="24"/>
          <w:szCs w:val="24"/>
        </w:rPr>
      </w:pPr>
      <w:r>
        <w:rPr>
          <w:rFonts w:ascii="仿宋" w:hAnsi="仿宋" w:eastAsia="仿宋" w:cs="仿宋"/>
          <w:spacing w:val="-32"/>
          <w:sz w:val="24"/>
          <w:szCs w:val="24"/>
        </w:rPr>
        <w:t>供应商或者其他利害关系人对磋商文件有质疑的，应当在提交响应文件截止时间5 日前以书面形</w:t>
      </w:r>
      <w:r>
        <w:rPr>
          <w:rFonts w:ascii="仿宋" w:hAnsi="仿宋" w:eastAsia="仿宋" w:cs="仿宋"/>
          <w:spacing w:val="9"/>
          <w:sz w:val="24"/>
          <w:szCs w:val="24"/>
        </w:rPr>
        <w:t xml:space="preserve"> </w:t>
      </w:r>
      <w:r>
        <w:rPr>
          <w:rFonts w:ascii="仿宋" w:hAnsi="仿宋" w:eastAsia="仿宋" w:cs="仿宋"/>
          <w:spacing w:val="-22"/>
          <w:sz w:val="24"/>
          <w:szCs w:val="24"/>
        </w:rPr>
        <w:t>式提出。</w:t>
      </w:r>
    </w:p>
    <w:p w14:paraId="6108AB94">
      <w:pPr>
        <w:keepNext w:val="0"/>
        <w:keepLines w:val="0"/>
        <w:pageBreakBefore w:val="0"/>
        <w:widowControl/>
        <w:kinsoku w:val="0"/>
        <w:wordWrap/>
        <w:overflowPunct/>
        <w:topLinePunct w:val="0"/>
        <w:autoSpaceDE w:val="0"/>
        <w:autoSpaceDN w:val="0"/>
        <w:bidi w:val="0"/>
        <w:adjustRightInd w:val="0"/>
        <w:snapToGrid w:val="0"/>
        <w:spacing w:before="35" w:line="560" w:lineRule="exact"/>
        <w:ind w:left="13"/>
        <w:textAlignment w:val="baseline"/>
        <w:outlineLvl w:val="1"/>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3、响应文件</w:t>
      </w:r>
    </w:p>
    <w:p w14:paraId="48AAF0A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outlineLvl w:val="2"/>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3.1</w:t>
      </w:r>
      <w:r>
        <w:rPr>
          <w:rFonts w:ascii="仿宋" w:hAnsi="仿宋" w:eastAsia="仿宋" w:cs="仿宋"/>
          <w:spacing w:val="-54"/>
          <w:sz w:val="24"/>
          <w:szCs w:val="24"/>
        </w:rPr>
        <w:t xml:space="preserve"> </w:t>
      </w:r>
      <w:r>
        <w:rPr>
          <w:rFonts w:ascii="仿宋" w:hAnsi="仿宋" w:eastAsia="仿宋" w:cs="仿宋"/>
          <w:spacing w:val="-22"/>
          <w:sz w:val="24"/>
          <w:szCs w:val="24"/>
          <w14:textOutline w14:w="4358" w14:cap="sq" w14:cmpd="sng">
            <w14:solidFill>
              <w14:srgbClr w14:val="000000"/>
            </w14:solidFill>
            <w14:prstDash w14:val="solid"/>
            <w14:bevel/>
          </w14:textOutline>
        </w:rPr>
        <w:t>响应文件的组成</w:t>
      </w:r>
    </w:p>
    <w:p w14:paraId="64527645">
      <w:pPr>
        <w:keepNext w:val="0"/>
        <w:keepLines w:val="0"/>
        <w:pageBreakBefore w:val="0"/>
        <w:widowControl/>
        <w:kinsoku w:val="0"/>
        <w:wordWrap/>
        <w:overflowPunct/>
        <w:topLinePunct w:val="0"/>
        <w:autoSpaceDE w:val="0"/>
        <w:autoSpaceDN w:val="0"/>
        <w:bidi w:val="0"/>
        <w:adjustRightInd w:val="0"/>
        <w:snapToGrid w:val="0"/>
        <w:spacing w:before="78" w:line="560" w:lineRule="exact"/>
        <w:ind w:left="381" w:right="2219" w:firstLine="49"/>
        <w:textAlignment w:val="baseline"/>
        <w:rPr>
          <w:rFonts w:ascii="仿宋" w:hAnsi="仿宋" w:eastAsia="仿宋" w:cs="仿宋"/>
          <w:sz w:val="24"/>
          <w:szCs w:val="24"/>
        </w:rPr>
      </w:pPr>
      <w:r>
        <w:rPr>
          <w:rFonts w:ascii="仿宋" w:hAnsi="仿宋" w:eastAsia="仿宋" w:cs="仿宋"/>
          <w:spacing w:val="-29"/>
          <w:sz w:val="24"/>
          <w:szCs w:val="24"/>
        </w:rPr>
        <w:t>3.1.1</w:t>
      </w:r>
      <w:r>
        <w:rPr>
          <w:rFonts w:ascii="仿宋" w:hAnsi="仿宋" w:eastAsia="仿宋" w:cs="仿宋"/>
          <w:spacing w:val="-55"/>
          <w:sz w:val="24"/>
          <w:szCs w:val="24"/>
        </w:rPr>
        <w:t xml:space="preserve"> </w:t>
      </w:r>
      <w:r>
        <w:rPr>
          <w:rFonts w:ascii="仿宋" w:hAnsi="仿宋" w:eastAsia="仿宋" w:cs="仿宋"/>
          <w:spacing w:val="-29"/>
          <w:sz w:val="24"/>
          <w:szCs w:val="24"/>
        </w:rPr>
        <w:t>响应文件应包括的内容（详见磋商文件第七章“响应文件格式”</w:t>
      </w:r>
      <w:r>
        <w:rPr>
          <w:rFonts w:ascii="仿宋" w:hAnsi="仿宋" w:eastAsia="仿宋" w:cs="仿宋"/>
          <w:spacing w:val="-32"/>
          <w:w w:val="47"/>
          <w:sz w:val="24"/>
          <w:szCs w:val="24"/>
        </w:rPr>
        <w:t>）：</w:t>
      </w:r>
      <w:r>
        <w:rPr>
          <w:rFonts w:ascii="仿宋" w:hAnsi="仿宋" w:eastAsia="仿宋" w:cs="仿宋"/>
          <w:sz w:val="24"/>
          <w:szCs w:val="24"/>
        </w:rPr>
        <w:t xml:space="preserve"> </w:t>
      </w:r>
      <w:r>
        <w:rPr>
          <w:rFonts w:ascii="仿宋" w:hAnsi="仿宋" w:eastAsia="仿宋" w:cs="仿宋"/>
          <w:spacing w:val="-17"/>
          <w:sz w:val="24"/>
          <w:szCs w:val="24"/>
        </w:rPr>
        <w:t>附件1：响应函</w:t>
      </w:r>
    </w:p>
    <w:p w14:paraId="1ACC0984">
      <w:pPr>
        <w:keepNext w:val="0"/>
        <w:keepLines w:val="0"/>
        <w:pageBreakBefore w:val="0"/>
        <w:widowControl/>
        <w:kinsoku w:val="0"/>
        <w:wordWrap/>
        <w:overflowPunct/>
        <w:topLinePunct w:val="0"/>
        <w:autoSpaceDE w:val="0"/>
        <w:autoSpaceDN w:val="0"/>
        <w:bidi w:val="0"/>
        <w:adjustRightInd w:val="0"/>
        <w:snapToGrid w:val="0"/>
        <w:spacing w:before="36" w:line="560" w:lineRule="exact"/>
        <w:ind w:left="381"/>
        <w:textAlignment w:val="baseline"/>
        <w:rPr>
          <w:rFonts w:ascii="仿宋" w:hAnsi="仿宋" w:eastAsia="仿宋" w:cs="仿宋"/>
          <w:sz w:val="24"/>
          <w:szCs w:val="24"/>
        </w:rPr>
      </w:pPr>
      <w:r>
        <w:rPr>
          <w:rFonts w:ascii="仿宋" w:hAnsi="仿宋" w:eastAsia="仿宋" w:cs="仿宋"/>
          <w:spacing w:val="-23"/>
          <w:sz w:val="24"/>
          <w:szCs w:val="24"/>
        </w:rPr>
        <w:t>附件2：法定代表人授权书</w:t>
      </w:r>
    </w:p>
    <w:p w14:paraId="276AE1B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381"/>
        <w:textAlignment w:val="baseline"/>
        <w:rPr>
          <w:rFonts w:ascii="仿宋" w:hAnsi="仿宋" w:eastAsia="仿宋" w:cs="仿宋"/>
          <w:sz w:val="24"/>
          <w:szCs w:val="24"/>
        </w:rPr>
      </w:pPr>
      <w:r>
        <w:rPr>
          <w:rFonts w:ascii="仿宋" w:hAnsi="仿宋" w:eastAsia="仿宋" w:cs="仿宋"/>
          <w:spacing w:val="-25"/>
          <w:sz w:val="24"/>
          <w:szCs w:val="24"/>
        </w:rPr>
        <w:t>附件3：法人被授权人身份证扫描件</w:t>
      </w:r>
    </w:p>
    <w:p w14:paraId="5D76FA9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381" w:right="6819"/>
        <w:textAlignment w:val="baseline"/>
        <w:rPr>
          <w:rFonts w:ascii="仿宋" w:hAnsi="仿宋" w:eastAsia="仿宋" w:cs="仿宋"/>
          <w:sz w:val="24"/>
          <w:szCs w:val="24"/>
        </w:rPr>
      </w:pPr>
      <w:r>
        <w:rPr>
          <w:rFonts w:ascii="仿宋" w:hAnsi="仿宋" w:eastAsia="仿宋" w:cs="仿宋"/>
          <w:spacing w:val="-24"/>
          <w:sz w:val="24"/>
          <w:szCs w:val="24"/>
        </w:rPr>
        <w:t>附件4：资格证明材料</w:t>
      </w:r>
      <w:r>
        <w:rPr>
          <w:rFonts w:ascii="仿宋" w:hAnsi="仿宋" w:eastAsia="仿宋" w:cs="仿宋"/>
          <w:sz w:val="24"/>
          <w:szCs w:val="24"/>
        </w:rPr>
        <w:t xml:space="preserve"> </w:t>
      </w:r>
      <w:r>
        <w:rPr>
          <w:rFonts w:ascii="仿宋" w:hAnsi="仿宋" w:eastAsia="仿宋" w:cs="仿宋"/>
          <w:spacing w:val="-24"/>
          <w:sz w:val="24"/>
          <w:szCs w:val="24"/>
        </w:rPr>
        <w:t>附件5：开标一览表</w:t>
      </w:r>
      <w:r>
        <w:rPr>
          <w:rFonts w:ascii="仿宋" w:hAnsi="仿宋" w:eastAsia="仿宋" w:cs="仿宋"/>
          <w:spacing w:val="3"/>
          <w:sz w:val="24"/>
          <w:szCs w:val="24"/>
        </w:rPr>
        <w:t xml:space="preserve">  </w:t>
      </w:r>
      <w:r>
        <w:rPr>
          <w:rFonts w:ascii="仿宋" w:hAnsi="仿宋" w:eastAsia="仿宋" w:cs="仿宋"/>
          <w:spacing w:val="-24"/>
          <w:sz w:val="24"/>
          <w:szCs w:val="24"/>
        </w:rPr>
        <w:t>附件6：报价一览表</w:t>
      </w:r>
      <w:r>
        <w:rPr>
          <w:rFonts w:ascii="仿宋" w:hAnsi="仿宋" w:eastAsia="仿宋" w:cs="仿宋"/>
          <w:spacing w:val="3"/>
          <w:sz w:val="24"/>
          <w:szCs w:val="24"/>
        </w:rPr>
        <w:t xml:space="preserve">  </w:t>
      </w:r>
      <w:r>
        <w:rPr>
          <w:rFonts w:ascii="仿宋" w:hAnsi="仿宋" w:eastAsia="仿宋" w:cs="仿宋"/>
          <w:spacing w:val="-20"/>
          <w:sz w:val="24"/>
          <w:szCs w:val="24"/>
        </w:rPr>
        <w:t>附件7：报价明细表</w:t>
      </w:r>
    </w:p>
    <w:p w14:paraId="5B607963">
      <w:pPr>
        <w:keepNext w:val="0"/>
        <w:keepLines w:val="0"/>
        <w:pageBreakBefore w:val="0"/>
        <w:widowControl/>
        <w:kinsoku w:val="0"/>
        <w:wordWrap/>
        <w:overflowPunct/>
        <w:topLinePunct w:val="0"/>
        <w:autoSpaceDE w:val="0"/>
        <w:autoSpaceDN w:val="0"/>
        <w:bidi w:val="0"/>
        <w:adjustRightInd w:val="0"/>
        <w:snapToGrid w:val="0"/>
        <w:spacing w:before="39" w:line="560" w:lineRule="exact"/>
        <w:ind w:left="381" w:right="5169"/>
        <w:textAlignment w:val="baseline"/>
        <w:rPr>
          <w:rFonts w:ascii="仿宋" w:hAnsi="仿宋" w:eastAsia="仿宋" w:cs="仿宋"/>
          <w:sz w:val="24"/>
          <w:szCs w:val="24"/>
        </w:rPr>
      </w:pPr>
      <w:r>
        <w:rPr>
          <w:rFonts w:ascii="仿宋" w:hAnsi="仿宋" w:eastAsia="仿宋" w:cs="仿宋"/>
          <w:spacing w:val="-27"/>
          <w:sz w:val="24"/>
          <w:szCs w:val="24"/>
        </w:rPr>
        <w:t>附件7-1：中小微企业声明函（供应商）</w:t>
      </w:r>
      <w:r>
        <w:rPr>
          <w:rFonts w:ascii="仿宋" w:hAnsi="仿宋" w:eastAsia="仿宋" w:cs="仿宋"/>
          <w:spacing w:val="1"/>
          <w:sz w:val="24"/>
          <w:szCs w:val="24"/>
        </w:rPr>
        <w:t xml:space="preserve"> </w:t>
      </w:r>
      <w:r>
        <w:rPr>
          <w:rFonts w:ascii="仿宋" w:hAnsi="仿宋" w:eastAsia="仿宋" w:cs="仿宋"/>
          <w:spacing w:val="-24"/>
          <w:sz w:val="24"/>
          <w:szCs w:val="24"/>
        </w:rPr>
        <w:t>附件7-2：残疾人福利性单位声明函</w:t>
      </w:r>
    </w:p>
    <w:p w14:paraId="273BD7D7">
      <w:pPr>
        <w:keepNext w:val="0"/>
        <w:keepLines w:val="0"/>
        <w:pageBreakBefore w:val="0"/>
        <w:widowControl/>
        <w:kinsoku w:val="0"/>
        <w:wordWrap/>
        <w:overflowPunct/>
        <w:topLinePunct w:val="0"/>
        <w:autoSpaceDE w:val="0"/>
        <w:autoSpaceDN w:val="0"/>
        <w:bidi w:val="0"/>
        <w:adjustRightInd w:val="0"/>
        <w:snapToGrid w:val="0"/>
        <w:spacing w:before="39" w:line="560" w:lineRule="exact"/>
        <w:ind w:left="381"/>
        <w:textAlignment w:val="baseline"/>
        <w:rPr>
          <w:rFonts w:ascii="仿宋" w:hAnsi="仿宋" w:eastAsia="仿宋" w:cs="仿宋"/>
          <w:sz w:val="24"/>
          <w:szCs w:val="24"/>
        </w:rPr>
      </w:pPr>
      <w:r>
        <w:rPr>
          <w:rFonts w:ascii="仿宋" w:hAnsi="仿宋" w:eastAsia="仿宋" w:cs="仿宋"/>
          <w:spacing w:val="-22"/>
          <w:sz w:val="24"/>
          <w:szCs w:val="24"/>
        </w:rPr>
        <w:t>附件7-3：监狱企业证明文件</w:t>
      </w:r>
    </w:p>
    <w:p w14:paraId="437577D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381" w:right="7027"/>
        <w:jc w:val="both"/>
        <w:textAlignment w:val="baseline"/>
        <w:rPr>
          <w:rFonts w:ascii="仿宋" w:hAnsi="仿宋" w:eastAsia="仿宋" w:cs="仿宋"/>
          <w:sz w:val="24"/>
          <w:szCs w:val="24"/>
        </w:rPr>
      </w:pPr>
      <w:r>
        <w:rPr>
          <w:rFonts w:ascii="仿宋" w:hAnsi="仿宋" w:eastAsia="仿宋" w:cs="仿宋"/>
          <w:spacing w:val="-24"/>
          <w:sz w:val="24"/>
          <w:szCs w:val="24"/>
        </w:rPr>
        <w:t>附件8：工程预算书</w:t>
      </w:r>
      <w:r>
        <w:rPr>
          <w:rFonts w:ascii="仿宋" w:hAnsi="仿宋" w:eastAsia="仿宋" w:cs="仿宋"/>
          <w:spacing w:val="6"/>
          <w:sz w:val="24"/>
          <w:szCs w:val="24"/>
        </w:rPr>
        <w:t xml:space="preserve"> </w:t>
      </w:r>
      <w:r>
        <w:rPr>
          <w:rFonts w:ascii="仿宋" w:hAnsi="仿宋" w:eastAsia="仿宋" w:cs="仿宋"/>
          <w:spacing w:val="-24"/>
          <w:sz w:val="24"/>
          <w:szCs w:val="24"/>
        </w:rPr>
        <w:t>附件9：辅助资料表</w:t>
      </w:r>
      <w:r>
        <w:rPr>
          <w:rFonts w:ascii="仿宋" w:hAnsi="仿宋" w:eastAsia="仿宋" w:cs="仿宋"/>
          <w:spacing w:val="6"/>
          <w:sz w:val="24"/>
          <w:szCs w:val="24"/>
        </w:rPr>
        <w:t xml:space="preserve"> </w:t>
      </w:r>
      <w:r>
        <w:rPr>
          <w:rFonts w:ascii="仿宋" w:hAnsi="仿宋" w:eastAsia="仿宋" w:cs="仿宋"/>
          <w:spacing w:val="-17"/>
          <w:sz w:val="24"/>
          <w:szCs w:val="24"/>
        </w:rPr>
        <w:t>附件10：承诺书</w:t>
      </w:r>
    </w:p>
    <w:p w14:paraId="663DF47B">
      <w:pPr>
        <w:keepNext w:val="0"/>
        <w:keepLines w:val="0"/>
        <w:pageBreakBefore w:val="0"/>
        <w:widowControl/>
        <w:kinsoku w:val="0"/>
        <w:wordWrap/>
        <w:overflowPunct/>
        <w:topLinePunct w:val="0"/>
        <w:autoSpaceDE w:val="0"/>
        <w:autoSpaceDN w:val="0"/>
        <w:bidi w:val="0"/>
        <w:adjustRightInd w:val="0"/>
        <w:snapToGrid w:val="0"/>
        <w:spacing w:before="38" w:line="560" w:lineRule="exact"/>
        <w:ind w:left="381"/>
        <w:textAlignment w:val="baseline"/>
        <w:rPr>
          <w:rFonts w:ascii="仿宋" w:hAnsi="仿宋" w:eastAsia="仿宋" w:cs="仿宋"/>
          <w:sz w:val="24"/>
          <w:szCs w:val="24"/>
        </w:rPr>
      </w:pPr>
      <w:r>
        <w:rPr>
          <w:rFonts w:ascii="仿宋" w:hAnsi="仿宋" w:eastAsia="仿宋" w:cs="仿宋"/>
          <w:spacing w:val="-21"/>
          <w:sz w:val="24"/>
          <w:szCs w:val="24"/>
        </w:rPr>
        <w:t>附件11：施工组织设计</w:t>
      </w:r>
    </w:p>
    <w:p w14:paraId="67A2BA0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381"/>
        <w:textAlignment w:val="baseline"/>
        <w:rPr>
          <w:rFonts w:ascii="仿宋" w:hAnsi="仿宋" w:eastAsia="仿宋" w:cs="仿宋"/>
          <w:sz w:val="24"/>
          <w:szCs w:val="24"/>
        </w:rPr>
      </w:pPr>
      <w:r>
        <w:rPr>
          <w:rFonts w:ascii="仿宋" w:hAnsi="仿宋" w:eastAsia="仿宋" w:cs="仿宋"/>
          <w:spacing w:val="-23"/>
          <w:sz w:val="24"/>
          <w:szCs w:val="24"/>
        </w:rPr>
        <w:t>附件12：其他需要提供的资料</w:t>
      </w:r>
    </w:p>
    <w:p w14:paraId="3AA5C192">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1782659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381" w:right="4625"/>
        <w:textAlignment w:val="baseline"/>
        <w:rPr>
          <w:rFonts w:ascii="仿宋" w:hAnsi="仿宋" w:eastAsia="仿宋" w:cs="仿宋"/>
          <w:sz w:val="24"/>
          <w:szCs w:val="24"/>
        </w:rPr>
      </w:pPr>
      <w:r>
        <w:rPr>
          <w:rFonts w:ascii="仿宋" w:hAnsi="仿宋" w:eastAsia="仿宋" w:cs="仿宋"/>
          <w:spacing w:val="-27"/>
          <w:sz w:val="24"/>
          <w:szCs w:val="24"/>
        </w:rPr>
        <w:t>附件13：参与评审打分的证书（证件）一览表</w:t>
      </w:r>
      <w:r>
        <w:rPr>
          <w:rFonts w:ascii="仿宋" w:hAnsi="仿宋" w:eastAsia="仿宋" w:cs="仿宋"/>
          <w:sz w:val="24"/>
          <w:szCs w:val="24"/>
        </w:rPr>
        <w:t xml:space="preserve"> </w:t>
      </w:r>
      <w:r>
        <w:rPr>
          <w:rFonts w:ascii="仿宋" w:hAnsi="仿宋" w:eastAsia="仿宋" w:cs="仿宋"/>
          <w:spacing w:val="-25"/>
          <w:sz w:val="24"/>
          <w:szCs w:val="24"/>
        </w:rPr>
        <w:t>附件14：参与评审打分的合同业绩一览表</w:t>
      </w:r>
    </w:p>
    <w:p w14:paraId="5D85700F">
      <w:pPr>
        <w:keepNext w:val="0"/>
        <w:keepLines w:val="0"/>
        <w:pageBreakBefore w:val="0"/>
        <w:widowControl/>
        <w:kinsoku w:val="0"/>
        <w:wordWrap/>
        <w:overflowPunct/>
        <w:topLinePunct w:val="0"/>
        <w:autoSpaceDE w:val="0"/>
        <w:autoSpaceDN w:val="0"/>
        <w:bidi w:val="0"/>
        <w:adjustRightInd w:val="0"/>
        <w:snapToGrid w:val="0"/>
        <w:spacing w:before="37" w:line="560" w:lineRule="exact"/>
        <w:ind w:left="381"/>
        <w:textAlignment w:val="baseline"/>
        <w:rPr>
          <w:rFonts w:ascii="仿宋" w:hAnsi="仿宋" w:eastAsia="仿宋" w:cs="仿宋"/>
          <w:sz w:val="24"/>
          <w:szCs w:val="24"/>
        </w:rPr>
      </w:pPr>
      <w:r>
        <w:rPr>
          <w:rFonts w:ascii="仿宋" w:hAnsi="仿宋" w:eastAsia="仿宋" w:cs="仿宋"/>
          <w:spacing w:val="-18"/>
          <w:sz w:val="24"/>
          <w:szCs w:val="24"/>
        </w:rPr>
        <w:t>附件15：其他材料</w:t>
      </w:r>
    </w:p>
    <w:p w14:paraId="2076698F">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9" w:right="92" w:firstLine="415"/>
        <w:textAlignment w:val="baseline"/>
        <w:rPr>
          <w:rFonts w:ascii="仿宋" w:hAnsi="仿宋" w:eastAsia="仿宋" w:cs="仿宋"/>
          <w:sz w:val="24"/>
          <w:szCs w:val="24"/>
        </w:rPr>
      </w:pPr>
      <w:r>
        <w:rPr>
          <w:rFonts w:ascii="仿宋" w:hAnsi="仿宋" w:eastAsia="仿宋" w:cs="仿宋"/>
          <w:spacing w:val="-27"/>
          <w:sz w:val="24"/>
          <w:szCs w:val="24"/>
        </w:rPr>
        <w:t>供应商在评审过程中作出的符合法律法规和磋商</w:t>
      </w:r>
      <w:r>
        <w:rPr>
          <w:rFonts w:ascii="仿宋" w:hAnsi="仿宋" w:eastAsia="仿宋" w:cs="仿宋"/>
          <w:spacing w:val="-28"/>
          <w:sz w:val="24"/>
          <w:szCs w:val="24"/>
        </w:rPr>
        <w:t>文件规定的澄清确认，构成响应文件的组成部</w:t>
      </w:r>
      <w:r>
        <w:rPr>
          <w:rFonts w:ascii="仿宋" w:hAnsi="仿宋" w:eastAsia="仿宋" w:cs="仿宋"/>
          <w:sz w:val="24"/>
          <w:szCs w:val="24"/>
        </w:rPr>
        <w:t xml:space="preserve"> </w:t>
      </w:r>
      <w:r>
        <w:rPr>
          <w:rFonts w:ascii="仿宋" w:hAnsi="仿宋" w:eastAsia="仿宋" w:cs="仿宋"/>
          <w:spacing w:val="-10"/>
          <w:sz w:val="24"/>
          <w:szCs w:val="24"/>
        </w:rPr>
        <w:t>分。</w:t>
      </w:r>
    </w:p>
    <w:p w14:paraId="4B2D0B19">
      <w:pPr>
        <w:keepNext w:val="0"/>
        <w:keepLines w:val="0"/>
        <w:pageBreakBefore w:val="0"/>
        <w:widowControl/>
        <w:kinsoku w:val="0"/>
        <w:wordWrap/>
        <w:overflowPunct/>
        <w:topLinePunct w:val="0"/>
        <w:autoSpaceDE w:val="0"/>
        <w:autoSpaceDN w:val="0"/>
        <w:bidi w:val="0"/>
        <w:adjustRightInd w:val="0"/>
        <w:snapToGrid w:val="0"/>
        <w:spacing w:before="39" w:line="560" w:lineRule="exact"/>
        <w:ind w:left="431"/>
        <w:textAlignment w:val="baseline"/>
        <w:outlineLvl w:val="2"/>
        <w:rPr>
          <w:rFonts w:ascii="仿宋" w:hAnsi="仿宋" w:eastAsia="仿宋" w:cs="仿宋"/>
          <w:sz w:val="24"/>
          <w:szCs w:val="24"/>
        </w:rPr>
      </w:pPr>
      <w:r>
        <w:rPr>
          <w:rFonts w:ascii="仿宋" w:hAnsi="仿宋" w:eastAsia="仿宋" w:cs="仿宋"/>
          <w:spacing w:val="-12"/>
          <w:sz w:val="24"/>
          <w:szCs w:val="24"/>
          <w14:textOutline w14:w="4358" w14:cap="sq" w14:cmpd="sng">
            <w14:solidFill>
              <w14:srgbClr w14:val="000000"/>
            </w14:solidFill>
            <w14:prstDash w14:val="solid"/>
            <w14:bevel/>
          </w14:textOutline>
        </w:rPr>
        <w:t>3.2</w:t>
      </w:r>
      <w:r>
        <w:rPr>
          <w:rFonts w:ascii="仿宋" w:hAnsi="仿宋" w:eastAsia="仿宋" w:cs="仿宋"/>
          <w:spacing w:val="-63"/>
          <w:sz w:val="24"/>
          <w:szCs w:val="24"/>
        </w:rPr>
        <w:t xml:space="preserve"> </w:t>
      </w:r>
      <w:r>
        <w:rPr>
          <w:rFonts w:ascii="仿宋" w:hAnsi="仿宋" w:eastAsia="仿宋" w:cs="仿宋"/>
          <w:spacing w:val="-12"/>
          <w:sz w:val="24"/>
          <w:szCs w:val="24"/>
          <w14:textOutline w14:w="4358" w14:cap="sq" w14:cmpd="sng">
            <w14:solidFill>
              <w14:srgbClr w14:val="000000"/>
            </w14:solidFill>
            <w14:prstDash w14:val="solid"/>
            <w14:bevel/>
          </w14:textOutline>
        </w:rPr>
        <w:t>报价</w:t>
      </w:r>
    </w:p>
    <w:p w14:paraId="24FE496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1"/>
          <w:sz w:val="24"/>
          <w:szCs w:val="24"/>
        </w:rPr>
        <w:t>3.2.1</w:t>
      </w:r>
      <w:r>
        <w:rPr>
          <w:rFonts w:ascii="仿宋" w:hAnsi="仿宋" w:eastAsia="仿宋" w:cs="仿宋"/>
          <w:spacing w:val="-60"/>
          <w:sz w:val="24"/>
          <w:szCs w:val="24"/>
        </w:rPr>
        <w:t xml:space="preserve"> </w:t>
      </w:r>
      <w:r>
        <w:rPr>
          <w:rFonts w:ascii="仿宋" w:hAnsi="仿宋" w:eastAsia="仿宋" w:cs="仿宋"/>
          <w:spacing w:val="-21"/>
          <w:sz w:val="24"/>
          <w:szCs w:val="24"/>
        </w:rPr>
        <w:t>投标报价的说明</w:t>
      </w:r>
    </w:p>
    <w:p w14:paraId="63E2699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1" w:firstLine="418"/>
        <w:textAlignment w:val="baseline"/>
        <w:rPr>
          <w:rFonts w:ascii="仿宋" w:hAnsi="仿宋" w:eastAsia="仿宋" w:cs="仿宋"/>
          <w:sz w:val="24"/>
          <w:szCs w:val="24"/>
        </w:rPr>
      </w:pPr>
      <w:r>
        <w:rPr>
          <w:rFonts w:ascii="仿宋" w:hAnsi="仿宋" w:eastAsia="仿宋" w:cs="仿宋"/>
          <w:spacing w:val="-32"/>
          <w:sz w:val="24"/>
          <w:szCs w:val="24"/>
        </w:rPr>
        <w:t>供应商根据施工图纸、磋商文件及工程量清</w:t>
      </w:r>
      <w:r>
        <w:rPr>
          <w:rFonts w:ascii="仿宋" w:hAnsi="仿宋" w:eastAsia="仿宋" w:cs="仿宋"/>
          <w:spacing w:val="-33"/>
          <w:sz w:val="24"/>
          <w:szCs w:val="24"/>
        </w:rPr>
        <w:t>单，供应商自主考虑报价。供应商应按要求填写响应</w:t>
      </w:r>
      <w:r>
        <w:rPr>
          <w:rFonts w:ascii="仿宋" w:hAnsi="仿宋" w:eastAsia="仿宋" w:cs="仿宋"/>
          <w:sz w:val="24"/>
          <w:szCs w:val="24"/>
        </w:rPr>
        <w:t xml:space="preserve"> </w:t>
      </w:r>
      <w:r>
        <w:rPr>
          <w:rFonts w:ascii="仿宋" w:hAnsi="仿宋" w:eastAsia="仿宋" w:cs="仿宋"/>
          <w:spacing w:val="-30"/>
          <w:sz w:val="24"/>
          <w:szCs w:val="24"/>
        </w:rPr>
        <w:t>文件，漏填或错误而造成的损失均由供应商承担，采购人不予调整。</w:t>
      </w:r>
    </w:p>
    <w:p w14:paraId="2B6CF331">
      <w:pPr>
        <w:keepNext w:val="0"/>
        <w:keepLines w:val="0"/>
        <w:pageBreakBefore w:val="0"/>
        <w:widowControl/>
        <w:kinsoku w:val="0"/>
        <w:wordWrap/>
        <w:overflowPunct/>
        <w:topLinePunct w:val="0"/>
        <w:autoSpaceDE w:val="0"/>
        <w:autoSpaceDN w:val="0"/>
        <w:bidi w:val="0"/>
        <w:adjustRightInd w:val="0"/>
        <w:snapToGrid w:val="0"/>
        <w:spacing w:before="41" w:line="560" w:lineRule="exact"/>
        <w:ind w:left="15" w:right="91" w:firstLine="415"/>
        <w:textAlignment w:val="baseline"/>
        <w:rPr>
          <w:rFonts w:ascii="仿宋" w:hAnsi="仿宋" w:eastAsia="仿宋" w:cs="仿宋"/>
          <w:sz w:val="24"/>
          <w:szCs w:val="24"/>
        </w:rPr>
      </w:pPr>
      <w:r>
        <w:fldChar w:fldCharType="begin"/>
      </w:r>
      <w:r>
        <w:instrText xml:space="preserve"> HYPERLINK "3.2.1.1" </w:instrText>
      </w:r>
      <w:r>
        <w:fldChar w:fldCharType="separate"/>
      </w:r>
      <w:r>
        <w:rPr>
          <w:rFonts w:ascii="仿宋" w:hAnsi="仿宋" w:eastAsia="仿宋" w:cs="仿宋"/>
          <w:spacing w:val="-29"/>
          <w:sz w:val="24"/>
          <w:szCs w:val="24"/>
        </w:rPr>
        <w:t>3.2.1.1</w:t>
      </w:r>
      <w:r>
        <w:rPr>
          <w:rFonts w:ascii="仿宋" w:hAnsi="仿宋" w:eastAsia="仿宋" w:cs="仿宋"/>
          <w:spacing w:val="-29"/>
          <w:sz w:val="24"/>
          <w:szCs w:val="24"/>
        </w:rPr>
        <w:fldChar w:fldCharType="end"/>
      </w:r>
      <w:r>
        <w:rPr>
          <w:rFonts w:ascii="仿宋" w:hAnsi="仿宋" w:eastAsia="仿宋" w:cs="仿宋"/>
          <w:spacing w:val="-59"/>
          <w:sz w:val="24"/>
          <w:szCs w:val="24"/>
        </w:rPr>
        <w:t xml:space="preserve"> </w:t>
      </w:r>
      <w:r>
        <w:rPr>
          <w:rFonts w:ascii="仿宋" w:hAnsi="仿宋" w:eastAsia="仿宋" w:cs="仿宋"/>
          <w:spacing w:val="-29"/>
          <w:sz w:val="24"/>
          <w:szCs w:val="24"/>
        </w:rPr>
        <w:t>本工程采取工程量清单形式报价，供应商的投标报价被视为包含了工程直接费、施工措</w:t>
      </w:r>
      <w:r>
        <w:rPr>
          <w:rFonts w:ascii="仿宋" w:hAnsi="仿宋" w:eastAsia="仿宋" w:cs="仿宋"/>
          <w:sz w:val="24"/>
          <w:szCs w:val="24"/>
        </w:rPr>
        <w:t xml:space="preserve"> </w:t>
      </w:r>
      <w:r>
        <w:rPr>
          <w:rFonts w:ascii="仿宋" w:hAnsi="仿宋" w:eastAsia="仿宋" w:cs="仿宋"/>
          <w:spacing w:val="-32"/>
          <w:sz w:val="24"/>
          <w:szCs w:val="24"/>
        </w:rPr>
        <w:t>施费、税金、利润、管理费、施工配合费、总承包管理</w:t>
      </w:r>
      <w:r>
        <w:rPr>
          <w:rFonts w:ascii="仿宋" w:hAnsi="仿宋" w:eastAsia="仿宋" w:cs="仿宋"/>
          <w:spacing w:val="-33"/>
          <w:sz w:val="24"/>
          <w:szCs w:val="24"/>
        </w:rPr>
        <w:t>费、政策性调整及风险责任等各项费用，施工</w:t>
      </w:r>
      <w:r>
        <w:rPr>
          <w:rFonts w:ascii="仿宋" w:hAnsi="仿宋" w:eastAsia="仿宋" w:cs="仿宋"/>
          <w:sz w:val="24"/>
          <w:szCs w:val="24"/>
        </w:rPr>
        <w:t xml:space="preserve"> </w:t>
      </w:r>
      <w:r>
        <w:rPr>
          <w:rFonts w:ascii="仿宋" w:hAnsi="仿宋" w:eastAsia="仿宋" w:cs="仿宋"/>
          <w:spacing w:val="-32"/>
          <w:sz w:val="24"/>
          <w:szCs w:val="24"/>
        </w:rPr>
        <w:t>过程中不再调整，供应商应结合市场和企业自身情况，</w:t>
      </w:r>
      <w:r>
        <w:rPr>
          <w:rFonts w:ascii="仿宋" w:hAnsi="仿宋" w:eastAsia="仿宋" w:cs="仿宋"/>
          <w:spacing w:val="-33"/>
          <w:sz w:val="24"/>
          <w:szCs w:val="24"/>
        </w:rPr>
        <w:t>自主报价，但不得低于本企业成本。本次采购</w:t>
      </w:r>
      <w:r>
        <w:rPr>
          <w:rFonts w:ascii="仿宋" w:hAnsi="仿宋" w:eastAsia="仿宋" w:cs="仿宋"/>
          <w:sz w:val="24"/>
          <w:szCs w:val="24"/>
        </w:rPr>
        <w:t xml:space="preserve"> </w:t>
      </w:r>
      <w:r>
        <w:rPr>
          <w:rFonts w:ascii="仿宋" w:hAnsi="仿宋" w:eastAsia="仿宋" w:cs="仿宋"/>
          <w:spacing w:val="-30"/>
          <w:sz w:val="24"/>
          <w:szCs w:val="24"/>
        </w:rPr>
        <w:t>为竞争性磋商采购，允许符合要求的供应商在规定的时间提交最后报价。</w:t>
      </w:r>
    </w:p>
    <w:p w14:paraId="38518262">
      <w:pPr>
        <w:keepNext w:val="0"/>
        <w:keepLines w:val="0"/>
        <w:pageBreakBefore w:val="0"/>
        <w:widowControl/>
        <w:kinsoku w:val="0"/>
        <w:wordWrap/>
        <w:overflowPunct/>
        <w:topLinePunct w:val="0"/>
        <w:autoSpaceDE w:val="0"/>
        <w:autoSpaceDN w:val="0"/>
        <w:bidi w:val="0"/>
        <w:adjustRightInd w:val="0"/>
        <w:snapToGrid w:val="0"/>
        <w:spacing w:before="45" w:line="560" w:lineRule="exact"/>
        <w:ind w:left="431"/>
        <w:textAlignment w:val="baseline"/>
        <w:rPr>
          <w:rFonts w:ascii="仿宋" w:hAnsi="仿宋" w:eastAsia="仿宋" w:cs="仿宋"/>
          <w:sz w:val="24"/>
          <w:szCs w:val="24"/>
        </w:rPr>
      </w:pPr>
      <w:r>
        <w:fldChar w:fldCharType="begin"/>
      </w:r>
      <w:r>
        <w:instrText xml:space="preserve"> HYPERLINK "3.2.1.2" </w:instrText>
      </w:r>
      <w:r>
        <w:fldChar w:fldCharType="separate"/>
      </w:r>
      <w:r>
        <w:rPr>
          <w:rFonts w:ascii="仿宋" w:hAnsi="仿宋" w:eastAsia="仿宋" w:cs="仿宋"/>
          <w:spacing w:val="-27"/>
          <w:sz w:val="24"/>
          <w:szCs w:val="24"/>
        </w:rPr>
        <w:t>3.2.1.2</w:t>
      </w:r>
      <w:r>
        <w:rPr>
          <w:rFonts w:ascii="仿宋" w:hAnsi="仿宋" w:eastAsia="仿宋" w:cs="仿宋"/>
          <w:spacing w:val="-27"/>
          <w:sz w:val="24"/>
          <w:szCs w:val="24"/>
        </w:rPr>
        <w:fldChar w:fldCharType="end"/>
      </w:r>
      <w:r>
        <w:rPr>
          <w:rFonts w:ascii="仿宋" w:hAnsi="仿宋" w:eastAsia="仿宋" w:cs="仿宋"/>
          <w:spacing w:val="-52"/>
          <w:sz w:val="24"/>
          <w:szCs w:val="24"/>
        </w:rPr>
        <w:t xml:space="preserve"> </w:t>
      </w:r>
      <w:r>
        <w:rPr>
          <w:rFonts w:ascii="仿宋" w:hAnsi="仿宋" w:eastAsia="仿宋" w:cs="仿宋"/>
          <w:spacing w:val="-27"/>
          <w:sz w:val="24"/>
          <w:szCs w:val="24"/>
        </w:rPr>
        <w:t>响应文件报价中的所报价格如无特别指明，均为人民币价格。</w:t>
      </w:r>
    </w:p>
    <w:p w14:paraId="6A9248C7">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5" w:right="91" w:firstLine="415"/>
        <w:textAlignment w:val="baseline"/>
        <w:rPr>
          <w:rFonts w:ascii="仿宋" w:hAnsi="仿宋" w:eastAsia="仿宋" w:cs="仿宋"/>
          <w:sz w:val="24"/>
          <w:szCs w:val="24"/>
        </w:rPr>
      </w:pPr>
      <w:r>
        <w:rPr>
          <w:rFonts w:ascii="仿宋" w:hAnsi="仿宋" w:eastAsia="仿宋" w:cs="仿宋"/>
          <w:spacing w:val="-29"/>
          <w:sz w:val="24"/>
          <w:szCs w:val="24"/>
        </w:rPr>
        <w:t>3.2.1</w:t>
      </w:r>
      <w:r>
        <w:rPr>
          <w:rFonts w:ascii="仿宋" w:hAnsi="仿宋" w:eastAsia="仿宋" w:cs="仿宋"/>
          <w:spacing w:val="-66"/>
          <w:sz w:val="24"/>
          <w:szCs w:val="24"/>
        </w:rPr>
        <w:t xml:space="preserve"> </w:t>
      </w:r>
      <w:r>
        <w:rPr>
          <w:rFonts w:ascii="仿宋" w:hAnsi="仿宋" w:eastAsia="仿宋" w:cs="仿宋"/>
          <w:spacing w:val="-29"/>
          <w:sz w:val="24"/>
          <w:szCs w:val="24"/>
        </w:rPr>
        <w:t>报价涉及货币的应为人民币，包括国家</w:t>
      </w:r>
      <w:r>
        <w:rPr>
          <w:rFonts w:ascii="仿宋" w:hAnsi="仿宋" w:eastAsia="仿宋" w:cs="仿宋"/>
          <w:spacing w:val="-30"/>
          <w:sz w:val="24"/>
          <w:szCs w:val="24"/>
        </w:rPr>
        <w:t>规定的增值税税金。供应商应按第七章“响应文件</w:t>
      </w:r>
      <w:r>
        <w:rPr>
          <w:rFonts w:ascii="仿宋" w:hAnsi="仿宋" w:eastAsia="仿宋" w:cs="仿宋"/>
          <w:sz w:val="24"/>
          <w:szCs w:val="24"/>
        </w:rPr>
        <w:t xml:space="preserve"> </w:t>
      </w:r>
      <w:r>
        <w:rPr>
          <w:rFonts w:ascii="仿宋" w:hAnsi="仿宋" w:eastAsia="仿宋" w:cs="仿宋"/>
          <w:spacing w:val="-27"/>
          <w:sz w:val="24"/>
          <w:szCs w:val="24"/>
        </w:rPr>
        <w:t>格式”的要求进行报价。</w:t>
      </w:r>
    </w:p>
    <w:p w14:paraId="62113CFF">
      <w:pPr>
        <w:keepNext w:val="0"/>
        <w:keepLines w:val="0"/>
        <w:pageBreakBefore w:val="0"/>
        <w:widowControl/>
        <w:kinsoku w:val="0"/>
        <w:wordWrap/>
        <w:overflowPunct/>
        <w:topLinePunct w:val="0"/>
        <w:autoSpaceDE w:val="0"/>
        <w:autoSpaceDN w:val="0"/>
        <w:bidi w:val="0"/>
        <w:adjustRightInd w:val="0"/>
        <w:snapToGrid w:val="0"/>
        <w:spacing w:before="39" w:line="560" w:lineRule="exact"/>
        <w:ind w:left="21" w:right="29" w:firstLine="409"/>
        <w:textAlignment w:val="baseline"/>
        <w:rPr>
          <w:rFonts w:ascii="仿宋" w:hAnsi="仿宋" w:eastAsia="仿宋" w:cs="仿宋"/>
          <w:sz w:val="24"/>
          <w:szCs w:val="24"/>
        </w:rPr>
      </w:pPr>
      <w:r>
        <w:rPr>
          <w:rFonts w:ascii="仿宋" w:hAnsi="仿宋" w:eastAsia="仿宋" w:cs="仿宋"/>
          <w:spacing w:val="-31"/>
          <w:sz w:val="24"/>
          <w:szCs w:val="24"/>
        </w:rPr>
        <w:t>3.2.2供应商应充分了解该项目的总体</w:t>
      </w:r>
      <w:r>
        <w:rPr>
          <w:rFonts w:ascii="仿宋" w:hAnsi="仿宋" w:eastAsia="仿宋" w:cs="仿宋"/>
          <w:spacing w:val="-32"/>
          <w:sz w:val="24"/>
          <w:szCs w:val="24"/>
        </w:rPr>
        <w:t>情况以及影响报价的其他要素。供应商应填写报价一览表、</w:t>
      </w:r>
      <w:r>
        <w:rPr>
          <w:rFonts w:ascii="仿宋" w:hAnsi="仿宋" w:eastAsia="仿宋" w:cs="仿宋"/>
          <w:sz w:val="24"/>
          <w:szCs w:val="24"/>
        </w:rPr>
        <w:t xml:space="preserve"> </w:t>
      </w:r>
      <w:r>
        <w:rPr>
          <w:rFonts w:ascii="仿宋" w:hAnsi="仿宋" w:eastAsia="仿宋" w:cs="仿宋"/>
          <w:spacing w:val="-30"/>
          <w:sz w:val="24"/>
          <w:szCs w:val="24"/>
        </w:rPr>
        <w:t>工程预算书；其它表格与报价一览表不符，以报价一览表为准。</w:t>
      </w:r>
    </w:p>
    <w:p w14:paraId="47B76C46">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31"/>
        <w:textAlignment w:val="baseline"/>
        <w:rPr>
          <w:rFonts w:ascii="仿宋" w:hAnsi="仿宋" w:eastAsia="仿宋" w:cs="仿宋"/>
          <w:sz w:val="24"/>
          <w:szCs w:val="24"/>
        </w:rPr>
      </w:pPr>
      <w:r>
        <w:rPr>
          <w:rFonts w:ascii="仿宋" w:hAnsi="仿宋" w:eastAsia="仿宋" w:cs="仿宋"/>
          <w:spacing w:val="-26"/>
          <w:sz w:val="24"/>
          <w:szCs w:val="24"/>
        </w:rPr>
        <w:t>3.2.3</w:t>
      </w:r>
      <w:r>
        <w:rPr>
          <w:rFonts w:ascii="仿宋" w:hAnsi="仿宋" w:eastAsia="仿宋" w:cs="仿宋"/>
          <w:spacing w:val="-58"/>
          <w:sz w:val="24"/>
          <w:szCs w:val="24"/>
        </w:rPr>
        <w:t xml:space="preserve"> </w:t>
      </w:r>
      <w:r>
        <w:rPr>
          <w:rFonts w:ascii="仿宋" w:hAnsi="仿宋" w:eastAsia="仿宋" w:cs="仿宋"/>
          <w:spacing w:val="-26"/>
          <w:sz w:val="24"/>
          <w:szCs w:val="24"/>
        </w:rPr>
        <w:t>本项目的报价方式见供应商须知前附表。</w:t>
      </w:r>
    </w:p>
    <w:p w14:paraId="5923737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4" w:right="91" w:firstLine="406"/>
        <w:textAlignment w:val="baseline"/>
        <w:rPr>
          <w:rFonts w:ascii="仿宋" w:hAnsi="仿宋" w:eastAsia="仿宋" w:cs="仿宋"/>
          <w:sz w:val="24"/>
          <w:szCs w:val="24"/>
        </w:rPr>
      </w:pPr>
      <w:r>
        <w:rPr>
          <w:rFonts w:ascii="仿宋" w:hAnsi="仿宋" w:eastAsia="仿宋" w:cs="仿宋"/>
          <w:spacing w:val="-29"/>
          <w:sz w:val="24"/>
          <w:szCs w:val="24"/>
        </w:rPr>
        <w:t>3.2.4</w:t>
      </w:r>
      <w:r>
        <w:rPr>
          <w:rFonts w:ascii="仿宋" w:hAnsi="仿宋" w:eastAsia="仿宋" w:cs="仿宋"/>
          <w:spacing w:val="-64"/>
          <w:sz w:val="24"/>
          <w:szCs w:val="24"/>
        </w:rPr>
        <w:t xml:space="preserve"> </w:t>
      </w:r>
      <w:r>
        <w:rPr>
          <w:rFonts w:ascii="仿宋" w:hAnsi="仿宋" w:eastAsia="仿宋" w:cs="仿宋"/>
          <w:spacing w:val="-29"/>
          <w:sz w:val="24"/>
          <w:szCs w:val="24"/>
        </w:rPr>
        <w:t>采购人设有预算控制金额的，供应</w:t>
      </w:r>
      <w:r>
        <w:rPr>
          <w:rFonts w:ascii="仿宋" w:hAnsi="仿宋" w:eastAsia="仿宋" w:cs="仿宋"/>
          <w:spacing w:val="-30"/>
          <w:sz w:val="24"/>
          <w:szCs w:val="24"/>
        </w:rPr>
        <w:t>商的报价不得超过预算控制金额，预算控制金额在供应</w:t>
      </w:r>
      <w:r>
        <w:rPr>
          <w:rFonts w:ascii="仿宋" w:hAnsi="仿宋" w:eastAsia="仿宋" w:cs="仿宋"/>
          <w:sz w:val="24"/>
          <w:szCs w:val="24"/>
        </w:rPr>
        <w:t xml:space="preserve"> </w:t>
      </w:r>
      <w:r>
        <w:rPr>
          <w:rFonts w:ascii="仿宋" w:hAnsi="仿宋" w:eastAsia="仿宋" w:cs="仿宋"/>
          <w:spacing w:val="-28"/>
          <w:sz w:val="24"/>
          <w:szCs w:val="24"/>
        </w:rPr>
        <w:t>商须知前附表中载明。</w:t>
      </w:r>
    </w:p>
    <w:p w14:paraId="409B1A14">
      <w:pPr>
        <w:keepNext w:val="0"/>
        <w:keepLines w:val="0"/>
        <w:pageBreakBefore w:val="0"/>
        <w:widowControl/>
        <w:kinsoku w:val="0"/>
        <w:wordWrap/>
        <w:overflowPunct/>
        <w:topLinePunct w:val="0"/>
        <w:autoSpaceDE w:val="0"/>
        <w:autoSpaceDN w:val="0"/>
        <w:bidi w:val="0"/>
        <w:adjustRightInd w:val="0"/>
        <w:snapToGrid w:val="0"/>
        <w:spacing w:before="41" w:line="560" w:lineRule="exact"/>
        <w:ind w:left="431"/>
        <w:textAlignment w:val="baseline"/>
        <w:rPr>
          <w:rFonts w:ascii="仿宋" w:hAnsi="仿宋" w:eastAsia="仿宋" w:cs="仿宋"/>
          <w:sz w:val="24"/>
          <w:szCs w:val="24"/>
        </w:rPr>
      </w:pPr>
      <w:r>
        <w:rPr>
          <w:rFonts w:ascii="仿宋" w:hAnsi="仿宋" w:eastAsia="仿宋" w:cs="仿宋"/>
          <w:spacing w:val="-26"/>
          <w:sz w:val="24"/>
          <w:szCs w:val="24"/>
        </w:rPr>
        <w:t>3.2.5</w:t>
      </w:r>
      <w:r>
        <w:rPr>
          <w:rFonts w:ascii="仿宋" w:hAnsi="仿宋" w:eastAsia="仿宋" w:cs="仿宋"/>
          <w:spacing w:val="-52"/>
          <w:sz w:val="24"/>
          <w:szCs w:val="24"/>
        </w:rPr>
        <w:t xml:space="preserve"> </w:t>
      </w:r>
      <w:r>
        <w:rPr>
          <w:rFonts w:ascii="仿宋" w:hAnsi="仿宋" w:eastAsia="仿宋" w:cs="仿宋"/>
          <w:spacing w:val="-26"/>
          <w:sz w:val="24"/>
          <w:szCs w:val="24"/>
        </w:rPr>
        <w:t>报价的其他要求见供应商须知前附表。</w:t>
      </w:r>
    </w:p>
    <w:p w14:paraId="3F7BFCB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1"/>
        <w:textAlignment w:val="baseline"/>
        <w:rPr>
          <w:rFonts w:ascii="仿宋" w:hAnsi="仿宋" w:eastAsia="仿宋" w:cs="仿宋"/>
          <w:sz w:val="24"/>
          <w:szCs w:val="24"/>
        </w:rPr>
      </w:pPr>
      <w:r>
        <w:rPr>
          <w:rFonts w:ascii="仿宋" w:hAnsi="仿宋" w:eastAsia="仿宋" w:cs="仿宋"/>
          <w:spacing w:val="-27"/>
          <w:sz w:val="24"/>
          <w:szCs w:val="24"/>
          <w14:textOutline w14:w="4358" w14:cap="sq" w14:cmpd="sng">
            <w14:solidFill>
              <w14:srgbClr w14:val="000000"/>
            </w14:solidFill>
            <w14:prstDash w14:val="solid"/>
            <w14:bevel/>
          </w14:textOutline>
        </w:rPr>
        <w:t>3.2.6</w:t>
      </w:r>
      <w:r>
        <w:rPr>
          <w:rFonts w:ascii="仿宋" w:hAnsi="仿宋" w:eastAsia="仿宋" w:cs="仿宋"/>
          <w:spacing w:val="-67"/>
          <w:sz w:val="24"/>
          <w:szCs w:val="24"/>
        </w:rPr>
        <w:t xml:space="preserve"> </w:t>
      </w:r>
      <w:r>
        <w:rPr>
          <w:rFonts w:ascii="仿宋" w:hAnsi="仿宋" w:eastAsia="仿宋" w:cs="仿宋"/>
          <w:spacing w:val="-27"/>
          <w:sz w:val="24"/>
          <w:szCs w:val="24"/>
          <w14:textOutline w14:w="4358" w14:cap="sq" w14:cmpd="sng">
            <w14:solidFill>
              <w14:srgbClr w14:val="000000"/>
            </w14:solidFill>
            <w14:prstDash w14:val="solid"/>
            <w14:bevel/>
          </w14:textOutline>
        </w:rPr>
        <w:t>本次采购为竞争性磋商采购，允许符合要求的供应商在规定</w:t>
      </w:r>
      <w:r>
        <w:rPr>
          <w:rFonts w:ascii="仿宋" w:hAnsi="仿宋" w:eastAsia="仿宋" w:cs="仿宋"/>
          <w:spacing w:val="-28"/>
          <w:sz w:val="24"/>
          <w:szCs w:val="24"/>
          <w14:textOutline w14:w="4358" w14:cap="sq" w14:cmpd="sng">
            <w14:solidFill>
              <w14:srgbClr w14:val="000000"/>
            </w14:solidFill>
            <w14:prstDash w14:val="solid"/>
            <w14:bevel/>
          </w14:textOutline>
        </w:rPr>
        <w:t>的时间提交最终报价。</w:t>
      </w:r>
    </w:p>
    <w:p w14:paraId="3B271138">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2" w:firstLine="418"/>
        <w:textAlignment w:val="baseline"/>
        <w:rPr>
          <w:rFonts w:ascii="仿宋" w:hAnsi="仿宋" w:eastAsia="仿宋" w:cs="仿宋"/>
          <w:sz w:val="24"/>
          <w:szCs w:val="24"/>
        </w:rPr>
      </w:pPr>
      <w:r>
        <w:rPr>
          <w:rFonts w:ascii="仿宋" w:hAnsi="仿宋" w:eastAsia="仿宋" w:cs="仿宋"/>
          <w:spacing w:val="-27"/>
          <w:sz w:val="24"/>
          <w:szCs w:val="24"/>
          <w14:textOutline w14:w="4358" w14:cap="sq" w14:cmpd="sng">
            <w14:solidFill>
              <w14:srgbClr w14:val="000000"/>
            </w14:solidFill>
            <w14:prstDash w14:val="solid"/>
            <w14:bevel/>
          </w14:textOutline>
        </w:rPr>
        <w:t>本项目通过电子招投标系统进行最终报价，请供</w:t>
      </w:r>
      <w:r>
        <w:rPr>
          <w:rFonts w:ascii="仿宋" w:hAnsi="仿宋" w:eastAsia="仿宋" w:cs="仿宋"/>
          <w:spacing w:val="-28"/>
          <w:sz w:val="24"/>
          <w:szCs w:val="24"/>
          <w14:textOutline w14:w="4358" w14:cap="sq" w14:cmpd="sng">
            <w14:solidFill>
              <w14:srgbClr w14:val="000000"/>
            </w14:solidFill>
            <w14:prstDash w14:val="solid"/>
            <w14:bevel/>
          </w14:textOutline>
        </w:rPr>
        <w:t>应商提前熟悉电子招投标系统最终标价的相关</w:t>
      </w:r>
      <w:r>
        <w:rPr>
          <w:rFonts w:ascii="仿宋" w:hAnsi="仿宋" w:eastAsia="仿宋" w:cs="仿宋"/>
          <w:sz w:val="24"/>
          <w:szCs w:val="24"/>
        </w:rPr>
        <w:t xml:space="preserve"> </w:t>
      </w:r>
      <w:r>
        <w:rPr>
          <w:rFonts w:ascii="仿宋" w:hAnsi="仿宋" w:eastAsia="仿宋" w:cs="仿宋"/>
          <w:spacing w:val="-29"/>
          <w:sz w:val="24"/>
          <w:szCs w:val="24"/>
          <w14:textOutline w14:w="4358" w14:cap="sq" w14:cmpd="sng">
            <w14:solidFill>
              <w14:srgbClr w14:val="000000"/>
            </w14:solidFill>
            <w14:prstDash w14:val="solid"/>
            <w14:bevel/>
          </w14:textOutline>
        </w:rPr>
        <w:t>操作方法，按照电子招投标系统的要求在规定时间内完成最终报价。</w:t>
      </w:r>
    </w:p>
    <w:p w14:paraId="14E94E42">
      <w:pPr>
        <w:keepNext w:val="0"/>
        <w:keepLines w:val="0"/>
        <w:pageBreakBefore w:val="0"/>
        <w:widowControl/>
        <w:kinsoku w:val="0"/>
        <w:wordWrap/>
        <w:overflowPunct/>
        <w:topLinePunct w:val="0"/>
        <w:autoSpaceDE w:val="0"/>
        <w:autoSpaceDN w:val="0"/>
        <w:bidi w:val="0"/>
        <w:adjustRightInd w:val="0"/>
        <w:snapToGrid w:val="0"/>
        <w:spacing w:before="44" w:line="560" w:lineRule="exact"/>
        <w:ind w:left="431"/>
        <w:textAlignment w:val="baseline"/>
        <w:outlineLvl w:val="2"/>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3.3</w:t>
      </w:r>
      <w:r>
        <w:rPr>
          <w:rFonts w:ascii="仿宋" w:hAnsi="仿宋" w:eastAsia="仿宋" w:cs="仿宋"/>
          <w:spacing w:val="-54"/>
          <w:sz w:val="24"/>
          <w:szCs w:val="24"/>
        </w:rPr>
        <w:t xml:space="preserve"> </w:t>
      </w:r>
      <w:r>
        <w:rPr>
          <w:rFonts w:ascii="仿宋" w:hAnsi="仿宋" w:eastAsia="仿宋" w:cs="仿宋"/>
          <w:spacing w:val="-22"/>
          <w:sz w:val="24"/>
          <w:szCs w:val="24"/>
          <w14:textOutline w14:w="4358" w14:cap="sq" w14:cmpd="sng">
            <w14:solidFill>
              <w14:srgbClr w14:val="000000"/>
            </w14:solidFill>
            <w14:prstDash w14:val="solid"/>
            <w14:bevel/>
          </w14:textOutline>
        </w:rPr>
        <w:t>响应文件有效期</w:t>
      </w:r>
    </w:p>
    <w:p w14:paraId="11E0677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5"/>
          <w:sz w:val="24"/>
          <w:szCs w:val="24"/>
        </w:rPr>
        <w:t>3.3.1</w:t>
      </w:r>
      <w:r>
        <w:rPr>
          <w:rFonts w:ascii="仿宋" w:hAnsi="仿宋" w:eastAsia="仿宋" w:cs="仿宋"/>
          <w:spacing w:val="-52"/>
          <w:sz w:val="24"/>
          <w:szCs w:val="24"/>
        </w:rPr>
        <w:t xml:space="preserve"> </w:t>
      </w:r>
      <w:r>
        <w:rPr>
          <w:rFonts w:ascii="仿宋" w:hAnsi="仿宋" w:eastAsia="仿宋" w:cs="仿宋"/>
          <w:spacing w:val="-25"/>
          <w:sz w:val="24"/>
          <w:szCs w:val="24"/>
        </w:rPr>
        <w:t>除供应商须知前附表另有规定外，响应文件有效期为90</w:t>
      </w:r>
      <w:r>
        <w:rPr>
          <w:rFonts w:ascii="仿宋" w:hAnsi="仿宋" w:eastAsia="仿宋" w:cs="仿宋"/>
          <w:spacing w:val="-65"/>
          <w:sz w:val="24"/>
          <w:szCs w:val="24"/>
        </w:rPr>
        <w:t xml:space="preserve"> </w:t>
      </w:r>
      <w:r>
        <w:rPr>
          <w:rFonts w:ascii="仿宋" w:hAnsi="仿宋" w:eastAsia="仿宋" w:cs="仿宋"/>
          <w:spacing w:val="-25"/>
          <w:sz w:val="24"/>
          <w:szCs w:val="24"/>
        </w:rPr>
        <w:t>天。</w:t>
      </w:r>
    </w:p>
    <w:p w14:paraId="7A472AC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8"/>
          <w:sz w:val="24"/>
          <w:szCs w:val="24"/>
        </w:rPr>
        <w:t>3.3.2</w:t>
      </w:r>
      <w:r>
        <w:rPr>
          <w:rFonts w:ascii="仿宋" w:hAnsi="仿宋" w:eastAsia="仿宋" w:cs="仿宋"/>
          <w:spacing w:val="-63"/>
          <w:sz w:val="24"/>
          <w:szCs w:val="24"/>
        </w:rPr>
        <w:t xml:space="preserve"> </w:t>
      </w:r>
      <w:r>
        <w:rPr>
          <w:rFonts w:ascii="仿宋" w:hAnsi="仿宋" w:eastAsia="仿宋" w:cs="仿宋"/>
          <w:spacing w:val="-28"/>
          <w:sz w:val="24"/>
          <w:szCs w:val="24"/>
        </w:rPr>
        <w:t>在响应文件有效期内，供应商撤销响应文件的，应承担磋商文件</w:t>
      </w:r>
      <w:r>
        <w:rPr>
          <w:rFonts w:ascii="仿宋" w:hAnsi="仿宋" w:eastAsia="仿宋" w:cs="仿宋"/>
          <w:spacing w:val="-29"/>
          <w:sz w:val="24"/>
          <w:szCs w:val="24"/>
        </w:rPr>
        <w:t>和法律规定的责任。</w:t>
      </w:r>
    </w:p>
    <w:p w14:paraId="3734A2D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1"/>
        <w:textAlignment w:val="baseline"/>
        <w:rPr>
          <w:rFonts w:ascii="仿宋" w:hAnsi="仿宋" w:eastAsia="仿宋" w:cs="仿宋"/>
          <w:sz w:val="24"/>
          <w:szCs w:val="24"/>
        </w:rPr>
      </w:pPr>
      <w:r>
        <w:rPr>
          <w:rFonts w:ascii="仿宋" w:hAnsi="仿宋" w:eastAsia="仿宋" w:cs="仿宋"/>
          <w:spacing w:val="-29"/>
          <w:sz w:val="24"/>
          <w:szCs w:val="24"/>
        </w:rPr>
        <w:t>3.3.3</w:t>
      </w:r>
      <w:r>
        <w:rPr>
          <w:rFonts w:ascii="仿宋" w:hAnsi="仿宋" w:eastAsia="仿宋" w:cs="仿宋"/>
          <w:spacing w:val="-41"/>
          <w:sz w:val="24"/>
          <w:szCs w:val="24"/>
        </w:rPr>
        <w:t xml:space="preserve"> </w:t>
      </w:r>
      <w:r>
        <w:rPr>
          <w:rFonts w:ascii="仿宋" w:hAnsi="仿宋" w:eastAsia="仿宋" w:cs="仿宋"/>
          <w:spacing w:val="-29"/>
          <w:sz w:val="24"/>
          <w:szCs w:val="24"/>
        </w:rPr>
        <w:t>出现特殊情况需要延长响应文件有效期的，采购人以书</w:t>
      </w:r>
      <w:r>
        <w:rPr>
          <w:rFonts w:ascii="仿宋" w:hAnsi="仿宋" w:eastAsia="仿宋" w:cs="仿宋"/>
          <w:spacing w:val="-30"/>
          <w:sz w:val="24"/>
          <w:szCs w:val="24"/>
        </w:rPr>
        <w:t>面形式通知所有供应商延长响应文</w:t>
      </w:r>
    </w:p>
    <w:p w14:paraId="1CA75928">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6" w:right="91"/>
        <w:textAlignment w:val="baseline"/>
        <w:rPr>
          <w:rFonts w:ascii="仿宋" w:hAnsi="仿宋" w:eastAsia="仿宋" w:cs="仿宋"/>
          <w:sz w:val="24"/>
          <w:szCs w:val="24"/>
        </w:rPr>
      </w:pPr>
      <w:r>
        <w:rPr>
          <w:rFonts w:ascii="仿宋" w:hAnsi="仿宋" w:eastAsia="仿宋" w:cs="仿宋"/>
          <w:spacing w:val="-32"/>
          <w:sz w:val="24"/>
          <w:szCs w:val="24"/>
        </w:rPr>
        <w:t>件有效期。供应商应予以书面答复，同意延长的，应</w:t>
      </w:r>
      <w:r>
        <w:rPr>
          <w:rFonts w:ascii="仿宋" w:hAnsi="仿宋" w:eastAsia="仿宋" w:cs="仿宋"/>
          <w:spacing w:val="-33"/>
          <w:sz w:val="24"/>
          <w:szCs w:val="24"/>
        </w:rPr>
        <w:t>相应延长其磋商保证金的有效期，但不得要求或</w:t>
      </w:r>
      <w:r>
        <w:rPr>
          <w:rFonts w:ascii="仿宋" w:hAnsi="仿宋" w:eastAsia="仿宋" w:cs="仿宋"/>
          <w:sz w:val="24"/>
          <w:szCs w:val="24"/>
        </w:rPr>
        <w:t xml:space="preserve"> </w:t>
      </w:r>
      <w:r>
        <w:rPr>
          <w:rFonts w:ascii="仿宋" w:hAnsi="仿宋" w:eastAsia="仿宋" w:cs="仿宋"/>
          <w:spacing w:val="-30"/>
          <w:sz w:val="24"/>
          <w:szCs w:val="24"/>
        </w:rPr>
        <w:t>被允许修改其响应文件；供应商拒绝延长的，其响应失效。</w:t>
      </w:r>
    </w:p>
    <w:p w14:paraId="13B315AD">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31"/>
        <w:textAlignment w:val="baseline"/>
        <w:outlineLvl w:val="2"/>
        <w:rPr>
          <w:rFonts w:ascii="仿宋" w:hAnsi="仿宋" w:eastAsia="仿宋" w:cs="仿宋"/>
          <w:sz w:val="24"/>
          <w:szCs w:val="24"/>
        </w:rPr>
      </w:pPr>
      <w:r>
        <w:rPr>
          <w:rFonts w:ascii="仿宋" w:hAnsi="仿宋" w:eastAsia="仿宋" w:cs="仿宋"/>
          <w:spacing w:val="-19"/>
          <w:sz w:val="24"/>
          <w:szCs w:val="24"/>
          <w14:textOutline w14:w="4358" w14:cap="sq" w14:cmpd="sng">
            <w14:solidFill>
              <w14:srgbClr w14:val="000000"/>
            </w14:solidFill>
            <w14:prstDash w14:val="solid"/>
            <w14:bevel/>
          </w14:textOutline>
        </w:rPr>
        <w:t>3.4</w:t>
      </w:r>
      <w:r>
        <w:rPr>
          <w:rFonts w:ascii="仿宋" w:hAnsi="仿宋" w:eastAsia="仿宋" w:cs="仿宋"/>
          <w:spacing w:val="-62"/>
          <w:sz w:val="24"/>
          <w:szCs w:val="24"/>
        </w:rPr>
        <w:t xml:space="preserve"> </w:t>
      </w:r>
      <w:r>
        <w:rPr>
          <w:rFonts w:ascii="仿宋" w:hAnsi="仿宋" w:eastAsia="仿宋" w:cs="仿宋"/>
          <w:spacing w:val="-19"/>
          <w:sz w:val="24"/>
          <w:szCs w:val="24"/>
          <w14:textOutline w14:w="4358" w14:cap="sq" w14:cmpd="sng">
            <w14:solidFill>
              <w14:srgbClr w14:val="000000"/>
            </w14:solidFill>
            <w14:prstDash w14:val="solid"/>
            <w14:bevel/>
          </w14:textOutline>
        </w:rPr>
        <w:t>磋商保证金</w:t>
      </w:r>
    </w:p>
    <w:p w14:paraId="62670F4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4"/>
        <w:textAlignment w:val="baseline"/>
        <w:rPr>
          <w:rFonts w:ascii="仿宋" w:hAnsi="仿宋" w:eastAsia="仿宋" w:cs="仿宋"/>
          <w:sz w:val="24"/>
          <w:szCs w:val="24"/>
        </w:rPr>
      </w:pPr>
      <w:r>
        <w:rPr>
          <w:rFonts w:ascii="仿宋" w:hAnsi="仿宋" w:eastAsia="仿宋" w:cs="仿宋"/>
          <w:spacing w:val="-28"/>
          <w:sz w:val="24"/>
          <w:szCs w:val="24"/>
        </w:rPr>
        <w:t>本项目免收磋商保证金。</w:t>
      </w:r>
    </w:p>
    <w:p w14:paraId="422709F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1"/>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3.5</w:t>
      </w:r>
      <w:r>
        <w:rPr>
          <w:rFonts w:ascii="仿宋" w:hAnsi="仿宋" w:eastAsia="仿宋" w:cs="仿宋"/>
          <w:spacing w:val="-54"/>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资格审查资料</w:t>
      </w:r>
    </w:p>
    <w:p w14:paraId="187B113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5"/>
          <w:sz w:val="24"/>
          <w:szCs w:val="24"/>
        </w:rPr>
        <w:t>3.5.1</w:t>
      </w:r>
      <w:r>
        <w:rPr>
          <w:rFonts w:ascii="仿宋" w:hAnsi="仿宋" w:eastAsia="仿宋" w:cs="仿宋"/>
          <w:spacing w:val="-56"/>
          <w:sz w:val="24"/>
          <w:szCs w:val="24"/>
        </w:rPr>
        <w:t xml:space="preserve"> </w:t>
      </w:r>
      <w:r>
        <w:rPr>
          <w:rFonts w:ascii="仿宋" w:hAnsi="仿宋" w:eastAsia="仿宋" w:cs="仿宋"/>
          <w:spacing w:val="-25"/>
          <w:sz w:val="24"/>
          <w:szCs w:val="24"/>
        </w:rPr>
        <w:t>根据第六章内容提供证明材料。</w:t>
      </w:r>
    </w:p>
    <w:p w14:paraId="1E7A636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1"/>
        <w:textAlignment w:val="baseline"/>
        <w:rPr>
          <w:rFonts w:ascii="仿宋" w:hAnsi="仿宋" w:eastAsia="仿宋" w:cs="仿宋"/>
          <w:sz w:val="24"/>
          <w:szCs w:val="24"/>
        </w:rPr>
      </w:pPr>
      <w:r>
        <w:rPr>
          <w:rFonts w:ascii="仿宋" w:hAnsi="仿宋" w:eastAsia="仿宋" w:cs="仿宋"/>
          <w:spacing w:val="-28"/>
          <w:sz w:val="24"/>
          <w:szCs w:val="24"/>
        </w:rPr>
        <w:t>3.5.2</w:t>
      </w:r>
      <w:r>
        <w:rPr>
          <w:rFonts w:ascii="仿宋" w:hAnsi="仿宋" w:eastAsia="仿宋" w:cs="仿宋"/>
          <w:spacing w:val="-60"/>
          <w:sz w:val="24"/>
          <w:szCs w:val="24"/>
        </w:rPr>
        <w:t xml:space="preserve"> </w:t>
      </w:r>
      <w:r>
        <w:rPr>
          <w:rFonts w:ascii="仿宋" w:hAnsi="仿宋" w:eastAsia="仿宋" w:cs="仿宋"/>
          <w:spacing w:val="-28"/>
          <w:sz w:val="24"/>
          <w:szCs w:val="24"/>
        </w:rPr>
        <w:t>供应商须知前附表规定接受联合体的，联合体各方均应提供资格审查资料。</w:t>
      </w:r>
    </w:p>
    <w:p w14:paraId="5A6313F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7"/>
          <w:sz w:val="24"/>
          <w:szCs w:val="24"/>
        </w:rPr>
        <w:t>3.5.3</w:t>
      </w:r>
      <w:r>
        <w:rPr>
          <w:rFonts w:ascii="仿宋" w:hAnsi="仿宋" w:eastAsia="仿宋" w:cs="仿宋"/>
          <w:spacing w:val="-47"/>
          <w:sz w:val="24"/>
          <w:szCs w:val="24"/>
        </w:rPr>
        <w:t xml:space="preserve"> </w:t>
      </w:r>
      <w:r>
        <w:rPr>
          <w:rFonts w:ascii="仿宋" w:hAnsi="仿宋" w:eastAsia="仿宋" w:cs="仿宋"/>
          <w:spacing w:val="-27"/>
          <w:sz w:val="24"/>
          <w:szCs w:val="24"/>
        </w:rPr>
        <w:t>资格审查资料的特殊要求见供应商须知前附表。</w:t>
      </w:r>
    </w:p>
    <w:p w14:paraId="255E01A3">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1"/>
        <w:textAlignment w:val="baseline"/>
        <w:outlineLvl w:val="2"/>
        <w:rPr>
          <w:rFonts w:ascii="仿宋" w:hAnsi="仿宋" w:eastAsia="仿宋" w:cs="仿宋"/>
          <w:sz w:val="24"/>
          <w:szCs w:val="24"/>
        </w:rPr>
      </w:pPr>
      <w:r>
        <w:rPr>
          <w:rFonts w:ascii="仿宋" w:hAnsi="仿宋" w:eastAsia="仿宋" w:cs="仿宋"/>
          <w:spacing w:val="-17"/>
          <w:sz w:val="24"/>
          <w:szCs w:val="24"/>
          <w14:textOutline w14:w="4358" w14:cap="sq" w14:cmpd="sng">
            <w14:solidFill>
              <w14:srgbClr w14:val="000000"/>
            </w14:solidFill>
            <w14:prstDash w14:val="solid"/>
            <w14:bevel/>
          </w14:textOutline>
        </w:rPr>
        <w:t>3.6</w:t>
      </w:r>
      <w:r>
        <w:rPr>
          <w:rFonts w:ascii="仿宋" w:hAnsi="仿宋" w:eastAsia="仿宋" w:cs="仿宋"/>
          <w:spacing w:val="-64"/>
          <w:sz w:val="24"/>
          <w:szCs w:val="24"/>
        </w:rPr>
        <w:t xml:space="preserve"> </w:t>
      </w:r>
      <w:r>
        <w:rPr>
          <w:rFonts w:ascii="仿宋" w:hAnsi="仿宋" w:eastAsia="仿宋" w:cs="仿宋"/>
          <w:spacing w:val="-17"/>
          <w:sz w:val="24"/>
          <w:szCs w:val="24"/>
          <w14:textOutline w14:w="4358" w14:cap="sq" w14:cmpd="sng">
            <w14:solidFill>
              <w14:srgbClr w14:val="000000"/>
            </w14:solidFill>
            <w14:prstDash w14:val="solid"/>
            <w14:bevel/>
          </w14:textOutline>
        </w:rPr>
        <w:t>备选方案</w:t>
      </w:r>
    </w:p>
    <w:p w14:paraId="05B034C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1"/>
        <w:textAlignment w:val="baseline"/>
        <w:rPr>
          <w:rFonts w:ascii="仿宋" w:hAnsi="仿宋" w:eastAsia="仿宋" w:cs="仿宋"/>
          <w:sz w:val="24"/>
          <w:szCs w:val="24"/>
        </w:rPr>
      </w:pPr>
      <w:r>
        <w:rPr>
          <w:rFonts w:ascii="仿宋" w:hAnsi="仿宋" w:eastAsia="仿宋" w:cs="仿宋"/>
          <w:spacing w:val="-28"/>
          <w:sz w:val="24"/>
          <w:szCs w:val="24"/>
        </w:rPr>
        <w:t>3.6.1</w:t>
      </w:r>
      <w:r>
        <w:rPr>
          <w:rFonts w:ascii="仿宋" w:hAnsi="仿宋" w:eastAsia="仿宋" w:cs="仿宋"/>
          <w:spacing w:val="-54"/>
          <w:sz w:val="24"/>
          <w:szCs w:val="24"/>
        </w:rPr>
        <w:t xml:space="preserve"> </w:t>
      </w:r>
      <w:r>
        <w:rPr>
          <w:rFonts w:ascii="仿宋" w:hAnsi="仿宋" w:eastAsia="仿宋" w:cs="仿宋"/>
          <w:spacing w:val="-28"/>
          <w:sz w:val="24"/>
          <w:szCs w:val="24"/>
        </w:rPr>
        <w:t>除供应商须知前附表规定允许外，供应商不</w:t>
      </w:r>
      <w:r>
        <w:rPr>
          <w:rFonts w:ascii="仿宋" w:hAnsi="仿宋" w:eastAsia="仿宋" w:cs="仿宋"/>
          <w:spacing w:val="-29"/>
          <w:sz w:val="24"/>
          <w:szCs w:val="24"/>
        </w:rPr>
        <w:t>得提交备选方案，否则其响应将被否决。</w:t>
      </w:r>
    </w:p>
    <w:p w14:paraId="491C862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7" w:right="91" w:firstLine="414"/>
        <w:jc w:val="both"/>
        <w:textAlignment w:val="baseline"/>
        <w:rPr>
          <w:rFonts w:ascii="仿宋" w:hAnsi="仿宋" w:eastAsia="仿宋" w:cs="仿宋"/>
          <w:sz w:val="24"/>
          <w:szCs w:val="24"/>
        </w:rPr>
      </w:pPr>
      <w:r>
        <w:rPr>
          <w:rFonts w:ascii="仿宋" w:hAnsi="仿宋" w:eastAsia="仿宋" w:cs="仿宋"/>
          <w:spacing w:val="-30"/>
          <w:sz w:val="24"/>
          <w:szCs w:val="24"/>
        </w:rPr>
        <w:t>3.6.2</w:t>
      </w:r>
      <w:r>
        <w:rPr>
          <w:rFonts w:ascii="仿宋" w:hAnsi="仿宋" w:eastAsia="仿宋" w:cs="仿宋"/>
          <w:spacing w:val="-44"/>
          <w:sz w:val="24"/>
          <w:szCs w:val="24"/>
        </w:rPr>
        <w:t xml:space="preserve"> </w:t>
      </w:r>
      <w:r>
        <w:rPr>
          <w:rFonts w:ascii="仿宋" w:hAnsi="仿宋" w:eastAsia="仿宋" w:cs="仿宋"/>
          <w:spacing w:val="-30"/>
          <w:sz w:val="24"/>
          <w:szCs w:val="24"/>
        </w:rPr>
        <w:t>允许供应商提交备选方案的，只有成交供应商所提交的备选方案方可予以考虑。磋商小组</w:t>
      </w:r>
      <w:r>
        <w:rPr>
          <w:rFonts w:ascii="仿宋" w:hAnsi="仿宋" w:eastAsia="仿宋" w:cs="仿宋"/>
          <w:sz w:val="24"/>
          <w:szCs w:val="24"/>
        </w:rPr>
        <w:t xml:space="preserve"> </w:t>
      </w:r>
      <w:r>
        <w:rPr>
          <w:rFonts w:ascii="仿宋" w:hAnsi="仿宋" w:eastAsia="仿宋" w:cs="仿宋"/>
          <w:spacing w:val="-28"/>
          <w:sz w:val="24"/>
          <w:szCs w:val="24"/>
        </w:rPr>
        <w:t>认为成交供应商的备选方案优于其按照磋商文件要求编制的响应方案的，采购人可以接受该备选方</w:t>
      </w:r>
      <w:r>
        <w:rPr>
          <w:rFonts w:ascii="仿宋" w:hAnsi="仿宋" w:eastAsia="仿宋" w:cs="仿宋"/>
          <w:spacing w:val="14"/>
          <w:sz w:val="24"/>
          <w:szCs w:val="24"/>
        </w:rPr>
        <w:t xml:space="preserve"> </w:t>
      </w:r>
      <w:r>
        <w:rPr>
          <w:rFonts w:ascii="仿宋" w:hAnsi="仿宋" w:eastAsia="仿宋" w:cs="仿宋"/>
          <w:spacing w:val="-9"/>
          <w:sz w:val="24"/>
          <w:szCs w:val="24"/>
        </w:rPr>
        <w:t>案。</w:t>
      </w:r>
    </w:p>
    <w:p w14:paraId="252E6D5F">
      <w:pPr>
        <w:keepNext w:val="0"/>
        <w:keepLines w:val="0"/>
        <w:pageBreakBefore w:val="0"/>
        <w:widowControl/>
        <w:kinsoku w:val="0"/>
        <w:wordWrap/>
        <w:overflowPunct/>
        <w:topLinePunct w:val="0"/>
        <w:autoSpaceDE w:val="0"/>
        <w:autoSpaceDN w:val="0"/>
        <w:bidi w:val="0"/>
        <w:adjustRightInd w:val="0"/>
        <w:snapToGrid w:val="0"/>
        <w:spacing w:before="37" w:line="560" w:lineRule="exact"/>
        <w:ind w:left="431"/>
        <w:textAlignment w:val="baseline"/>
        <w:rPr>
          <w:rFonts w:ascii="仿宋" w:hAnsi="仿宋" w:eastAsia="仿宋" w:cs="仿宋"/>
          <w:sz w:val="24"/>
          <w:szCs w:val="24"/>
        </w:rPr>
      </w:pPr>
      <w:r>
        <w:rPr>
          <w:rFonts w:ascii="仿宋" w:hAnsi="仿宋" w:eastAsia="仿宋" w:cs="仿宋"/>
          <w:spacing w:val="-29"/>
          <w:sz w:val="24"/>
          <w:szCs w:val="24"/>
        </w:rPr>
        <w:t>3.6.3</w:t>
      </w:r>
      <w:r>
        <w:rPr>
          <w:rFonts w:ascii="仿宋" w:hAnsi="仿宋" w:eastAsia="仿宋" w:cs="仿宋"/>
          <w:spacing w:val="-56"/>
          <w:sz w:val="24"/>
          <w:szCs w:val="24"/>
        </w:rPr>
        <w:t xml:space="preserve"> </w:t>
      </w:r>
      <w:r>
        <w:rPr>
          <w:rFonts w:ascii="仿宋" w:hAnsi="仿宋" w:eastAsia="仿宋" w:cs="仿宋"/>
          <w:spacing w:val="-29"/>
          <w:sz w:val="24"/>
          <w:szCs w:val="24"/>
        </w:rPr>
        <w:t>供应商提供两个或两个以上报价，或者在响应文件中提供一个报价，但同时提供两个或两</w:t>
      </w:r>
    </w:p>
    <w:p w14:paraId="0047F9C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7"/>
        <w:textAlignment w:val="baseline"/>
        <w:rPr>
          <w:rFonts w:ascii="仿宋" w:hAnsi="仿宋" w:eastAsia="仿宋" w:cs="仿宋"/>
          <w:sz w:val="24"/>
          <w:szCs w:val="24"/>
        </w:rPr>
      </w:pPr>
      <w:r>
        <w:rPr>
          <w:rFonts w:ascii="仿宋" w:hAnsi="仿宋" w:eastAsia="仿宋" w:cs="仿宋"/>
          <w:spacing w:val="-29"/>
          <w:sz w:val="24"/>
          <w:szCs w:val="24"/>
        </w:rPr>
        <w:t>个以上供货方案的，视为提供备选方案。</w:t>
      </w:r>
    </w:p>
    <w:p w14:paraId="34D1723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outlineLvl w:val="2"/>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3.7</w:t>
      </w:r>
      <w:r>
        <w:rPr>
          <w:rFonts w:ascii="仿宋" w:hAnsi="仿宋" w:eastAsia="仿宋" w:cs="仿宋"/>
          <w:spacing w:val="-54"/>
          <w:sz w:val="24"/>
          <w:szCs w:val="24"/>
        </w:rPr>
        <w:t xml:space="preserve"> </w:t>
      </w:r>
      <w:r>
        <w:rPr>
          <w:rFonts w:ascii="仿宋" w:hAnsi="仿宋" w:eastAsia="仿宋" w:cs="仿宋"/>
          <w:spacing w:val="-22"/>
          <w:sz w:val="24"/>
          <w:szCs w:val="24"/>
          <w14:textOutline w14:w="4358" w14:cap="sq" w14:cmpd="sng">
            <w14:solidFill>
              <w14:srgbClr w14:val="000000"/>
            </w14:solidFill>
            <w14:prstDash w14:val="solid"/>
            <w14:bevel/>
          </w14:textOutline>
        </w:rPr>
        <w:t>响应文件的制作</w:t>
      </w:r>
    </w:p>
    <w:p w14:paraId="5DF1CE41">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1DFB92BB">
      <w:pPr>
        <w:keepNext w:val="0"/>
        <w:keepLines w:val="0"/>
        <w:pageBreakBefore w:val="0"/>
        <w:widowControl/>
        <w:kinsoku w:val="0"/>
        <w:wordWrap/>
        <w:overflowPunct/>
        <w:topLinePunct w:val="0"/>
        <w:autoSpaceDE w:val="0"/>
        <w:autoSpaceDN w:val="0"/>
        <w:bidi w:val="0"/>
        <w:adjustRightInd w:val="0"/>
        <w:snapToGrid w:val="0"/>
        <w:spacing w:before="78" w:line="560" w:lineRule="exact"/>
        <w:jc w:val="right"/>
        <w:textAlignment w:val="baseline"/>
        <w:rPr>
          <w:rFonts w:ascii="仿宋" w:hAnsi="仿宋" w:eastAsia="仿宋" w:cs="仿宋"/>
          <w:sz w:val="24"/>
          <w:szCs w:val="24"/>
        </w:rPr>
      </w:pPr>
      <w:r>
        <w:rPr>
          <w:rFonts w:ascii="仿宋" w:hAnsi="仿宋" w:eastAsia="仿宋" w:cs="仿宋"/>
          <w:spacing w:val="-33"/>
          <w:sz w:val="24"/>
          <w:szCs w:val="24"/>
        </w:rPr>
        <w:t>3.7.1</w:t>
      </w:r>
      <w:r>
        <w:rPr>
          <w:rFonts w:ascii="仿宋" w:hAnsi="仿宋" w:eastAsia="仿宋" w:cs="仿宋"/>
          <w:spacing w:val="-50"/>
          <w:sz w:val="24"/>
          <w:szCs w:val="24"/>
        </w:rPr>
        <w:t xml:space="preserve"> </w:t>
      </w:r>
      <w:r>
        <w:rPr>
          <w:rFonts w:ascii="仿宋" w:hAnsi="仿宋" w:eastAsia="仿宋" w:cs="仿宋"/>
          <w:spacing w:val="-33"/>
          <w:sz w:val="24"/>
          <w:szCs w:val="24"/>
        </w:rPr>
        <w:t>供应商登录“洛阳市电子招投标交易平台”网站，按要求下载“新点投标文件制作软件”。</w:t>
      </w:r>
    </w:p>
    <w:p w14:paraId="27FC6C1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1" w:firstLine="414"/>
        <w:jc w:val="both"/>
        <w:textAlignment w:val="baseline"/>
        <w:rPr>
          <w:rFonts w:ascii="仿宋" w:hAnsi="仿宋" w:eastAsia="仿宋" w:cs="仿宋"/>
          <w:sz w:val="24"/>
          <w:szCs w:val="24"/>
        </w:rPr>
      </w:pPr>
      <w:r>
        <w:rPr>
          <w:rFonts w:ascii="仿宋" w:hAnsi="仿宋" w:eastAsia="仿宋" w:cs="仿宋"/>
          <w:spacing w:val="-29"/>
          <w:sz w:val="24"/>
          <w:szCs w:val="24"/>
        </w:rPr>
        <w:t>3.7.2</w:t>
      </w:r>
      <w:r>
        <w:rPr>
          <w:rFonts w:ascii="仿宋" w:hAnsi="仿宋" w:eastAsia="仿宋" w:cs="仿宋"/>
          <w:spacing w:val="-59"/>
          <w:sz w:val="24"/>
          <w:szCs w:val="24"/>
        </w:rPr>
        <w:t xml:space="preserve"> </w:t>
      </w:r>
      <w:r>
        <w:rPr>
          <w:rFonts w:ascii="仿宋" w:hAnsi="仿宋" w:eastAsia="仿宋" w:cs="仿宋"/>
          <w:spacing w:val="-29"/>
          <w:sz w:val="24"/>
          <w:szCs w:val="24"/>
        </w:rPr>
        <w:t>供应商凭CA锁登录，并按网上提示自行下载磋商文件。使用“新点投标文件制作软件”按</w:t>
      </w:r>
      <w:r>
        <w:rPr>
          <w:rFonts w:ascii="仿宋" w:hAnsi="仿宋" w:eastAsia="仿宋" w:cs="仿宋"/>
          <w:sz w:val="24"/>
          <w:szCs w:val="24"/>
        </w:rPr>
        <w:t xml:space="preserve"> </w:t>
      </w:r>
      <w:r>
        <w:rPr>
          <w:rFonts w:ascii="仿宋" w:hAnsi="仿宋" w:eastAsia="仿宋" w:cs="仿宋"/>
          <w:spacing w:val="-32"/>
          <w:sz w:val="24"/>
          <w:szCs w:val="24"/>
        </w:rPr>
        <w:t>要求制作电子响应文件。供应商在制作电子响应文件</w:t>
      </w:r>
      <w:r>
        <w:rPr>
          <w:rFonts w:ascii="仿宋" w:hAnsi="仿宋" w:eastAsia="仿宋" w:cs="仿宋"/>
          <w:spacing w:val="-33"/>
          <w:sz w:val="24"/>
          <w:szCs w:val="24"/>
        </w:rPr>
        <w:t>时，应按要求进行电子签章。供应商编辑电子响</w:t>
      </w:r>
      <w:r>
        <w:rPr>
          <w:rFonts w:ascii="仿宋" w:hAnsi="仿宋" w:eastAsia="仿宋" w:cs="仿宋"/>
          <w:sz w:val="24"/>
          <w:szCs w:val="24"/>
        </w:rPr>
        <w:t xml:space="preserve"> </w:t>
      </w:r>
      <w:r>
        <w:rPr>
          <w:rFonts w:ascii="仿宋" w:hAnsi="仿宋" w:eastAsia="仿宋" w:cs="仿宋"/>
          <w:spacing w:val="-31"/>
          <w:sz w:val="24"/>
          <w:szCs w:val="24"/>
        </w:rPr>
        <w:t>应文件时，根据磋商文件要求用法定代表人CA锁和企业CA锁进行签章制作；最后一步生成电子</w:t>
      </w:r>
      <w:r>
        <w:rPr>
          <w:rFonts w:ascii="仿宋" w:hAnsi="仿宋" w:eastAsia="仿宋" w:cs="仿宋"/>
          <w:spacing w:val="-32"/>
          <w:sz w:val="24"/>
          <w:szCs w:val="24"/>
        </w:rPr>
        <w:t>响应文</w:t>
      </w:r>
      <w:r>
        <w:rPr>
          <w:rFonts w:ascii="仿宋" w:hAnsi="仿宋" w:eastAsia="仿宋" w:cs="仿宋"/>
          <w:sz w:val="24"/>
          <w:szCs w:val="24"/>
        </w:rPr>
        <w:t xml:space="preserve"> </w:t>
      </w:r>
      <w:r>
        <w:rPr>
          <w:rFonts w:ascii="仿宋" w:hAnsi="仿宋" w:eastAsia="仿宋" w:cs="仿宋"/>
          <w:spacing w:val="-30"/>
          <w:sz w:val="24"/>
          <w:szCs w:val="24"/>
        </w:rPr>
        <w:t>件（*.lytf格式）时，只能用本单位的企业CA锁。联合体投标的，响应文件由联合体牵头人按上述规</w:t>
      </w:r>
      <w:r>
        <w:rPr>
          <w:rFonts w:ascii="仿宋" w:hAnsi="仿宋" w:eastAsia="仿宋" w:cs="仿宋"/>
          <w:spacing w:val="11"/>
          <w:sz w:val="24"/>
          <w:szCs w:val="24"/>
        </w:rPr>
        <w:t xml:space="preserve"> </w:t>
      </w:r>
      <w:r>
        <w:rPr>
          <w:rFonts w:ascii="仿宋" w:hAnsi="仿宋" w:eastAsia="仿宋" w:cs="仿宋"/>
          <w:spacing w:val="-24"/>
          <w:sz w:val="24"/>
          <w:szCs w:val="24"/>
        </w:rPr>
        <w:t>定进行签章。</w:t>
      </w:r>
    </w:p>
    <w:p w14:paraId="6D3B9A0C">
      <w:pPr>
        <w:keepNext w:val="0"/>
        <w:keepLines w:val="0"/>
        <w:pageBreakBefore w:val="0"/>
        <w:widowControl/>
        <w:kinsoku w:val="0"/>
        <w:wordWrap/>
        <w:overflowPunct/>
        <w:topLinePunct w:val="0"/>
        <w:autoSpaceDE w:val="0"/>
        <w:autoSpaceDN w:val="0"/>
        <w:bidi w:val="0"/>
        <w:adjustRightInd w:val="0"/>
        <w:snapToGrid w:val="0"/>
        <w:spacing w:before="41" w:line="560" w:lineRule="exact"/>
        <w:ind w:left="16" w:right="91" w:firstLine="414"/>
        <w:textAlignment w:val="baseline"/>
        <w:rPr>
          <w:rFonts w:ascii="仿宋" w:hAnsi="仿宋" w:eastAsia="仿宋" w:cs="仿宋"/>
          <w:sz w:val="24"/>
          <w:szCs w:val="24"/>
        </w:rPr>
      </w:pPr>
      <w:r>
        <w:rPr>
          <w:rFonts w:ascii="仿宋" w:hAnsi="仿宋" w:eastAsia="仿宋" w:cs="仿宋"/>
          <w:spacing w:val="-29"/>
          <w:sz w:val="24"/>
          <w:szCs w:val="24"/>
        </w:rPr>
        <w:t>3.7.3</w:t>
      </w:r>
      <w:r>
        <w:rPr>
          <w:rFonts w:ascii="仿宋" w:hAnsi="仿宋" w:eastAsia="仿宋" w:cs="仿宋"/>
          <w:spacing w:val="-67"/>
          <w:sz w:val="24"/>
          <w:szCs w:val="24"/>
        </w:rPr>
        <w:t xml:space="preserve"> </w:t>
      </w:r>
      <w:r>
        <w:rPr>
          <w:rFonts w:ascii="仿宋" w:hAnsi="仿宋" w:eastAsia="仿宋" w:cs="仿宋"/>
          <w:spacing w:val="-29"/>
          <w:sz w:val="24"/>
          <w:szCs w:val="24"/>
        </w:rPr>
        <w:t>加密的电子响应文件为“洛阳市电子招投</w:t>
      </w:r>
      <w:r>
        <w:rPr>
          <w:rFonts w:ascii="仿宋" w:hAnsi="仿宋" w:eastAsia="仿宋" w:cs="仿宋"/>
          <w:spacing w:val="-30"/>
          <w:sz w:val="24"/>
          <w:szCs w:val="24"/>
        </w:rPr>
        <w:t>标交易平台”网站提供的“新点投标文件制作软</w:t>
      </w:r>
      <w:r>
        <w:rPr>
          <w:rFonts w:ascii="仿宋" w:hAnsi="仿宋" w:eastAsia="仿宋" w:cs="仿宋"/>
          <w:sz w:val="24"/>
          <w:szCs w:val="24"/>
        </w:rPr>
        <w:t xml:space="preserve"> </w:t>
      </w:r>
      <w:r>
        <w:rPr>
          <w:rFonts w:ascii="仿宋" w:hAnsi="仿宋" w:eastAsia="仿宋" w:cs="仿宋"/>
          <w:spacing w:val="-29"/>
          <w:sz w:val="24"/>
          <w:szCs w:val="24"/>
        </w:rPr>
        <w:t>件”制作生成的加密版响应文件。</w:t>
      </w:r>
    </w:p>
    <w:p w14:paraId="74D48D72">
      <w:pPr>
        <w:keepNext w:val="0"/>
        <w:keepLines w:val="0"/>
        <w:pageBreakBefore w:val="0"/>
        <w:widowControl/>
        <w:kinsoku w:val="0"/>
        <w:wordWrap/>
        <w:overflowPunct/>
        <w:topLinePunct w:val="0"/>
        <w:autoSpaceDE w:val="0"/>
        <w:autoSpaceDN w:val="0"/>
        <w:bidi w:val="0"/>
        <w:adjustRightInd w:val="0"/>
        <w:snapToGrid w:val="0"/>
        <w:spacing w:before="43" w:line="560" w:lineRule="exact"/>
        <w:ind w:left="17" w:right="23" w:firstLine="414"/>
        <w:textAlignment w:val="baseline"/>
        <w:rPr>
          <w:rFonts w:ascii="仿宋" w:hAnsi="仿宋" w:eastAsia="仿宋" w:cs="仿宋"/>
          <w:sz w:val="24"/>
          <w:szCs w:val="24"/>
        </w:rPr>
      </w:pPr>
      <w:r>
        <w:rPr>
          <w:rFonts w:ascii="仿宋" w:hAnsi="仿宋" w:eastAsia="仿宋" w:cs="仿宋"/>
          <w:spacing w:val="-29"/>
          <w:sz w:val="24"/>
          <w:szCs w:val="24"/>
        </w:rPr>
        <w:t>3.7.4</w:t>
      </w:r>
      <w:r>
        <w:rPr>
          <w:rFonts w:ascii="仿宋" w:hAnsi="仿宋" w:eastAsia="仿宋" w:cs="仿宋"/>
          <w:spacing w:val="-67"/>
          <w:sz w:val="24"/>
          <w:szCs w:val="24"/>
        </w:rPr>
        <w:t xml:space="preserve"> </w:t>
      </w:r>
      <w:r>
        <w:rPr>
          <w:rFonts w:ascii="仿宋" w:hAnsi="仿宋" w:eastAsia="仿宋" w:cs="仿宋"/>
          <w:spacing w:val="-29"/>
          <w:sz w:val="24"/>
          <w:szCs w:val="24"/>
        </w:rPr>
        <w:t>磋商文件格式所要求包含的全部资料应全</w:t>
      </w:r>
      <w:r>
        <w:rPr>
          <w:rFonts w:ascii="仿宋" w:hAnsi="仿宋" w:eastAsia="仿宋" w:cs="仿宋"/>
          <w:spacing w:val="-30"/>
          <w:sz w:val="24"/>
          <w:szCs w:val="24"/>
        </w:rPr>
        <w:t>部制作在响应文件内，严格按照本项目磋商文件</w:t>
      </w:r>
      <w:r>
        <w:rPr>
          <w:rFonts w:ascii="仿宋" w:hAnsi="仿宋" w:eastAsia="仿宋" w:cs="仿宋"/>
          <w:sz w:val="24"/>
          <w:szCs w:val="24"/>
        </w:rPr>
        <w:t xml:space="preserve"> </w:t>
      </w:r>
      <w:r>
        <w:rPr>
          <w:rFonts w:ascii="仿宋" w:hAnsi="仿宋" w:eastAsia="仿宋" w:cs="仿宋"/>
          <w:spacing w:val="-33"/>
          <w:sz w:val="24"/>
          <w:szCs w:val="24"/>
        </w:rPr>
        <w:t>所有格式如实填写（不涉及的内容除外</w:t>
      </w:r>
      <w:r>
        <w:rPr>
          <w:rFonts w:ascii="仿宋" w:hAnsi="仿宋" w:eastAsia="仿宋" w:cs="仿宋"/>
          <w:spacing w:val="-57"/>
          <w:w w:val="85"/>
          <w:sz w:val="24"/>
          <w:szCs w:val="24"/>
        </w:rPr>
        <w:t>），</w:t>
      </w:r>
      <w:r>
        <w:rPr>
          <w:rFonts w:ascii="仿宋" w:hAnsi="仿宋" w:eastAsia="仿宋" w:cs="仿宋"/>
          <w:spacing w:val="-33"/>
          <w:sz w:val="24"/>
          <w:szCs w:val="24"/>
        </w:rPr>
        <w:t>不应存在漏项或缺项，否则将存在响应文件被否决的风险。</w:t>
      </w:r>
    </w:p>
    <w:p w14:paraId="2956CA51">
      <w:pPr>
        <w:keepNext w:val="0"/>
        <w:keepLines w:val="0"/>
        <w:pageBreakBefore w:val="0"/>
        <w:widowControl/>
        <w:kinsoku w:val="0"/>
        <w:wordWrap/>
        <w:overflowPunct/>
        <w:topLinePunct w:val="0"/>
        <w:autoSpaceDE w:val="0"/>
        <w:autoSpaceDN w:val="0"/>
        <w:bidi w:val="0"/>
        <w:adjustRightInd w:val="0"/>
        <w:snapToGrid w:val="0"/>
        <w:spacing w:before="41" w:line="560" w:lineRule="exact"/>
        <w:ind w:left="13" w:right="61" w:firstLine="417"/>
        <w:textAlignment w:val="baseline"/>
        <w:rPr>
          <w:rFonts w:ascii="仿宋" w:hAnsi="仿宋" w:eastAsia="仿宋" w:cs="仿宋"/>
          <w:sz w:val="24"/>
          <w:szCs w:val="24"/>
        </w:rPr>
      </w:pPr>
      <w:r>
        <w:rPr>
          <w:rFonts w:ascii="仿宋" w:hAnsi="仿宋" w:eastAsia="仿宋" w:cs="仿宋"/>
          <w:spacing w:val="-27"/>
          <w:sz w:val="24"/>
          <w:szCs w:val="24"/>
        </w:rPr>
        <w:t>3.7.5</w:t>
      </w:r>
      <w:r>
        <w:rPr>
          <w:rFonts w:ascii="仿宋" w:hAnsi="仿宋" w:eastAsia="仿宋" w:cs="仿宋"/>
          <w:spacing w:val="-54"/>
          <w:sz w:val="24"/>
          <w:szCs w:val="24"/>
        </w:rPr>
        <w:t xml:space="preserve"> </w:t>
      </w:r>
      <w:r>
        <w:rPr>
          <w:rFonts w:ascii="仿宋" w:hAnsi="仿宋" w:eastAsia="仿宋" w:cs="仿宋"/>
          <w:spacing w:val="-27"/>
          <w:sz w:val="24"/>
          <w:szCs w:val="24"/>
        </w:rPr>
        <w:t>响应文件所附证明材料均为原件的扫描件（或照片</w:t>
      </w:r>
      <w:r>
        <w:rPr>
          <w:rFonts w:ascii="仿宋" w:hAnsi="仿宋" w:eastAsia="仿宋" w:cs="仿宋"/>
          <w:spacing w:val="-59"/>
          <w:w w:val="88"/>
          <w:sz w:val="24"/>
          <w:szCs w:val="24"/>
        </w:rPr>
        <w:t>），</w:t>
      </w:r>
      <w:r>
        <w:rPr>
          <w:rFonts w:ascii="仿宋" w:hAnsi="仿宋" w:eastAsia="仿宋" w:cs="仿宋"/>
          <w:spacing w:val="-27"/>
          <w:sz w:val="24"/>
          <w:szCs w:val="24"/>
        </w:rPr>
        <w:t>尺寸和清晰度应该能够在电脑上被</w:t>
      </w:r>
      <w:r>
        <w:rPr>
          <w:rFonts w:ascii="仿宋" w:hAnsi="仿宋" w:eastAsia="仿宋" w:cs="仿宋"/>
          <w:sz w:val="24"/>
          <w:szCs w:val="24"/>
        </w:rPr>
        <w:t xml:space="preserve"> </w:t>
      </w:r>
      <w:r>
        <w:rPr>
          <w:rFonts w:ascii="仿宋" w:hAnsi="仿宋" w:eastAsia="仿宋" w:cs="仿宋"/>
          <w:spacing w:val="-32"/>
          <w:sz w:val="24"/>
          <w:szCs w:val="24"/>
        </w:rPr>
        <w:t>阅读、识别和判断；若供应商未按要求提供证明材料或提供</w:t>
      </w:r>
      <w:r>
        <w:rPr>
          <w:rFonts w:ascii="仿宋" w:hAnsi="仿宋" w:eastAsia="仿宋" w:cs="仿宋"/>
          <w:spacing w:val="-33"/>
          <w:sz w:val="24"/>
          <w:szCs w:val="24"/>
        </w:rPr>
        <w:t>不清晰的扫描件（或照片）的，磋商小组</w:t>
      </w:r>
      <w:r>
        <w:rPr>
          <w:rFonts w:ascii="仿宋" w:hAnsi="仿宋" w:eastAsia="仿宋" w:cs="仿宋"/>
          <w:sz w:val="24"/>
          <w:szCs w:val="24"/>
        </w:rPr>
        <w:t xml:space="preserve"> </w:t>
      </w:r>
      <w:r>
        <w:rPr>
          <w:rFonts w:ascii="仿宋" w:hAnsi="仿宋" w:eastAsia="仿宋" w:cs="仿宋"/>
          <w:spacing w:val="-32"/>
          <w:sz w:val="24"/>
          <w:szCs w:val="24"/>
        </w:rPr>
        <w:t>有权认定其响应文件未对磋商文件有关要求进行响应，涉及资格审查性或符合性审查的将不予通过。</w:t>
      </w:r>
    </w:p>
    <w:p w14:paraId="396B6B63">
      <w:pPr>
        <w:keepNext w:val="0"/>
        <w:keepLines w:val="0"/>
        <w:pageBreakBefore w:val="0"/>
        <w:widowControl/>
        <w:kinsoku w:val="0"/>
        <w:wordWrap/>
        <w:overflowPunct/>
        <w:topLinePunct w:val="0"/>
        <w:autoSpaceDE w:val="0"/>
        <w:autoSpaceDN w:val="0"/>
        <w:bidi w:val="0"/>
        <w:adjustRightInd w:val="0"/>
        <w:snapToGrid w:val="0"/>
        <w:spacing w:before="40" w:line="560" w:lineRule="exact"/>
        <w:ind w:left="7"/>
        <w:textAlignment w:val="baseline"/>
        <w:outlineLvl w:val="1"/>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4、响应文件提交</w:t>
      </w:r>
    </w:p>
    <w:p w14:paraId="291BC2A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5"/>
        <w:textAlignment w:val="baseline"/>
        <w:outlineLvl w:val="2"/>
        <w:rPr>
          <w:rFonts w:ascii="仿宋" w:hAnsi="仿宋" w:eastAsia="仿宋" w:cs="仿宋"/>
          <w:sz w:val="24"/>
          <w:szCs w:val="24"/>
        </w:rPr>
      </w:pPr>
      <w:r>
        <w:rPr>
          <w:rFonts w:ascii="仿宋" w:hAnsi="仿宋" w:eastAsia="仿宋" w:cs="仿宋"/>
          <w:spacing w:val="-24"/>
          <w:sz w:val="24"/>
          <w:szCs w:val="24"/>
          <w14:textOutline w14:w="4358" w14:cap="sq" w14:cmpd="sng">
            <w14:solidFill>
              <w14:srgbClr w14:val="000000"/>
            </w14:solidFill>
            <w14:prstDash w14:val="solid"/>
            <w14:bevel/>
          </w14:textOutline>
        </w:rPr>
        <w:t>4.1</w:t>
      </w:r>
      <w:r>
        <w:rPr>
          <w:rFonts w:ascii="仿宋" w:hAnsi="仿宋" w:eastAsia="仿宋" w:cs="仿宋"/>
          <w:spacing w:val="-47"/>
          <w:sz w:val="24"/>
          <w:szCs w:val="24"/>
        </w:rPr>
        <w:t xml:space="preserve"> </w:t>
      </w:r>
      <w:r>
        <w:rPr>
          <w:rFonts w:ascii="仿宋" w:hAnsi="仿宋" w:eastAsia="仿宋" w:cs="仿宋"/>
          <w:spacing w:val="-24"/>
          <w:sz w:val="24"/>
          <w:szCs w:val="24"/>
          <w14:textOutline w14:w="4358" w14:cap="sq" w14:cmpd="sng">
            <w14:solidFill>
              <w14:srgbClr w14:val="000000"/>
            </w14:solidFill>
            <w14:prstDash w14:val="solid"/>
            <w14:bevel/>
          </w14:textOutline>
        </w:rPr>
        <w:t>响应文件的密封和标记</w:t>
      </w:r>
    </w:p>
    <w:p w14:paraId="59EE87ED">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5"/>
        <w:textAlignment w:val="baseline"/>
        <w:rPr>
          <w:rFonts w:ascii="仿宋" w:hAnsi="仿宋" w:eastAsia="仿宋" w:cs="仿宋"/>
          <w:sz w:val="24"/>
          <w:szCs w:val="24"/>
        </w:rPr>
      </w:pPr>
      <w:r>
        <w:rPr>
          <w:rFonts w:ascii="仿宋" w:hAnsi="仿宋" w:eastAsia="仿宋" w:cs="仿宋"/>
          <w:spacing w:val="-27"/>
          <w:sz w:val="24"/>
          <w:szCs w:val="24"/>
        </w:rPr>
        <w:t>4.1.1</w:t>
      </w:r>
      <w:r>
        <w:rPr>
          <w:rFonts w:ascii="仿宋" w:hAnsi="仿宋" w:eastAsia="仿宋" w:cs="仿宋"/>
          <w:spacing w:val="-54"/>
          <w:sz w:val="24"/>
          <w:szCs w:val="24"/>
        </w:rPr>
        <w:t xml:space="preserve"> </w:t>
      </w:r>
      <w:r>
        <w:rPr>
          <w:rFonts w:ascii="仿宋" w:hAnsi="仿宋" w:eastAsia="仿宋" w:cs="仿宋"/>
          <w:spacing w:val="-27"/>
          <w:sz w:val="24"/>
          <w:szCs w:val="24"/>
        </w:rPr>
        <w:t>响应文件的密封和标记的要求：见供应商须知前附表。</w:t>
      </w:r>
    </w:p>
    <w:p w14:paraId="1D88FAA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5"/>
        <w:textAlignment w:val="baseline"/>
        <w:rPr>
          <w:rFonts w:ascii="仿宋" w:hAnsi="仿宋" w:eastAsia="仿宋" w:cs="仿宋"/>
          <w:sz w:val="24"/>
          <w:szCs w:val="24"/>
        </w:rPr>
      </w:pPr>
      <w:r>
        <w:rPr>
          <w:rFonts w:ascii="仿宋" w:hAnsi="仿宋" w:eastAsia="仿宋" w:cs="仿宋"/>
          <w:spacing w:val="-27"/>
          <w:sz w:val="24"/>
          <w:szCs w:val="24"/>
        </w:rPr>
        <w:t>4.1.2</w:t>
      </w:r>
      <w:r>
        <w:rPr>
          <w:rFonts w:ascii="仿宋" w:hAnsi="仿宋" w:eastAsia="仿宋" w:cs="仿宋"/>
          <w:spacing w:val="-54"/>
          <w:sz w:val="24"/>
          <w:szCs w:val="24"/>
        </w:rPr>
        <w:t xml:space="preserve"> </w:t>
      </w:r>
      <w:r>
        <w:rPr>
          <w:rFonts w:ascii="仿宋" w:hAnsi="仿宋" w:eastAsia="仿宋" w:cs="仿宋"/>
          <w:spacing w:val="-27"/>
          <w:sz w:val="24"/>
          <w:szCs w:val="24"/>
        </w:rPr>
        <w:t>未按要求密封和标记的响应文件，采购人将予以拒收。</w:t>
      </w:r>
    </w:p>
    <w:p w14:paraId="182078DD">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5"/>
        <w:textAlignment w:val="baseline"/>
        <w:rPr>
          <w:rFonts w:ascii="仿宋" w:hAnsi="仿宋" w:eastAsia="仿宋" w:cs="仿宋"/>
          <w:sz w:val="24"/>
          <w:szCs w:val="24"/>
        </w:rPr>
      </w:pPr>
      <w:r>
        <w:rPr>
          <w:rFonts w:ascii="仿宋" w:hAnsi="仿宋" w:eastAsia="仿宋" w:cs="仿宋"/>
          <w:spacing w:val="-26"/>
          <w:sz w:val="24"/>
          <w:szCs w:val="24"/>
        </w:rPr>
        <w:t>4.1.3</w:t>
      </w:r>
      <w:r>
        <w:rPr>
          <w:rFonts w:ascii="仿宋" w:hAnsi="仿宋" w:eastAsia="仿宋" w:cs="仿宋"/>
          <w:spacing w:val="-52"/>
          <w:sz w:val="24"/>
          <w:szCs w:val="24"/>
        </w:rPr>
        <w:t xml:space="preserve"> </w:t>
      </w:r>
      <w:r>
        <w:rPr>
          <w:rFonts w:ascii="仿宋" w:hAnsi="仿宋" w:eastAsia="仿宋" w:cs="仿宋"/>
          <w:spacing w:val="-26"/>
          <w:sz w:val="24"/>
          <w:szCs w:val="24"/>
        </w:rPr>
        <w:t>综合标暗标格式：见供应商须知前附表。</w:t>
      </w:r>
    </w:p>
    <w:p w14:paraId="762E11D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5"/>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4.2</w:t>
      </w:r>
      <w:r>
        <w:rPr>
          <w:rFonts w:ascii="仿宋" w:hAnsi="仿宋" w:eastAsia="仿宋" w:cs="仿宋"/>
          <w:spacing w:val="-58"/>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响应文件的提交</w:t>
      </w:r>
    </w:p>
    <w:p w14:paraId="6C4505D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 w:right="29" w:firstLine="382"/>
        <w:textAlignment w:val="baseline"/>
        <w:rPr>
          <w:rFonts w:ascii="仿宋" w:hAnsi="仿宋" w:eastAsia="仿宋" w:cs="仿宋"/>
          <w:sz w:val="24"/>
          <w:szCs w:val="24"/>
        </w:rPr>
      </w:pPr>
      <w:r>
        <w:rPr>
          <w:rFonts w:ascii="仿宋" w:hAnsi="仿宋" w:eastAsia="仿宋" w:cs="仿宋"/>
          <w:spacing w:val="-31"/>
          <w:sz w:val="24"/>
          <w:szCs w:val="24"/>
        </w:rPr>
        <w:t>4.2.1供应商应在供应商须知前附表规定的提交响</w:t>
      </w:r>
      <w:r>
        <w:rPr>
          <w:rFonts w:ascii="仿宋" w:hAnsi="仿宋" w:eastAsia="仿宋" w:cs="仿宋"/>
          <w:spacing w:val="-32"/>
          <w:sz w:val="24"/>
          <w:szCs w:val="24"/>
        </w:rPr>
        <w:t>应文件截止时间前提交响应文件。不接受邮寄、</w:t>
      </w:r>
      <w:r>
        <w:rPr>
          <w:rFonts w:ascii="仿宋" w:hAnsi="仿宋" w:eastAsia="仿宋" w:cs="仿宋"/>
          <w:sz w:val="24"/>
          <w:szCs w:val="24"/>
        </w:rPr>
        <w:t xml:space="preserve"> </w:t>
      </w:r>
      <w:r>
        <w:rPr>
          <w:rFonts w:ascii="仿宋" w:hAnsi="仿宋" w:eastAsia="仿宋" w:cs="仿宋"/>
          <w:spacing w:val="-31"/>
          <w:sz w:val="24"/>
          <w:szCs w:val="24"/>
        </w:rPr>
        <w:t>电报、电话、传真等方式。除电子响应文件外，不再接受任何纸质文件、资料等。</w:t>
      </w:r>
    </w:p>
    <w:p w14:paraId="07903A0A">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25"/>
        <w:textAlignment w:val="baseline"/>
        <w:rPr>
          <w:rFonts w:ascii="仿宋" w:hAnsi="仿宋" w:eastAsia="仿宋" w:cs="仿宋"/>
          <w:sz w:val="24"/>
          <w:szCs w:val="24"/>
        </w:rPr>
      </w:pPr>
      <w:r>
        <w:rPr>
          <w:rFonts w:ascii="仿宋" w:hAnsi="仿宋" w:eastAsia="仿宋" w:cs="仿宋"/>
          <w:spacing w:val="-27"/>
          <w:sz w:val="24"/>
          <w:szCs w:val="24"/>
        </w:rPr>
        <w:t>4.2.2</w:t>
      </w:r>
      <w:r>
        <w:rPr>
          <w:rFonts w:ascii="仿宋" w:hAnsi="仿宋" w:eastAsia="仿宋" w:cs="仿宋"/>
          <w:spacing w:val="-50"/>
          <w:sz w:val="24"/>
          <w:szCs w:val="24"/>
        </w:rPr>
        <w:t xml:space="preserve"> </w:t>
      </w:r>
      <w:r>
        <w:rPr>
          <w:rFonts w:ascii="仿宋" w:hAnsi="仿宋" w:eastAsia="仿宋" w:cs="仿宋"/>
          <w:spacing w:val="-27"/>
          <w:sz w:val="24"/>
          <w:szCs w:val="24"/>
        </w:rPr>
        <w:t>供应商提交响应文件的地点：见供应商须知前附表。</w:t>
      </w:r>
    </w:p>
    <w:p w14:paraId="4AD166D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5"/>
        <w:textAlignment w:val="baseline"/>
        <w:rPr>
          <w:rFonts w:ascii="仿宋" w:hAnsi="仿宋" w:eastAsia="仿宋" w:cs="仿宋"/>
          <w:sz w:val="24"/>
          <w:szCs w:val="24"/>
        </w:rPr>
      </w:pPr>
      <w:r>
        <w:rPr>
          <w:rFonts w:ascii="仿宋" w:hAnsi="仿宋" w:eastAsia="仿宋" w:cs="仿宋"/>
          <w:spacing w:val="-27"/>
          <w:sz w:val="24"/>
          <w:szCs w:val="24"/>
        </w:rPr>
        <w:t>4.2.3</w:t>
      </w:r>
      <w:r>
        <w:rPr>
          <w:rFonts w:ascii="仿宋" w:hAnsi="仿宋" w:eastAsia="仿宋" w:cs="仿宋"/>
          <w:spacing w:val="-46"/>
          <w:sz w:val="24"/>
          <w:szCs w:val="24"/>
        </w:rPr>
        <w:t xml:space="preserve"> </w:t>
      </w:r>
      <w:r>
        <w:rPr>
          <w:rFonts w:ascii="仿宋" w:hAnsi="仿宋" w:eastAsia="仿宋" w:cs="仿宋"/>
          <w:spacing w:val="-27"/>
          <w:sz w:val="24"/>
          <w:szCs w:val="24"/>
        </w:rPr>
        <w:t>响应文件份数及其他要求：见供应商须知前附表。</w:t>
      </w:r>
    </w:p>
    <w:p w14:paraId="414DFD0D">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6F16821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5"/>
        <w:textAlignment w:val="baseline"/>
        <w:rPr>
          <w:rFonts w:ascii="仿宋" w:hAnsi="仿宋" w:eastAsia="仿宋" w:cs="仿宋"/>
          <w:sz w:val="24"/>
          <w:szCs w:val="24"/>
        </w:rPr>
      </w:pPr>
      <w:r>
        <w:rPr>
          <w:rFonts w:ascii="仿宋" w:hAnsi="仿宋" w:eastAsia="仿宋" w:cs="仿宋"/>
          <w:spacing w:val="-27"/>
          <w:sz w:val="24"/>
          <w:szCs w:val="24"/>
        </w:rPr>
        <w:t>4.2.4</w:t>
      </w:r>
      <w:r>
        <w:rPr>
          <w:rFonts w:ascii="仿宋" w:hAnsi="仿宋" w:eastAsia="仿宋" w:cs="仿宋"/>
          <w:spacing w:val="-58"/>
          <w:sz w:val="24"/>
          <w:szCs w:val="24"/>
        </w:rPr>
        <w:t xml:space="preserve"> </w:t>
      </w:r>
      <w:r>
        <w:rPr>
          <w:rFonts w:ascii="仿宋" w:hAnsi="仿宋" w:eastAsia="仿宋" w:cs="仿宋"/>
          <w:spacing w:val="-27"/>
          <w:sz w:val="24"/>
          <w:szCs w:val="24"/>
        </w:rPr>
        <w:t>供应商应在提交响应文件截止时间前上传加密的电子响应文件（*.lytf）到洛阳市电子招</w:t>
      </w:r>
    </w:p>
    <w:p w14:paraId="2C49E05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91"/>
        <w:jc w:val="both"/>
        <w:textAlignment w:val="baseline"/>
        <w:rPr>
          <w:rFonts w:ascii="仿宋" w:hAnsi="仿宋" w:eastAsia="仿宋" w:cs="仿宋"/>
          <w:sz w:val="24"/>
          <w:szCs w:val="24"/>
        </w:rPr>
      </w:pPr>
      <w:r>
        <w:rPr>
          <w:rFonts w:ascii="仿宋" w:hAnsi="仿宋" w:eastAsia="仿宋" w:cs="仿宋"/>
          <w:spacing w:val="-32"/>
          <w:sz w:val="24"/>
          <w:szCs w:val="24"/>
        </w:rPr>
        <w:t>投标交易平台指定位置。上传时供应商须使用制作该响应文件的同一CA锁进行上传操作。请供应商在</w:t>
      </w:r>
      <w:r>
        <w:rPr>
          <w:rFonts w:ascii="仿宋" w:hAnsi="仿宋" w:eastAsia="仿宋" w:cs="仿宋"/>
          <w:spacing w:val="12"/>
          <w:sz w:val="24"/>
          <w:szCs w:val="24"/>
        </w:rPr>
        <w:t xml:space="preserve"> </w:t>
      </w:r>
      <w:r>
        <w:rPr>
          <w:rFonts w:ascii="仿宋" w:hAnsi="仿宋" w:eastAsia="仿宋" w:cs="仿宋"/>
          <w:spacing w:val="-32"/>
          <w:sz w:val="24"/>
          <w:szCs w:val="24"/>
        </w:rPr>
        <w:t>上传时认真检查上传响应文件是否完整、正确。供应</w:t>
      </w:r>
      <w:r>
        <w:rPr>
          <w:rFonts w:ascii="仿宋" w:hAnsi="仿宋" w:eastAsia="仿宋" w:cs="仿宋"/>
          <w:spacing w:val="-33"/>
          <w:sz w:val="24"/>
          <w:szCs w:val="24"/>
        </w:rPr>
        <w:t>商应充分考虑上传文件时的不可预见因素，未在</w:t>
      </w:r>
      <w:r>
        <w:rPr>
          <w:rFonts w:ascii="仿宋" w:hAnsi="仿宋" w:eastAsia="仿宋" w:cs="仿宋"/>
          <w:sz w:val="24"/>
          <w:szCs w:val="24"/>
        </w:rPr>
        <w:t xml:space="preserve"> </w:t>
      </w:r>
      <w:r>
        <w:rPr>
          <w:rFonts w:ascii="仿宋" w:hAnsi="仿宋" w:eastAsia="仿宋" w:cs="仿宋"/>
          <w:spacing w:val="-32"/>
          <w:sz w:val="24"/>
          <w:szCs w:val="24"/>
        </w:rPr>
        <w:t>截止时间前完成上传的，视为逾期送达，洛阳市电子</w:t>
      </w:r>
      <w:r>
        <w:rPr>
          <w:rFonts w:ascii="仿宋" w:hAnsi="仿宋" w:eastAsia="仿宋" w:cs="仿宋"/>
          <w:spacing w:val="-33"/>
          <w:sz w:val="24"/>
          <w:szCs w:val="24"/>
        </w:rPr>
        <w:t>招投标交易平台将拒绝接收。上传成功后将得到</w:t>
      </w:r>
      <w:r>
        <w:rPr>
          <w:rFonts w:ascii="仿宋" w:hAnsi="仿宋" w:eastAsia="仿宋" w:cs="仿宋"/>
          <w:sz w:val="24"/>
          <w:szCs w:val="24"/>
        </w:rPr>
        <w:t xml:space="preserve"> </w:t>
      </w:r>
      <w:r>
        <w:rPr>
          <w:rFonts w:ascii="仿宋" w:hAnsi="仿宋" w:eastAsia="仿宋" w:cs="仿宋"/>
          <w:spacing w:val="-26"/>
          <w:sz w:val="24"/>
          <w:szCs w:val="24"/>
        </w:rPr>
        <w:t>上传成功的确认。</w:t>
      </w:r>
    </w:p>
    <w:p w14:paraId="64C2D554">
      <w:pPr>
        <w:keepNext w:val="0"/>
        <w:keepLines w:val="0"/>
        <w:pageBreakBefore w:val="0"/>
        <w:widowControl/>
        <w:kinsoku w:val="0"/>
        <w:wordWrap/>
        <w:overflowPunct/>
        <w:topLinePunct w:val="0"/>
        <w:autoSpaceDE w:val="0"/>
        <w:autoSpaceDN w:val="0"/>
        <w:bidi w:val="0"/>
        <w:adjustRightInd w:val="0"/>
        <w:snapToGrid w:val="0"/>
        <w:spacing w:before="40" w:line="560" w:lineRule="exact"/>
        <w:ind w:left="47" w:right="91" w:firstLine="378"/>
        <w:textAlignment w:val="baseline"/>
        <w:rPr>
          <w:rFonts w:ascii="仿宋" w:hAnsi="仿宋" w:eastAsia="仿宋" w:cs="仿宋"/>
          <w:sz w:val="24"/>
          <w:szCs w:val="24"/>
        </w:rPr>
      </w:pPr>
      <w:r>
        <w:rPr>
          <w:rFonts w:ascii="仿宋" w:hAnsi="仿宋" w:eastAsia="仿宋" w:cs="仿宋"/>
          <w:spacing w:val="-29"/>
          <w:sz w:val="24"/>
          <w:szCs w:val="24"/>
        </w:rPr>
        <w:t>4.2.5</w:t>
      </w:r>
      <w:r>
        <w:rPr>
          <w:rFonts w:ascii="仿宋" w:hAnsi="仿宋" w:eastAsia="仿宋" w:cs="仿宋"/>
          <w:spacing w:val="-65"/>
          <w:sz w:val="24"/>
          <w:szCs w:val="24"/>
        </w:rPr>
        <w:t xml:space="preserve"> </w:t>
      </w:r>
      <w:r>
        <w:rPr>
          <w:rFonts w:ascii="仿宋" w:hAnsi="仿宋" w:eastAsia="仿宋" w:cs="仿宋"/>
          <w:spacing w:val="-29"/>
          <w:sz w:val="24"/>
          <w:szCs w:val="24"/>
        </w:rPr>
        <w:t>供应商因洛阳市电子招投标交易平台问题无法上传</w:t>
      </w:r>
      <w:r>
        <w:rPr>
          <w:rFonts w:ascii="仿宋" w:hAnsi="仿宋" w:eastAsia="仿宋" w:cs="仿宋"/>
          <w:spacing w:val="-30"/>
          <w:sz w:val="24"/>
          <w:szCs w:val="24"/>
        </w:rPr>
        <w:t>电子响应文件时，请在工作时间与交易</w:t>
      </w:r>
      <w:r>
        <w:rPr>
          <w:rFonts w:ascii="仿宋" w:hAnsi="仿宋" w:eastAsia="仿宋" w:cs="仿宋"/>
          <w:sz w:val="24"/>
          <w:szCs w:val="24"/>
        </w:rPr>
        <w:t xml:space="preserve"> </w:t>
      </w:r>
      <w:r>
        <w:rPr>
          <w:rFonts w:ascii="仿宋" w:hAnsi="仿宋" w:eastAsia="仿宋" w:cs="仿宋"/>
          <w:spacing w:val="-31"/>
          <w:sz w:val="24"/>
          <w:szCs w:val="24"/>
        </w:rPr>
        <w:t>中心联系。联系方式见供应商须知前附表。</w:t>
      </w:r>
    </w:p>
    <w:p w14:paraId="077E910C">
      <w:pPr>
        <w:keepNext w:val="0"/>
        <w:keepLines w:val="0"/>
        <w:pageBreakBefore w:val="0"/>
        <w:widowControl/>
        <w:kinsoku w:val="0"/>
        <w:wordWrap/>
        <w:overflowPunct/>
        <w:topLinePunct w:val="0"/>
        <w:autoSpaceDE w:val="0"/>
        <w:autoSpaceDN w:val="0"/>
        <w:bidi w:val="0"/>
        <w:adjustRightInd w:val="0"/>
        <w:snapToGrid w:val="0"/>
        <w:spacing w:before="39" w:line="560" w:lineRule="exact"/>
        <w:ind w:left="425"/>
        <w:textAlignment w:val="baseline"/>
        <w:rPr>
          <w:rFonts w:ascii="仿宋" w:hAnsi="仿宋" w:eastAsia="仿宋" w:cs="仿宋"/>
          <w:sz w:val="24"/>
          <w:szCs w:val="24"/>
        </w:rPr>
      </w:pPr>
      <w:r>
        <w:rPr>
          <w:rFonts w:ascii="仿宋" w:hAnsi="仿宋" w:eastAsia="仿宋" w:cs="仿宋"/>
          <w:spacing w:val="-28"/>
          <w:sz w:val="24"/>
          <w:szCs w:val="24"/>
        </w:rPr>
        <w:t>4.2.6</w:t>
      </w:r>
      <w:r>
        <w:rPr>
          <w:rFonts w:ascii="仿宋" w:hAnsi="仿宋" w:eastAsia="仿宋" w:cs="仿宋"/>
          <w:spacing w:val="-47"/>
          <w:sz w:val="24"/>
          <w:szCs w:val="24"/>
        </w:rPr>
        <w:t xml:space="preserve"> </w:t>
      </w:r>
      <w:r>
        <w:rPr>
          <w:rFonts w:ascii="仿宋" w:hAnsi="仿宋" w:eastAsia="仿宋" w:cs="仿宋"/>
          <w:spacing w:val="-28"/>
          <w:sz w:val="24"/>
          <w:szCs w:val="24"/>
        </w:rPr>
        <w:t>除供应商须知前附表另有规定外，供应商所提交的响应文件不予退还。</w:t>
      </w:r>
    </w:p>
    <w:p w14:paraId="72B5EEE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5"/>
        <w:textAlignment w:val="baseline"/>
        <w:outlineLvl w:val="2"/>
        <w:rPr>
          <w:rFonts w:ascii="仿宋" w:hAnsi="仿宋" w:eastAsia="仿宋" w:cs="仿宋"/>
          <w:sz w:val="24"/>
          <w:szCs w:val="24"/>
        </w:rPr>
      </w:pPr>
      <w:r>
        <w:rPr>
          <w:rFonts w:ascii="仿宋" w:hAnsi="仿宋" w:eastAsia="仿宋" w:cs="仿宋"/>
          <w:spacing w:val="-24"/>
          <w:sz w:val="24"/>
          <w:szCs w:val="24"/>
          <w14:textOutline w14:w="4358" w14:cap="sq" w14:cmpd="sng">
            <w14:solidFill>
              <w14:srgbClr w14:val="000000"/>
            </w14:solidFill>
            <w14:prstDash w14:val="solid"/>
            <w14:bevel/>
          </w14:textOutline>
        </w:rPr>
        <w:t>4.3</w:t>
      </w:r>
      <w:r>
        <w:rPr>
          <w:rFonts w:ascii="仿宋" w:hAnsi="仿宋" w:eastAsia="仿宋" w:cs="仿宋"/>
          <w:spacing w:val="-47"/>
          <w:sz w:val="24"/>
          <w:szCs w:val="24"/>
        </w:rPr>
        <w:t xml:space="preserve"> </w:t>
      </w:r>
      <w:r>
        <w:rPr>
          <w:rFonts w:ascii="仿宋" w:hAnsi="仿宋" w:eastAsia="仿宋" w:cs="仿宋"/>
          <w:spacing w:val="-24"/>
          <w:sz w:val="24"/>
          <w:szCs w:val="24"/>
          <w14:textOutline w14:w="4358" w14:cap="sq" w14:cmpd="sng">
            <w14:solidFill>
              <w14:srgbClr w14:val="000000"/>
            </w14:solidFill>
            <w14:prstDash w14:val="solid"/>
            <w14:bevel/>
          </w14:textOutline>
        </w:rPr>
        <w:t>响应文件的修改与撤回</w:t>
      </w:r>
    </w:p>
    <w:p w14:paraId="0FCD9A2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5" w:right="91" w:firstLine="409"/>
        <w:textAlignment w:val="baseline"/>
        <w:rPr>
          <w:rFonts w:ascii="仿宋" w:hAnsi="仿宋" w:eastAsia="仿宋" w:cs="仿宋"/>
          <w:sz w:val="24"/>
          <w:szCs w:val="24"/>
        </w:rPr>
      </w:pPr>
      <w:r>
        <w:rPr>
          <w:rFonts w:ascii="仿宋" w:hAnsi="仿宋" w:eastAsia="仿宋" w:cs="仿宋"/>
          <w:spacing w:val="-28"/>
          <w:sz w:val="24"/>
          <w:szCs w:val="24"/>
        </w:rPr>
        <w:t>4.3.1供应商在提交响应文件后可对其响应文件进行修改并重新上传响应文件或在</w:t>
      </w:r>
      <w:r>
        <w:rPr>
          <w:rFonts w:ascii="仿宋" w:hAnsi="仿宋" w:eastAsia="仿宋" w:cs="仿宋"/>
          <w:spacing w:val="-29"/>
          <w:sz w:val="24"/>
          <w:szCs w:val="24"/>
        </w:rPr>
        <w:t>洛阳市电子招</w:t>
      </w:r>
      <w:r>
        <w:rPr>
          <w:rFonts w:ascii="仿宋" w:hAnsi="仿宋" w:eastAsia="仿宋" w:cs="仿宋"/>
          <w:sz w:val="24"/>
          <w:szCs w:val="24"/>
        </w:rPr>
        <w:t xml:space="preserve"> </w:t>
      </w:r>
      <w:r>
        <w:rPr>
          <w:rFonts w:ascii="仿宋" w:hAnsi="仿宋" w:eastAsia="仿宋" w:cs="仿宋"/>
          <w:spacing w:val="-29"/>
          <w:sz w:val="24"/>
          <w:szCs w:val="24"/>
        </w:rPr>
        <w:t>投标交易平台上进行撤回响应文件的操作。</w:t>
      </w:r>
    </w:p>
    <w:p w14:paraId="211A5139">
      <w:pPr>
        <w:keepNext w:val="0"/>
        <w:keepLines w:val="0"/>
        <w:pageBreakBefore w:val="0"/>
        <w:widowControl/>
        <w:kinsoku w:val="0"/>
        <w:wordWrap/>
        <w:overflowPunct/>
        <w:topLinePunct w:val="0"/>
        <w:autoSpaceDE w:val="0"/>
        <w:autoSpaceDN w:val="0"/>
        <w:bidi w:val="0"/>
        <w:adjustRightInd w:val="0"/>
        <w:snapToGrid w:val="0"/>
        <w:spacing w:before="42" w:line="560" w:lineRule="exact"/>
        <w:ind w:left="425"/>
        <w:textAlignment w:val="baseline"/>
        <w:rPr>
          <w:rFonts w:ascii="仿宋" w:hAnsi="仿宋" w:eastAsia="仿宋" w:cs="仿宋"/>
          <w:sz w:val="24"/>
          <w:szCs w:val="24"/>
        </w:rPr>
      </w:pPr>
      <w:r>
        <w:rPr>
          <w:rFonts w:ascii="仿宋" w:hAnsi="仿宋" w:eastAsia="仿宋" w:cs="仿宋"/>
          <w:spacing w:val="-26"/>
          <w:sz w:val="24"/>
          <w:szCs w:val="24"/>
        </w:rPr>
        <w:t>4.3.2</w:t>
      </w:r>
      <w:r>
        <w:rPr>
          <w:rFonts w:ascii="仿宋" w:hAnsi="仿宋" w:eastAsia="仿宋" w:cs="仿宋"/>
          <w:spacing w:val="-63"/>
          <w:sz w:val="24"/>
          <w:szCs w:val="24"/>
        </w:rPr>
        <w:t xml:space="preserve"> </w:t>
      </w:r>
      <w:r>
        <w:rPr>
          <w:rFonts w:ascii="仿宋" w:hAnsi="仿宋" w:eastAsia="仿宋" w:cs="仿宋"/>
          <w:spacing w:val="-26"/>
          <w:sz w:val="24"/>
          <w:szCs w:val="24"/>
        </w:rPr>
        <w:t>提交响应文件截止时间以后不得修改响</w:t>
      </w:r>
      <w:r>
        <w:rPr>
          <w:rFonts w:ascii="仿宋" w:hAnsi="仿宋" w:eastAsia="仿宋" w:cs="仿宋"/>
          <w:spacing w:val="-27"/>
          <w:sz w:val="24"/>
          <w:szCs w:val="24"/>
        </w:rPr>
        <w:t>应文件。</w:t>
      </w:r>
    </w:p>
    <w:p w14:paraId="713FC9CA">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3"/>
        <w:textAlignment w:val="baseline"/>
        <w:outlineLvl w:val="1"/>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5、磋商开启</w:t>
      </w:r>
    </w:p>
    <w:p w14:paraId="15790B4E">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outlineLvl w:val="2"/>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5.1</w:t>
      </w:r>
      <w:r>
        <w:rPr>
          <w:rFonts w:ascii="仿宋" w:hAnsi="仿宋" w:eastAsia="仿宋" w:cs="仿宋"/>
          <w:spacing w:val="-58"/>
          <w:sz w:val="24"/>
          <w:szCs w:val="24"/>
        </w:rPr>
        <w:t xml:space="preserve"> </w:t>
      </w:r>
      <w:r>
        <w:rPr>
          <w:rFonts w:ascii="仿宋" w:hAnsi="仿宋" w:eastAsia="仿宋" w:cs="仿宋"/>
          <w:spacing w:val="-23"/>
          <w:sz w:val="24"/>
          <w:szCs w:val="24"/>
          <w14:textOutline w14:w="4358" w14:cap="sq" w14:cmpd="sng">
            <w14:solidFill>
              <w14:srgbClr w14:val="000000"/>
            </w14:solidFill>
            <w14:prstDash w14:val="solid"/>
            <w14:bevel/>
          </w14:textOutline>
        </w:rPr>
        <w:t>磋商开启时间和地点</w:t>
      </w:r>
    </w:p>
    <w:p w14:paraId="7A73C0A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5"/>
        <w:textAlignment w:val="baseline"/>
        <w:rPr>
          <w:rFonts w:ascii="仿宋" w:hAnsi="仿宋" w:eastAsia="仿宋" w:cs="仿宋"/>
          <w:sz w:val="24"/>
          <w:szCs w:val="24"/>
        </w:rPr>
      </w:pPr>
      <w:r>
        <w:rPr>
          <w:rFonts w:ascii="仿宋" w:hAnsi="仿宋" w:eastAsia="仿宋" w:cs="仿宋"/>
          <w:spacing w:val="-24"/>
          <w:sz w:val="24"/>
          <w:szCs w:val="24"/>
        </w:rPr>
        <w:t>采购人在本章第4.2.1</w:t>
      </w:r>
      <w:r>
        <w:rPr>
          <w:rFonts w:ascii="仿宋" w:hAnsi="仿宋" w:eastAsia="仿宋" w:cs="仿宋"/>
          <w:spacing w:val="-62"/>
          <w:sz w:val="24"/>
          <w:szCs w:val="24"/>
        </w:rPr>
        <w:t xml:space="preserve"> </w:t>
      </w:r>
      <w:r>
        <w:rPr>
          <w:rFonts w:ascii="仿宋" w:hAnsi="仿宋" w:eastAsia="仿宋" w:cs="仿宋"/>
          <w:spacing w:val="-24"/>
          <w:sz w:val="24"/>
          <w:szCs w:val="24"/>
        </w:rPr>
        <w:t>项规定的提交响应文件截止时间和供应商须知前附表</w:t>
      </w:r>
      <w:r>
        <w:rPr>
          <w:rFonts w:ascii="仿宋" w:hAnsi="仿宋" w:eastAsia="仿宋" w:cs="仿宋"/>
          <w:spacing w:val="-25"/>
          <w:sz w:val="24"/>
          <w:szCs w:val="24"/>
        </w:rPr>
        <w:t>规定的地点开启磋</w:t>
      </w:r>
    </w:p>
    <w:p w14:paraId="5F32110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4"/>
        <w:textAlignment w:val="baseline"/>
        <w:rPr>
          <w:rFonts w:ascii="仿宋" w:hAnsi="仿宋" w:eastAsia="仿宋" w:cs="仿宋"/>
          <w:sz w:val="24"/>
          <w:szCs w:val="24"/>
        </w:rPr>
      </w:pPr>
      <w:r>
        <w:rPr>
          <w:rFonts w:ascii="仿宋" w:hAnsi="仿宋" w:eastAsia="仿宋" w:cs="仿宋"/>
          <w:spacing w:val="-22"/>
          <w:sz w:val="24"/>
          <w:szCs w:val="24"/>
        </w:rPr>
        <w:t>商活动。</w:t>
      </w:r>
    </w:p>
    <w:p w14:paraId="3F5BD91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outlineLvl w:val="2"/>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5.2</w:t>
      </w:r>
      <w:r>
        <w:rPr>
          <w:rFonts w:ascii="仿宋" w:hAnsi="仿宋" w:eastAsia="仿宋" w:cs="仿宋"/>
          <w:spacing w:val="-63"/>
          <w:sz w:val="24"/>
          <w:szCs w:val="24"/>
        </w:rPr>
        <w:t xml:space="preserve"> </w:t>
      </w:r>
      <w:r>
        <w:rPr>
          <w:rFonts w:ascii="仿宋" w:hAnsi="仿宋" w:eastAsia="仿宋" w:cs="仿宋"/>
          <w:spacing w:val="-20"/>
          <w:sz w:val="24"/>
          <w:szCs w:val="24"/>
          <w14:textOutline w14:w="4358" w14:cap="sq" w14:cmpd="sng">
            <w14:solidFill>
              <w14:srgbClr w14:val="000000"/>
            </w14:solidFill>
            <w14:prstDash w14:val="solid"/>
            <w14:bevel/>
          </w14:textOutline>
        </w:rPr>
        <w:t>磋商开启规定</w:t>
      </w:r>
    </w:p>
    <w:p w14:paraId="5820F5BF">
      <w:pPr>
        <w:keepNext w:val="0"/>
        <w:keepLines w:val="0"/>
        <w:pageBreakBefore w:val="0"/>
        <w:widowControl/>
        <w:kinsoku w:val="0"/>
        <w:wordWrap/>
        <w:overflowPunct/>
        <w:topLinePunct w:val="0"/>
        <w:autoSpaceDE w:val="0"/>
        <w:autoSpaceDN w:val="0"/>
        <w:bidi w:val="0"/>
        <w:adjustRightInd w:val="0"/>
        <w:snapToGrid w:val="0"/>
        <w:spacing w:before="78" w:line="560" w:lineRule="exact"/>
        <w:ind w:left="7" w:right="91" w:firstLine="423"/>
        <w:textAlignment w:val="baseline"/>
        <w:rPr>
          <w:rFonts w:ascii="仿宋" w:hAnsi="仿宋" w:eastAsia="仿宋" w:cs="仿宋"/>
          <w:sz w:val="24"/>
          <w:szCs w:val="24"/>
        </w:rPr>
      </w:pPr>
      <w:r>
        <w:rPr>
          <w:rFonts w:ascii="仿宋" w:hAnsi="仿宋" w:eastAsia="仿宋" w:cs="仿宋"/>
          <w:spacing w:val="-29"/>
          <w:sz w:val="24"/>
          <w:szCs w:val="24"/>
        </w:rPr>
        <w:t>5.2.1</w:t>
      </w:r>
      <w:r>
        <w:rPr>
          <w:rFonts w:ascii="仿宋" w:hAnsi="仿宋" w:eastAsia="仿宋" w:cs="仿宋"/>
          <w:spacing w:val="-65"/>
          <w:sz w:val="24"/>
          <w:szCs w:val="24"/>
        </w:rPr>
        <w:t xml:space="preserve"> </w:t>
      </w:r>
      <w:r>
        <w:rPr>
          <w:rFonts w:ascii="仿宋" w:hAnsi="仿宋" w:eastAsia="仿宋" w:cs="仿宋"/>
          <w:spacing w:val="-29"/>
          <w:sz w:val="24"/>
          <w:szCs w:val="24"/>
        </w:rPr>
        <w:t>本项目采用远程不见面交易的模式，</w:t>
      </w:r>
      <w:r>
        <w:rPr>
          <w:rFonts w:ascii="仿宋" w:hAnsi="仿宋" w:eastAsia="仿宋" w:cs="仿宋"/>
          <w:spacing w:val="-30"/>
          <w:sz w:val="24"/>
          <w:szCs w:val="24"/>
        </w:rPr>
        <w:t>开标当日，供应商无需到开标现场参加开标会议，供</w:t>
      </w:r>
      <w:r>
        <w:rPr>
          <w:rFonts w:ascii="仿宋" w:hAnsi="仿宋" w:eastAsia="仿宋" w:cs="仿宋"/>
          <w:sz w:val="24"/>
          <w:szCs w:val="24"/>
        </w:rPr>
        <w:t xml:space="preserve"> </w:t>
      </w:r>
      <w:r>
        <w:rPr>
          <w:rFonts w:ascii="仿宋" w:hAnsi="仿宋" w:eastAsia="仿宋" w:cs="仿宋"/>
          <w:spacing w:val="-19"/>
          <w:sz w:val="24"/>
          <w:szCs w:val="24"/>
        </w:rPr>
        <w:t>应</w:t>
      </w:r>
      <w:r>
        <w:rPr>
          <w:rFonts w:ascii="仿宋" w:hAnsi="仿宋" w:eastAsia="仿宋" w:cs="仿宋"/>
          <w:spacing w:val="-44"/>
          <w:sz w:val="24"/>
          <w:szCs w:val="24"/>
        </w:rPr>
        <w:t xml:space="preserve"> </w:t>
      </w:r>
      <w:r>
        <w:rPr>
          <w:rFonts w:ascii="仿宋" w:hAnsi="仿宋" w:eastAsia="仿宋" w:cs="仿宋"/>
          <w:spacing w:val="-19"/>
          <w:sz w:val="24"/>
          <w:szCs w:val="24"/>
        </w:rPr>
        <w:t>商</w:t>
      </w:r>
      <w:r>
        <w:rPr>
          <w:rFonts w:ascii="仿宋" w:hAnsi="仿宋" w:eastAsia="仿宋" w:cs="仿宋"/>
          <w:spacing w:val="-54"/>
          <w:sz w:val="24"/>
          <w:szCs w:val="24"/>
        </w:rPr>
        <w:t xml:space="preserve"> </w:t>
      </w:r>
      <w:r>
        <w:rPr>
          <w:rFonts w:ascii="仿宋" w:hAnsi="仿宋" w:eastAsia="仿宋" w:cs="仿宋"/>
          <w:spacing w:val="-19"/>
          <w:sz w:val="24"/>
          <w:szCs w:val="24"/>
        </w:rPr>
        <w:t>应 当</w:t>
      </w:r>
      <w:r>
        <w:rPr>
          <w:rFonts w:ascii="仿宋" w:hAnsi="仿宋" w:eastAsia="仿宋" w:cs="仿宋"/>
          <w:spacing w:val="-54"/>
          <w:sz w:val="24"/>
          <w:szCs w:val="24"/>
        </w:rPr>
        <w:t xml:space="preserve"> </w:t>
      </w:r>
      <w:r>
        <w:rPr>
          <w:rFonts w:ascii="仿宋" w:hAnsi="仿宋" w:eastAsia="仿宋" w:cs="仿宋"/>
          <w:spacing w:val="-19"/>
          <w:sz w:val="24"/>
          <w:szCs w:val="24"/>
        </w:rPr>
        <w:t>在</w:t>
      </w:r>
      <w:r>
        <w:rPr>
          <w:rFonts w:ascii="仿宋" w:hAnsi="仿宋" w:eastAsia="仿宋" w:cs="仿宋"/>
          <w:spacing w:val="-54"/>
          <w:sz w:val="24"/>
          <w:szCs w:val="24"/>
        </w:rPr>
        <w:t xml:space="preserve"> </w:t>
      </w:r>
      <w:r>
        <w:rPr>
          <w:rFonts w:ascii="仿宋" w:hAnsi="仿宋" w:eastAsia="仿宋" w:cs="仿宋"/>
          <w:spacing w:val="-19"/>
          <w:sz w:val="24"/>
          <w:szCs w:val="24"/>
        </w:rPr>
        <w:t>投</w:t>
      </w:r>
      <w:r>
        <w:rPr>
          <w:rFonts w:ascii="仿宋" w:hAnsi="仿宋" w:eastAsia="仿宋" w:cs="仿宋"/>
          <w:spacing w:val="-55"/>
          <w:sz w:val="24"/>
          <w:szCs w:val="24"/>
        </w:rPr>
        <w:t xml:space="preserve"> </w:t>
      </w:r>
      <w:r>
        <w:rPr>
          <w:rFonts w:ascii="仿宋" w:hAnsi="仿宋" w:eastAsia="仿宋" w:cs="仿宋"/>
          <w:spacing w:val="-19"/>
          <w:sz w:val="24"/>
          <w:szCs w:val="24"/>
        </w:rPr>
        <w:t>标</w:t>
      </w:r>
      <w:r>
        <w:rPr>
          <w:rFonts w:ascii="仿宋" w:hAnsi="仿宋" w:eastAsia="仿宋" w:cs="仿宋"/>
          <w:spacing w:val="-54"/>
          <w:sz w:val="24"/>
          <w:szCs w:val="24"/>
        </w:rPr>
        <w:t xml:space="preserve"> </w:t>
      </w:r>
      <w:r>
        <w:rPr>
          <w:rFonts w:ascii="仿宋" w:hAnsi="仿宋" w:eastAsia="仿宋" w:cs="仿宋"/>
          <w:spacing w:val="-19"/>
          <w:sz w:val="24"/>
          <w:szCs w:val="24"/>
        </w:rPr>
        <w:t>截止</w:t>
      </w:r>
      <w:r>
        <w:rPr>
          <w:rFonts w:ascii="仿宋" w:hAnsi="仿宋" w:eastAsia="仿宋" w:cs="仿宋"/>
          <w:spacing w:val="-36"/>
          <w:sz w:val="24"/>
          <w:szCs w:val="24"/>
        </w:rPr>
        <w:t xml:space="preserve"> </w:t>
      </w:r>
      <w:r>
        <w:rPr>
          <w:rFonts w:ascii="仿宋" w:hAnsi="仿宋" w:eastAsia="仿宋" w:cs="仿宋"/>
          <w:spacing w:val="-19"/>
          <w:sz w:val="24"/>
          <w:szCs w:val="24"/>
        </w:rPr>
        <w:t>时</w:t>
      </w:r>
      <w:r>
        <w:rPr>
          <w:rFonts w:ascii="仿宋" w:hAnsi="仿宋" w:eastAsia="仿宋" w:cs="仿宋"/>
          <w:spacing w:val="-32"/>
          <w:sz w:val="24"/>
          <w:szCs w:val="24"/>
        </w:rPr>
        <w:t xml:space="preserve"> </w:t>
      </w:r>
      <w:r>
        <w:rPr>
          <w:rFonts w:ascii="仿宋" w:hAnsi="仿宋" w:eastAsia="仿宋" w:cs="仿宋"/>
          <w:spacing w:val="-19"/>
          <w:sz w:val="24"/>
          <w:szCs w:val="24"/>
        </w:rPr>
        <w:t>间</w:t>
      </w:r>
      <w:r>
        <w:rPr>
          <w:rFonts w:ascii="仿宋" w:hAnsi="仿宋" w:eastAsia="仿宋" w:cs="仿宋"/>
          <w:spacing w:val="-53"/>
          <w:sz w:val="24"/>
          <w:szCs w:val="24"/>
        </w:rPr>
        <w:t xml:space="preserve"> </w:t>
      </w:r>
      <w:r>
        <w:rPr>
          <w:rFonts w:ascii="仿宋" w:hAnsi="仿宋" w:eastAsia="仿宋" w:cs="仿宋"/>
          <w:spacing w:val="-19"/>
          <w:sz w:val="24"/>
          <w:szCs w:val="24"/>
        </w:rPr>
        <w:t>前</w:t>
      </w:r>
      <w:r>
        <w:rPr>
          <w:rFonts w:ascii="仿宋" w:hAnsi="仿宋" w:eastAsia="仿宋" w:cs="仿宋"/>
          <w:spacing w:val="-37"/>
          <w:sz w:val="24"/>
          <w:szCs w:val="24"/>
        </w:rPr>
        <w:t xml:space="preserve"> </w:t>
      </w:r>
      <w:r>
        <w:rPr>
          <w:rFonts w:ascii="仿宋" w:hAnsi="仿宋" w:eastAsia="仿宋" w:cs="仿宋"/>
          <w:spacing w:val="-19"/>
          <w:sz w:val="24"/>
          <w:szCs w:val="24"/>
        </w:rPr>
        <w:t>，</w:t>
      </w:r>
      <w:r>
        <w:rPr>
          <w:rFonts w:ascii="仿宋" w:hAnsi="仿宋" w:eastAsia="仿宋" w:cs="仿宋"/>
          <w:spacing w:val="-49"/>
          <w:sz w:val="24"/>
          <w:szCs w:val="24"/>
        </w:rPr>
        <w:t xml:space="preserve"> </w:t>
      </w:r>
      <w:r>
        <w:rPr>
          <w:rFonts w:ascii="仿宋" w:hAnsi="仿宋" w:eastAsia="仿宋" w:cs="仿宋"/>
          <w:spacing w:val="-19"/>
          <w:sz w:val="24"/>
          <w:szCs w:val="24"/>
        </w:rPr>
        <w:t>登</w:t>
      </w:r>
      <w:r>
        <w:rPr>
          <w:rFonts w:ascii="仿宋" w:hAnsi="仿宋" w:eastAsia="仿宋" w:cs="仿宋"/>
          <w:spacing w:val="-45"/>
          <w:sz w:val="24"/>
          <w:szCs w:val="24"/>
        </w:rPr>
        <w:t xml:space="preserve"> </w:t>
      </w:r>
      <w:r>
        <w:rPr>
          <w:rFonts w:ascii="仿宋" w:hAnsi="仿宋" w:eastAsia="仿宋" w:cs="仿宋"/>
          <w:spacing w:val="-19"/>
          <w:sz w:val="24"/>
          <w:szCs w:val="24"/>
        </w:rPr>
        <w:t>录</w:t>
      </w:r>
      <w:r>
        <w:rPr>
          <w:rFonts w:ascii="仿宋" w:hAnsi="仿宋" w:eastAsia="仿宋" w:cs="仿宋"/>
          <w:spacing w:val="-46"/>
          <w:sz w:val="24"/>
          <w:szCs w:val="24"/>
        </w:rPr>
        <w:t xml:space="preserve"> </w:t>
      </w:r>
      <w:r>
        <w:rPr>
          <w:rFonts w:ascii="仿宋" w:hAnsi="仿宋" w:eastAsia="仿宋" w:cs="仿宋"/>
          <w:spacing w:val="-19"/>
          <w:sz w:val="24"/>
          <w:szCs w:val="24"/>
        </w:rPr>
        <w:t>到</w:t>
      </w:r>
      <w:r>
        <w:rPr>
          <w:rFonts w:ascii="仿宋" w:hAnsi="仿宋" w:eastAsia="仿宋" w:cs="仿宋"/>
          <w:spacing w:val="-52"/>
          <w:sz w:val="24"/>
          <w:szCs w:val="24"/>
        </w:rPr>
        <w:t xml:space="preserve"> </w:t>
      </w:r>
      <w:r>
        <w:rPr>
          <w:rFonts w:ascii="仿宋" w:hAnsi="仿宋" w:eastAsia="仿宋" w:cs="仿宋"/>
          <w:spacing w:val="-19"/>
          <w:sz w:val="24"/>
          <w:szCs w:val="24"/>
        </w:rPr>
        <w:t>洛</w:t>
      </w:r>
      <w:r>
        <w:rPr>
          <w:rFonts w:ascii="仿宋" w:hAnsi="仿宋" w:eastAsia="仿宋" w:cs="仿宋"/>
          <w:spacing w:val="-42"/>
          <w:sz w:val="24"/>
          <w:szCs w:val="24"/>
        </w:rPr>
        <w:t xml:space="preserve"> </w:t>
      </w:r>
      <w:r>
        <w:rPr>
          <w:rFonts w:ascii="仿宋" w:hAnsi="仿宋" w:eastAsia="仿宋" w:cs="仿宋"/>
          <w:spacing w:val="-19"/>
          <w:sz w:val="24"/>
          <w:szCs w:val="24"/>
        </w:rPr>
        <w:t>阳</w:t>
      </w:r>
      <w:r>
        <w:rPr>
          <w:rFonts w:ascii="仿宋" w:hAnsi="仿宋" w:eastAsia="仿宋" w:cs="仿宋"/>
          <w:spacing w:val="-47"/>
          <w:sz w:val="24"/>
          <w:szCs w:val="24"/>
        </w:rPr>
        <w:t xml:space="preserve"> </w:t>
      </w:r>
      <w:r>
        <w:rPr>
          <w:rFonts w:ascii="仿宋" w:hAnsi="仿宋" w:eastAsia="仿宋" w:cs="仿宋"/>
          <w:spacing w:val="-19"/>
          <w:sz w:val="24"/>
          <w:szCs w:val="24"/>
        </w:rPr>
        <w:t>市</w:t>
      </w:r>
      <w:r>
        <w:rPr>
          <w:rFonts w:ascii="仿宋" w:hAnsi="仿宋" w:eastAsia="仿宋" w:cs="仿宋"/>
          <w:spacing w:val="-27"/>
          <w:sz w:val="24"/>
          <w:szCs w:val="24"/>
        </w:rPr>
        <w:t xml:space="preserve"> </w:t>
      </w:r>
      <w:r>
        <w:rPr>
          <w:rFonts w:ascii="仿宋" w:hAnsi="仿宋" w:eastAsia="仿宋" w:cs="仿宋"/>
          <w:spacing w:val="-19"/>
          <w:sz w:val="24"/>
          <w:szCs w:val="24"/>
        </w:rPr>
        <w:t>电</w:t>
      </w:r>
      <w:r>
        <w:rPr>
          <w:rFonts w:ascii="仿宋" w:hAnsi="仿宋" w:eastAsia="仿宋" w:cs="仿宋"/>
          <w:spacing w:val="-44"/>
          <w:sz w:val="24"/>
          <w:szCs w:val="24"/>
        </w:rPr>
        <w:t xml:space="preserve"> </w:t>
      </w:r>
      <w:r>
        <w:rPr>
          <w:rFonts w:ascii="仿宋" w:hAnsi="仿宋" w:eastAsia="仿宋" w:cs="仿宋"/>
          <w:spacing w:val="-19"/>
          <w:sz w:val="24"/>
          <w:szCs w:val="24"/>
        </w:rPr>
        <w:t>子</w:t>
      </w:r>
      <w:r>
        <w:rPr>
          <w:rFonts w:ascii="仿宋" w:hAnsi="仿宋" w:eastAsia="仿宋" w:cs="仿宋"/>
          <w:spacing w:val="-54"/>
          <w:sz w:val="24"/>
          <w:szCs w:val="24"/>
        </w:rPr>
        <w:t xml:space="preserve"> </w:t>
      </w:r>
      <w:r>
        <w:rPr>
          <w:rFonts w:ascii="仿宋" w:hAnsi="仿宋" w:eastAsia="仿宋" w:cs="仿宋"/>
          <w:spacing w:val="-19"/>
          <w:sz w:val="24"/>
          <w:szCs w:val="24"/>
        </w:rPr>
        <w:t>招投</w:t>
      </w:r>
      <w:r>
        <w:rPr>
          <w:rFonts w:ascii="仿宋" w:hAnsi="仿宋" w:eastAsia="仿宋" w:cs="仿宋"/>
          <w:spacing w:val="-55"/>
          <w:sz w:val="24"/>
          <w:szCs w:val="24"/>
        </w:rPr>
        <w:t xml:space="preserve"> </w:t>
      </w:r>
      <w:r>
        <w:rPr>
          <w:rFonts w:ascii="仿宋" w:hAnsi="仿宋" w:eastAsia="仿宋" w:cs="仿宋"/>
          <w:spacing w:val="-19"/>
          <w:sz w:val="24"/>
          <w:szCs w:val="24"/>
        </w:rPr>
        <w:t>标</w:t>
      </w:r>
      <w:r>
        <w:rPr>
          <w:rFonts w:ascii="仿宋" w:hAnsi="仿宋" w:eastAsia="仿宋" w:cs="仿宋"/>
          <w:spacing w:val="-50"/>
          <w:sz w:val="24"/>
          <w:szCs w:val="24"/>
        </w:rPr>
        <w:t xml:space="preserve"> </w:t>
      </w:r>
      <w:r>
        <w:rPr>
          <w:rFonts w:ascii="仿宋" w:hAnsi="仿宋" w:eastAsia="仿宋" w:cs="仿宋"/>
          <w:spacing w:val="-19"/>
          <w:sz w:val="24"/>
          <w:szCs w:val="24"/>
        </w:rPr>
        <w:t>交</w:t>
      </w:r>
      <w:r>
        <w:rPr>
          <w:rFonts w:ascii="仿宋" w:hAnsi="仿宋" w:eastAsia="仿宋" w:cs="仿宋"/>
          <w:spacing w:val="-46"/>
          <w:sz w:val="24"/>
          <w:szCs w:val="24"/>
        </w:rPr>
        <w:t xml:space="preserve"> </w:t>
      </w:r>
      <w:r>
        <w:rPr>
          <w:rFonts w:ascii="仿宋" w:hAnsi="仿宋" w:eastAsia="仿宋" w:cs="仿宋"/>
          <w:spacing w:val="-19"/>
          <w:sz w:val="24"/>
          <w:szCs w:val="24"/>
        </w:rPr>
        <w:t>易</w:t>
      </w:r>
      <w:r>
        <w:rPr>
          <w:rFonts w:ascii="仿宋" w:hAnsi="仿宋" w:eastAsia="仿宋" w:cs="仿宋"/>
          <w:spacing w:val="-54"/>
          <w:sz w:val="24"/>
          <w:szCs w:val="24"/>
        </w:rPr>
        <w:t xml:space="preserve"> </w:t>
      </w:r>
      <w:r>
        <w:rPr>
          <w:rFonts w:ascii="仿宋" w:hAnsi="仿宋" w:eastAsia="仿宋" w:cs="仿宋"/>
          <w:spacing w:val="-19"/>
          <w:sz w:val="24"/>
          <w:szCs w:val="24"/>
        </w:rPr>
        <w:t>平</w:t>
      </w:r>
      <w:r>
        <w:rPr>
          <w:rFonts w:ascii="仿宋" w:hAnsi="仿宋" w:eastAsia="仿宋" w:cs="仿宋"/>
          <w:spacing w:val="-31"/>
          <w:sz w:val="24"/>
          <w:szCs w:val="24"/>
        </w:rPr>
        <w:t xml:space="preserve"> </w:t>
      </w:r>
      <w:r>
        <w:rPr>
          <w:rFonts w:ascii="仿宋" w:hAnsi="仿宋" w:eastAsia="仿宋" w:cs="仿宋"/>
          <w:spacing w:val="-19"/>
          <w:sz w:val="24"/>
          <w:szCs w:val="24"/>
        </w:rPr>
        <w:t>台</w:t>
      </w:r>
      <w:r>
        <w:rPr>
          <w:rFonts w:ascii="仿宋" w:hAnsi="仿宋" w:eastAsia="仿宋" w:cs="仿宋"/>
          <w:spacing w:val="-70"/>
          <w:sz w:val="24"/>
          <w:szCs w:val="24"/>
        </w:rPr>
        <w:t xml:space="preserve"> </w:t>
      </w:r>
      <w:r>
        <w:rPr>
          <w:rFonts w:ascii="仿宋" w:hAnsi="仿宋" w:eastAsia="仿宋" w:cs="仿宋"/>
          <w:spacing w:val="-19"/>
          <w:sz w:val="24"/>
          <w:szCs w:val="24"/>
        </w:rPr>
        <w:t>（</w:t>
      </w:r>
      <w:r>
        <w:rPr>
          <w:rFonts w:ascii="仿宋" w:hAnsi="仿宋" w:eastAsia="仿宋" w:cs="仿宋"/>
          <w:spacing w:val="-31"/>
          <w:sz w:val="24"/>
          <w:szCs w:val="24"/>
        </w:rPr>
        <w:t xml:space="preserve"> </w:t>
      </w:r>
      <w:r>
        <w:rPr>
          <w:rFonts w:ascii="仿宋" w:hAnsi="仿宋" w:eastAsia="仿宋" w:cs="仿宋"/>
          <w:spacing w:val="-19"/>
          <w:sz w:val="24"/>
          <w:szCs w:val="24"/>
        </w:rPr>
        <w:t>http ：</w:t>
      </w:r>
      <w:r>
        <w:rPr>
          <w:rFonts w:ascii="仿宋" w:hAnsi="仿宋" w:eastAsia="仿宋" w:cs="仿宋"/>
          <w:sz w:val="24"/>
          <w:szCs w:val="24"/>
        </w:rPr>
        <w:t xml:space="preserve"> </w:t>
      </w:r>
      <w:r>
        <w:rPr>
          <w:rFonts w:ascii="仿宋" w:hAnsi="仿宋" w:eastAsia="仿宋" w:cs="仿宋"/>
          <w:spacing w:val="-23"/>
          <w:sz w:val="24"/>
          <w:szCs w:val="24"/>
        </w:rPr>
        <w:t>//www.lyggzyjy.cn/TPBidder</w:t>
      </w:r>
      <w:r>
        <w:rPr>
          <w:rFonts w:ascii="仿宋" w:hAnsi="仿宋" w:eastAsia="仿宋" w:cs="仿宋"/>
          <w:spacing w:val="-62"/>
          <w:w w:val="93"/>
          <w:sz w:val="24"/>
          <w:szCs w:val="24"/>
        </w:rPr>
        <w:t>），</w:t>
      </w:r>
      <w:r>
        <w:rPr>
          <w:rFonts w:ascii="仿宋" w:hAnsi="仿宋" w:eastAsia="仿宋" w:cs="仿宋"/>
          <w:spacing w:val="-23"/>
          <w:sz w:val="24"/>
          <w:szCs w:val="24"/>
        </w:rPr>
        <w:t>点击右上方【不见面开标大厅】按钮进入，在线准时参加开标活动</w:t>
      </w:r>
      <w:r>
        <w:rPr>
          <w:rFonts w:ascii="仿宋" w:hAnsi="仿宋" w:eastAsia="仿宋" w:cs="仿宋"/>
          <w:spacing w:val="2"/>
          <w:sz w:val="24"/>
          <w:szCs w:val="24"/>
        </w:rPr>
        <w:t xml:space="preserve"> </w:t>
      </w:r>
      <w:r>
        <w:rPr>
          <w:rFonts w:ascii="仿宋" w:hAnsi="仿宋" w:eastAsia="仿宋" w:cs="仿宋"/>
          <w:spacing w:val="-32"/>
          <w:sz w:val="24"/>
          <w:szCs w:val="24"/>
        </w:rPr>
        <w:t>并进行投标文件解密等。因供应商原因未能解密、解密失败或解密超时的</w:t>
      </w:r>
      <w:r>
        <w:rPr>
          <w:rFonts w:ascii="仿宋" w:hAnsi="仿宋" w:eastAsia="仿宋" w:cs="仿宋"/>
          <w:spacing w:val="-33"/>
          <w:sz w:val="24"/>
          <w:szCs w:val="24"/>
        </w:rPr>
        <w:t>将被拒绝。请参照洛阳市公</w:t>
      </w:r>
      <w:r>
        <w:rPr>
          <w:rFonts w:ascii="仿宋" w:hAnsi="仿宋" w:eastAsia="仿宋" w:cs="仿宋"/>
          <w:sz w:val="24"/>
          <w:szCs w:val="24"/>
        </w:rPr>
        <w:t xml:space="preserve"> </w:t>
      </w:r>
      <w:r>
        <w:rPr>
          <w:rFonts w:ascii="仿宋" w:hAnsi="仿宋" w:eastAsia="仿宋" w:cs="仿宋"/>
          <w:spacing w:val="-31"/>
          <w:sz w:val="24"/>
          <w:szCs w:val="24"/>
        </w:rPr>
        <w:t>共资源交易中心首页-办事指南-下载中心-操作手册-《洛阳市公共资源交易中心不见面开标大厅操作</w:t>
      </w:r>
      <w:r>
        <w:rPr>
          <w:rFonts w:ascii="仿宋" w:hAnsi="仿宋" w:eastAsia="仿宋" w:cs="仿宋"/>
          <w:spacing w:val="6"/>
          <w:sz w:val="24"/>
          <w:szCs w:val="24"/>
        </w:rPr>
        <w:t xml:space="preserve"> </w:t>
      </w:r>
      <w:r>
        <w:rPr>
          <w:rFonts w:ascii="仿宋" w:hAnsi="仿宋" w:eastAsia="仿宋" w:cs="仿宋"/>
          <w:spacing w:val="-45"/>
          <w:w w:val="98"/>
          <w:sz w:val="24"/>
          <w:szCs w:val="24"/>
        </w:rPr>
        <w:t>手册（供应商）》。</w:t>
      </w:r>
    </w:p>
    <w:p w14:paraId="220B8BBE">
      <w:pPr>
        <w:keepNext w:val="0"/>
        <w:keepLines w:val="0"/>
        <w:pageBreakBefore w:val="0"/>
        <w:widowControl/>
        <w:kinsoku w:val="0"/>
        <w:wordWrap/>
        <w:overflowPunct/>
        <w:topLinePunct w:val="0"/>
        <w:autoSpaceDE w:val="0"/>
        <w:autoSpaceDN w:val="0"/>
        <w:bidi w:val="0"/>
        <w:adjustRightInd w:val="0"/>
        <w:snapToGrid w:val="0"/>
        <w:spacing w:before="36" w:line="560" w:lineRule="exact"/>
        <w:ind w:left="19" w:right="91" w:firstLine="412"/>
        <w:textAlignment w:val="baseline"/>
        <w:rPr>
          <w:rFonts w:ascii="仿宋" w:hAnsi="仿宋" w:eastAsia="仿宋" w:cs="仿宋"/>
          <w:sz w:val="24"/>
          <w:szCs w:val="24"/>
        </w:rPr>
      </w:pPr>
      <w:r>
        <w:rPr>
          <w:rFonts w:ascii="仿宋" w:hAnsi="仿宋" w:eastAsia="仿宋" w:cs="仿宋"/>
          <w:spacing w:val="-29"/>
          <w:sz w:val="24"/>
          <w:szCs w:val="24"/>
        </w:rPr>
        <w:t>5.2.2</w:t>
      </w:r>
      <w:r>
        <w:rPr>
          <w:rFonts w:ascii="仿宋" w:hAnsi="仿宋" w:eastAsia="仿宋" w:cs="仿宋"/>
          <w:spacing w:val="-66"/>
          <w:sz w:val="24"/>
          <w:szCs w:val="24"/>
        </w:rPr>
        <w:t xml:space="preserve"> </w:t>
      </w:r>
      <w:r>
        <w:rPr>
          <w:rFonts w:ascii="仿宋" w:hAnsi="仿宋" w:eastAsia="仿宋" w:cs="仿宋"/>
          <w:spacing w:val="-29"/>
          <w:sz w:val="24"/>
          <w:szCs w:val="24"/>
        </w:rPr>
        <w:t>开标时，各供应商应在规定时间内对本</w:t>
      </w:r>
      <w:r>
        <w:rPr>
          <w:rFonts w:ascii="仿宋" w:hAnsi="仿宋" w:eastAsia="仿宋" w:cs="仿宋"/>
          <w:spacing w:val="-30"/>
          <w:sz w:val="24"/>
          <w:szCs w:val="24"/>
        </w:rPr>
        <w:t>单位的投标文件解密。开标时，采购代理机构将通</w:t>
      </w:r>
      <w:r>
        <w:rPr>
          <w:rFonts w:ascii="仿宋" w:hAnsi="仿宋" w:eastAsia="仿宋" w:cs="仿宋"/>
          <w:sz w:val="24"/>
          <w:szCs w:val="24"/>
        </w:rPr>
        <w:t xml:space="preserve"> </w:t>
      </w:r>
      <w:r>
        <w:rPr>
          <w:rFonts w:ascii="仿宋" w:hAnsi="仿宋" w:eastAsia="仿宋" w:cs="仿宋"/>
          <w:spacing w:val="-29"/>
          <w:sz w:val="24"/>
          <w:szCs w:val="24"/>
        </w:rPr>
        <w:t>过洛阳市公共资源交易中心进行唱标。</w:t>
      </w:r>
    </w:p>
    <w:p w14:paraId="499700A3">
      <w:pPr>
        <w:keepNext w:val="0"/>
        <w:keepLines w:val="0"/>
        <w:pageBreakBefore w:val="0"/>
        <w:widowControl/>
        <w:kinsoku w:val="0"/>
        <w:wordWrap/>
        <w:overflowPunct/>
        <w:topLinePunct w:val="0"/>
        <w:autoSpaceDE w:val="0"/>
        <w:autoSpaceDN w:val="0"/>
        <w:bidi w:val="0"/>
        <w:adjustRightInd w:val="0"/>
        <w:snapToGrid w:val="0"/>
        <w:spacing w:before="42" w:line="560" w:lineRule="exact"/>
        <w:ind w:left="431"/>
        <w:textAlignment w:val="baseline"/>
        <w:rPr>
          <w:rFonts w:ascii="仿宋" w:hAnsi="仿宋" w:eastAsia="仿宋" w:cs="仿宋"/>
          <w:sz w:val="24"/>
          <w:szCs w:val="24"/>
        </w:rPr>
      </w:pPr>
      <w:r>
        <w:rPr>
          <w:rFonts w:ascii="仿宋" w:hAnsi="仿宋" w:eastAsia="仿宋" w:cs="仿宋"/>
          <w:spacing w:val="-27"/>
          <w:sz w:val="24"/>
          <w:szCs w:val="24"/>
        </w:rPr>
        <w:t>5.2.3</w:t>
      </w:r>
      <w:r>
        <w:rPr>
          <w:rFonts w:ascii="仿宋" w:hAnsi="仿宋" w:eastAsia="仿宋" w:cs="仿宋"/>
          <w:spacing w:val="-60"/>
          <w:sz w:val="24"/>
          <w:szCs w:val="24"/>
        </w:rPr>
        <w:t xml:space="preserve"> </w:t>
      </w:r>
      <w:r>
        <w:rPr>
          <w:rFonts w:ascii="仿宋" w:hAnsi="仿宋" w:eastAsia="仿宋" w:cs="仿宋"/>
          <w:spacing w:val="-27"/>
          <w:sz w:val="24"/>
          <w:szCs w:val="24"/>
        </w:rPr>
        <w:t>如因供应商个人问题解密失败，供应商自行承担责任。</w:t>
      </w:r>
    </w:p>
    <w:p w14:paraId="47D3F45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0"/>
        <w:textAlignment w:val="baseline"/>
        <w:outlineLvl w:val="1"/>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6、磋商</w:t>
      </w:r>
    </w:p>
    <w:p w14:paraId="1ABE767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8"/>
        <w:textAlignment w:val="baseline"/>
        <w:outlineLvl w:val="2"/>
        <w:rPr>
          <w:rFonts w:ascii="仿宋" w:hAnsi="仿宋" w:eastAsia="仿宋" w:cs="仿宋"/>
          <w:sz w:val="24"/>
          <w:szCs w:val="24"/>
        </w:rPr>
      </w:pPr>
      <w:r>
        <w:rPr>
          <w:rFonts w:ascii="仿宋" w:hAnsi="仿宋" w:eastAsia="仿宋" w:cs="仿宋"/>
          <w:spacing w:val="-16"/>
          <w:sz w:val="24"/>
          <w:szCs w:val="24"/>
          <w14:textOutline w14:w="4358" w14:cap="sq" w14:cmpd="sng">
            <w14:solidFill>
              <w14:srgbClr w14:val="000000"/>
            </w14:solidFill>
            <w14:prstDash w14:val="solid"/>
            <w14:bevel/>
          </w14:textOutline>
        </w:rPr>
        <w:t>6.1</w:t>
      </w:r>
      <w:r>
        <w:rPr>
          <w:rFonts w:ascii="仿宋" w:hAnsi="仿宋" w:eastAsia="仿宋" w:cs="仿宋"/>
          <w:spacing w:val="-67"/>
          <w:sz w:val="24"/>
          <w:szCs w:val="24"/>
        </w:rPr>
        <w:t xml:space="preserve"> </w:t>
      </w:r>
      <w:r>
        <w:rPr>
          <w:rFonts w:ascii="仿宋" w:hAnsi="仿宋" w:eastAsia="仿宋" w:cs="仿宋"/>
          <w:spacing w:val="-16"/>
          <w:sz w:val="24"/>
          <w:szCs w:val="24"/>
          <w14:textOutline w14:w="4358" w14:cap="sq" w14:cmpd="sng">
            <w14:solidFill>
              <w14:srgbClr w14:val="000000"/>
            </w14:solidFill>
            <w14:prstDash w14:val="solid"/>
            <w14:bevel/>
          </w14:textOutline>
        </w:rPr>
        <w:t>磋商小组</w:t>
      </w:r>
    </w:p>
    <w:p w14:paraId="7F01797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6" w:right="91" w:firstLine="412"/>
        <w:textAlignment w:val="baseline"/>
        <w:rPr>
          <w:rFonts w:ascii="仿宋" w:hAnsi="仿宋" w:eastAsia="仿宋" w:cs="仿宋"/>
          <w:sz w:val="24"/>
          <w:szCs w:val="24"/>
        </w:rPr>
      </w:pPr>
      <w:r>
        <w:rPr>
          <w:rFonts w:ascii="仿宋" w:hAnsi="仿宋" w:eastAsia="仿宋" w:cs="仿宋"/>
          <w:spacing w:val="-29"/>
          <w:sz w:val="24"/>
          <w:szCs w:val="24"/>
        </w:rPr>
        <w:t>6.1.1</w:t>
      </w:r>
      <w:r>
        <w:rPr>
          <w:rFonts w:ascii="仿宋" w:hAnsi="仿宋" w:eastAsia="仿宋" w:cs="仿宋"/>
          <w:spacing w:val="-65"/>
          <w:sz w:val="24"/>
          <w:szCs w:val="24"/>
        </w:rPr>
        <w:t xml:space="preserve"> </w:t>
      </w:r>
      <w:r>
        <w:rPr>
          <w:rFonts w:ascii="仿宋" w:hAnsi="仿宋" w:eastAsia="仿宋" w:cs="仿宋"/>
          <w:spacing w:val="-29"/>
          <w:sz w:val="24"/>
          <w:szCs w:val="24"/>
        </w:rPr>
        <w:t>评审由采购人依法组建的磋商小组负责。磋</w:t>
      </w:r>
      <w:r>
        <w:rPr>
          <w:rFonts w:ascii="仿宋" w:hAnsi="仿宋" w:eastAsia="仿宋" w:cs="仿宋"/>
          <w:spacing w:val="-30"/>
          <w:sz w:val="24"/>
          <w:szCs w:val="24"/>
        </w:rPr>
        <w:t>商小组由采购人代表以及评审专家组成。磋商</w:t>
      </w:r>
      <w:r>
        <w:rPr>
          <w:rFonts w:ascii="仿宋" w:hAnsi="仿宋" w:eastAsia="仿宋" w:cs="仿宋"/>
          <w:sz w:val="24"/>
          <w:szCs w:val="24"/>
        </w:rPr>
        <w:t xml:space="preserve"> </w:t>
      </w:r>
      <w:r>
        <w:rPr>
          <w:rFonts w:ascii="仿宋" w:hAnsi="仿宋" w:eastAsia="仿宋" w:cs="仿宋"/>
          <w:spacing w:val="-30"/>
          <w:sz w:val="24"/>
          <w:szCs w:val="24"/>
        </w:rPr>
        <w:t>小组成员人数以及评审专家的确定方式见供应商须知前附表。</w:t>
      </w:r>
    </w:p>
    <w:p w14:paraId="4C252D8C">
      <w:pPr>
        <w:keepNext w:val="0"/>
        <w:keepLines w:val="0"/>
        <w:pageBreakBefore w:val="0"/>
        <w:widowControl/>
        <w:kinsoku w:val="0"/>
        <w:wordWrap/>
        <w:overflowPunct/>
        <w:topLinePunct w:val="0"/>
        <w:autoSpaceDE w:val="0"/>
        <w:autoSpaceDN w:val="0"/>
        <w:bidi w:val="0"/>
        <w:adjustRightInd w:val="0"/>
        <w:snapToGrid w:val="0"/>
        <w:spacing w:before="37" w:line="560" w:lineRule="exact"/>
        <w:ind w:left="428"/>
        <w:textAlignment w:val="baseline"/>
        <w:rPr>
          <w:rFonts w:ascii="仿宋" w:hAnsi="仿宋" w:eastAsia="仿宋" w:cs="仿宋"/>
          <w:sz w:val="24"/>
          <w:szCs w:val="24"/>
        </w:rPr>
      </w:pPr>
      <w:r>
        <w:rPr>
          <w:rFonts w:ascii="仿宋" w:hAnsi="仿宋" w:eastAsia="仿宋" w:cs="仿宋"/>
          <w:spacing w:val="-26"/>
          <w:sz w:val="24"/>
          <w:szCs w:val="24"/>
        </w:rPr>
        <w:t>6.1.2</w:t>
      </w:r>
      <w:r>
        <w:rPr>
          <w:rFonts w:ascii="仿宋" w:hAnsi="仿宋" w:eastAsia="仿宋" w:cs="仿宋"/>
          <w:spacing w:val="-65"/>
          <w:sz w:val="24"/>
          <w:szCs w:val="24"/>
        </w:rPr>
        <w:t xml:space="preserve"> </w:t>
      </w:r>
      <w:r>
        <w:rPr>
          <w:rFonts w:ascii="仿宋" w:hAnsi="仿宋" w:eastAsia="仿宋" w:cs="仿宋"/>
          <w:spacing w:val="-26"/>
          <w:sz w:val="24"/>
          <w:szCs w:val="24"/>
        </w:rPr>
        <w:t>磋商小组成员有下列情形之一的，应当回避：</w:t>
      </w:r>
    </w:p>
    <w:p w14:paraId="449BDDD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（1）参加采购活动前3</w:t>
      </w:r>
      <w:r>
        <w:rPr>
          <w:rFonts w:ascii="仿宋" w:hAnsi="仿宋" w:eastAsia="仿宋" w:cs="仿宋"/>
          <w:spacing w:val="-42"/>
          <w:sz w:val="24"/>
          <w:szCs w:val="24"/>
        </w:rPr>
        <w:t xml:space="preserve"> </w:t>
      </w:r>
      <w:r>
        <w:rPr>
          <w:rFonts w:ascii="仿宋" w:hAnsi="仿宋" w:eastAsia="仿宋" w:cs="仿宋"/>
          <w:spacing w:val="-27"/>
          <w:sz w:val="24"/>
          <w:szCs w:val="24"/>
        </w:rPr>
        <w:t>年内与供应商存在劳动关系；</w:t>
      </w:r>
    </w:p>
    <w:p w14:paraId="592430E7">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（2）参加采购活动前3</w:t>
      </w:r>
      <w:r>
        <w:rPr>
          <w:rFonts w:ascii="仿宋" w:hAnsi="仿宋" w:eastAsia="仿宋" w:cs="仿宋"/>
          <w:spacing w:val="-46"/>
          <w:sz w:val="24"/>
          <w:szCs w:val="24"/>
        </w:rPr>
        <w:t xml:space="preserve"> </w:t>
      </w:r>
      <w:r>
        <w:rPr>
          <w:rFonts w:ascii="仿宋" w:hAnsi="仿宋" w:eastAsia="仿宋" w:cs="仿宋"/>
          <w:spacing w:val="-27"/>
          <w:sz w:val="24"/>
          <w:szCs w:val="24"/>
        </w:rPr>
        <w:t>年内担任供应商的董事、监事；</w:t>
      </w:r>
    </w:p>
    <w:p w14:paraId="69CBA0C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（3）参加采购活动前3</w:t>
      </w:r>
      <w:r>
        <w:rPr>
          <w:rFonts w:ascii="仿宋" w:hAnsi="仿宋" w:eastAsia="仿宋" w:cs="仿宋"/>
          <w:spacing w:val="-59"/>
          <w:sz w:val="24"/>
          <w:szCs w:val="24"/>
        </w:rPr>
        <w:t xml:space="preserve"> </w:t>
      </w:r>
      <w:r>
        <w:rPr>
          <w:rFonts w:ascii="仿宋" w:hAnsi="仿宋" w:eastAsia="仿宋" w:cs="仿宋"/>
          <w:spacing w:val="-27"/>
          <w:sz w:val="24"/>
          <w:szCs w:val="24"/>
        </w:rPr>
        <w:t>年内是供应商的控股股东</w:t>
      </w:r>
      <w:r>
        <w:rPr>
          <w:rFonts w:ascii="仿宋" w:hAnsi="仿宋" w:eastAsia="仿宋" w:cs="仿宋"/>
          <w:spacing w:val="-28"/>
          <w:sz w:val="24"/>
          <w:szCs w:val="24"/>
        </w:rPr>
        <w:t>或者实际控制人；</w:t>
      </w:r>
    </w:p>
    <w:p w14:paraId="4C282C2C">
      <w:pPr>
        <w:keepNext w:val="0"/>
        <w:keepLines w:val="0"/>
        <w:pageBreakBefore w:val="0"/>
        <w:widowControl/>
        <w:kinsoku w:val="0"/>
        <w:wordWrap/>
        <w:overflowPunct/>
        <w:topLinePunct w:val="0"/>
        <w:autoSpaceDE w:val="0"/>
        <w:autoSpaceDN w:val="0"/>
        <w:bidi w:val="0"/>
        <w:adjustRightInd w:val="0"/>
        <w:snapToGrid w:val="0"/>
        <w:spacing w:before="78" w:line="560" w:lineRule="exact"/>
        <w:jc w:val="right"/>
        <w:textAlignment w:val="baseline"/>
      </w:pPr>
      <w:r>
        <w:rPr>
          <w:rFonts w:ascii="仿宋" w:hAnsi="仿宋" w:eastAsia="仿宋" w:cs="仿宋"/>
          <w:spacing w:val="-33"/>
          <w:sz w:val="24"/>
          <w:szCs w:val="24"/>
        </w:rPr>
        <w:t>（4）与供应商的法定代表人或者负责人有</w:t>
      </w:r>
      <w:r>
        <w:rPr>
          <w:rFonts w:ascii="仿宋" w:hAnsi="仿宋" w:eastAsia="仿宋" w:cs="仿宋"/>
          <w:spacing w:val="-34"/>
          <w:sz w:val="24"/>
          <w:szCs w:val="24"/>
        </w:rPr>
        <w:t>夫妻、直系血亲、三代以内旁系血亲或者近姻亲关系；</w:t>
      </w:r>
    </w:p>
    <w:p w14:paraId="137AA7B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30"/>
          <w:sz w:val="24"/>
          <w:szCs w:val="24"/>
        </w:rPr>
        <w:t>（5）与供应商有其他可能影响政府采购活动公平、公正进行的关系。</w:t>
      </w:r>
    </w:p>
    <w:p w14:paraId="66F7E98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23" w:firstLine="412"/>
        <w:textAlignment w:val="baseline"/>
        <w:rPr>
          <w:rFonts w:ascii="仿宋" w:hAnsi="仿宋" w:eastAsia="仿宋" w:cs="仿宋"/>
          <w:sz w:val="24"/>
          <w:szCs w:val="24"/>
        </w:rPr>
      </w:pPr>
      <w:r>
        <w:rPr>
          <w:rFonts w:ascii="仿宋" w:hAnsi="仿宋" w:eastAsia="仿宋" w:cs="仿宋"/>
          <w:spacing w:val="-29"/>
          <w:sz w:val="24"/>
          <w:szCs w:val="24"/>
        </w:rPr>
        <w:t>6.1.3</w:t>
      </w:r>
      <w:r>
        <w:rPr>
          <w:rFonts w:ascii="仿宋" w:hAnsi="仿宋" w:eastAsia="仿宋" w:cs="仿宋"/>
          <w:spacing w:val="-65"/>
          <w:sz w:val="24"/>
          <w:szCs w:val="24"/>
        </w:rPr>
        <w:t xml:space="preserve"> </w:t>
      </w:r>
      <w:r>
        <w:rPr>
          <w:rFonts w:ascii="仿宋" w:hAnsi="仿宋" w:eastAsia="仿宋" w:cs="仿宋"/>
          <w:spacing w:val="-29"/>
          <w:sz w:val="24"/>
          <w:szCs w:val="24"/>
        </w:rPr>
        <w:t>评审过程中，磋商小组成员有回避事由、擅</w:t>
      </w:r>
      <w:r>
        <w:rPr>
          <w:rFonts w:ascii="仿宋" w:hAnsi="仿宋" w:eastAsia="仿宋" w:cs="仿宋"/>
          <w:spacing w:val="-30"/>
          <w:sz w:val="24"/>
          <w:szCs w:val="24"/>
        </w:rPr>
        <w:t>离职守或者因健康等原因不能继续评审的，采</w:t>
      </w:r>
      <w:r>
        <w:rPr>
          <w:rFonts w:ascii="仿宋" w:hAnsi="仿宋" w:eastAsia="仿宋" w:cs="仿宋"/>
          <w:sz w:val="24"/>
          <w:szCs w:val="24"/>
        </w:rPr>
        <w:t xml:space="preserve"> </w:t>
      </w:r>
      <w:r>
        <w:rPr>
          <w:rFonts w:ascii="仿宋" w:hAnsi="仿宋" w:eastAsia="仿宋" w:cs="仿宋"/>
          <w:spacing w:val="-35"/>
          <w:sz w:val="24"/>
          <w:szCs w:val="24"/>
        </w:rPr>
        <w:t>购人有权更换。被更换的磋商小组成员作出的</w:t>
      </w:r>
      <w:r>
        <w:rPr>
          <w:rFonts w:ascii="仿宋" w:hAnsi="仿宋" w:eastAsia="仿宋" w:cs="仿宋"/>
          <w:spacing w:val="-36"/>
          <w:sz w:val="24"/>
          <w:szCs w:val="24"/>
        </w:rPr>
        <w:t>评审结论无效，由更换后的磋商小组成员重新进行评审。</w:t>
      </w:r>
    </w:p>
    <w:p w14:paraId="02A999ED">
      <w:pPr>
        <w:keepNext w:val="0"/>
        <w:keepLines w:val="0"/>
        <w:pageBreakBefore w:val="0"/>
        <w:widowControl/>
        <w:kinsoku w:val="0"/>
        <w:wordWrap/>
        <w:overflowPunct/>
        <w:topLinePunct w:val="0"/>
        <w:autoSpaceDE w:val="0"/>
        <w:autoSpaceDN w:val="0"/>
        <w:bidi w:val="0"/>
        <w:adjustRightInd w:val="0"/>
        <w:snapToGrid w:val="0"/>
        <w:spacing w:before="39" w:line="560" w:lineRule="exact"/>
        <w:ind w:left="428"/>
        <w:textAlignment w:val="baseline"/>
        <w:outlineLvl w:val="2"/>
        <w:rPr>
          <w:rFonts w:ascii="仿宋" w:hAnsi="仿宋" w:eastAsia="仿宋" w:cs="仿宋"/>
          <w:sz w:val="24"/>
          <w:szCs w:val="24"/>
        </w:rPr>
      </w:pPr>
      <w:r>
        <w:rPr>
          <w:rFonts w:ascii="仿宋" w:hAnsi="仿宋" w:eastAsia="仿宋" w:cs="仿宋"/>
          <w:spacing w:val="-16"/>
          <w:sz w:val="24"/>
          <w:szCs w:val="24"/>
          <w14:textOutline w14:w="4358" w14:cap="sq" w14:cmpd="sng">
            <w14:solidFill>
              <w14:srgbClr w14:val="000000"/>
            </w14:solidFill>
            <w14:prstDash w14:val="solid"/>
            <w14:bevel/>
          </w14:textOutline>
        </w:rPr>
        <w:t>6.2</w:t>
      </w:r>
      <w:r>
        <w:rPr>
          <w:rFonts w:ascii="仿宋" w:hAnsi="仿宋" w:eastAsia="仿宋" w:cs="仿宋"/>
          <w:spacing w:val="-67"/>
          <w:sz w:val="24"/>
          <w:szCs w:val="24"/>
        </w:rPr>
        <w:t xml:space="preserve"> </w:t>
      </w:r>
      <w:r>
        <w:rPr>
          <w:rFonts w:ascii="仿宋" w:hAnsi="仿宋" w:eastAsia="仿宋" w:cs="仿宋"/>
          <w:spacing w:val="-16"/>
          <w:sz w:val="24"/>
          <w:szCs w:val="24"/>
          <w14:textOutline w14:w="4358" w14:cap="sq" w14:cmpd="sng">
            <w14:solidFill>
              <w14:srgbClr w14:val="000000"/>
            </w14:solidFill>
            <w14:prstDash w14:val="solid"/>
            <w14:bevel/>
          </w14:textOutline>
        </w:rPr>
        <w:t>磋商程序</w:t>
      </w:r>
    </w:p>
    <w:p w14:paraId="6DD7140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8"/>
        <w:textAlignment w:val="baseline"/>
        <w:rPr>
          <w:rFonts w:ascii="仿宋" w:hAnsi="仿宋" w:eastAsia="仿宋" w:cs="仿宋"/>
          <w:sz w:val="24"/>
          <w:szCs w:val="24"/>
        </w:rPr>
      </w:pPr>
      <w:r>
        <w:rPr>
          <w:rFonts w:ascii="仿宋" w:hAnsi="仿宋" w:eastAsia="仿宋" w:cs="仿宋"/>
          <w:spacing w:val="-28"/>
          <w:sz w:val="24"/>
          <w:szCs w:val="24"/>
        </w:rPr>
        <w:t>6.2.1</w:t>
      </w:r>
      <w:r>
        <w:rPr>
          <w:rFonts w:ascii="仿宋" w:hAnsi="仿宋" w:eastAsia="仿宋" w:cs="仿宋"/>
          <w:spacing w:val="-66"/>
          <w:sz w:val="24"/>
          <w:szCs w:val="24"/>
        </w:rPr>
        <w:t xml:space="preserve"> </w:t>
      </w:r>
      <w:r>
        <w:rPr>
          <w:rFonts w:ascii="仿宋" w:hAnsi="仿宋" w:eastAsia="仿宋" w:cs="仿宋"/>
          <w:spacing w:val="-28"/>
          <w:sz w:val="24"/>
          <w:szCs w:val="24"/>
        </w:rPr>
        <w:t>磋商小组对响应文件的有效性、完整性和响应程度进行资格性审查及符合性审查。</w:t>
      </w:r>
    </w:p>
    <w:p w14:paraId="34326BE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91" w:firstLine="412"/>
        <w:textAlignment w:val="baseline"/>
        <w:rPr>
          <w:rFonts w:ascii="仿宋" w:hAnsi="仿宋" w:eastAsia="仿宋" w:cs="仿宋"/>
          <w:sz w:val="24"/>
          <w:szCs w:val="24"/>
        </w:rPr>
      </w:pPr>
      <w:r>
        <w:rPr>
          <w:rFonts w:ascii="仿宋" w:hAnsi="仿宋" w:eastAsia="仿宋" w:cs="仿宋"/>
          <w:spacing w:val="-29"/>
          <w:sz w:val="24"/>
          <w:szCs w:val="24"/>
        </w:rPr>
        <w:t>6.2.2</w:t>
      </w:r>
      <w:r>
        <w:rPr>
          <w:rFonts w:ascii="仿宋" w:hAnsi="仿宋" w:eastAsia="仿宋" w:cs="仿宋"/>
          <w:spacing w:val="-67"/>
          <w:sz w:val="24"/>
          <w:szCs w:val="24"/>
        </w:rPr>
        <w:t xml:space="preserve"> </w:t>
      </w:r>
      <w:r>
        <w:rPr>
          <w:rFonts w:ascii="仿宋" w:hAnsi="仿宋" w:eastAsia="仿宋" w:cs="仿宋"/>
          <w:spacing w:val="-29"/>
          <w:sz w:val="24"/>
          <w:szCs w:val="24"/>
        </w:rPr>
        <w:t>磋商小组所有成员集中与单一供应商分别进行磋</w:t>
      </w:r>
      <w:r>
        <w:rPr>
          <w:rFonts w:ascii="仿宋" w:hAnsi="仿宋" w:eastAsia="仿宋" w:cs="仿宋"/>
          <w:spacing w:val="-30"/>
          <w:sz w:val="24"/>
          <w:szCs w:val="24"/>
        </w:rPr>
        <w:t>商，并给予所有参加磋商的供应商平等的</w:t>
      </w:r>
      <w:r>
        <w:rPr>
          <w:rFonts w:ascii="仿宋" w:hAnsi="仿宋" w:eastAsia="仿宋" w:cs="仿宋"/>
          <w:sz w:val="24"/>
          <w:szCs w:val="24"/>
        </w:rPr>
        <w:t xml:space="preserve"> </w:t>
      </w:r>
      <w:r>
        <w:rPr>
          <w:rFonts w:ascii="仿宋" w:hAnsi="仿宋" w:eastAsia="仿宋" w:cs="仿宋"/>
          <w:spacing w:val="-22"/>
          <w:sz w:val="24"/>
          <w:szCs w:val="24"/>
        </w:rPr>
        <w:t>磋商机会。</w:t>
      </w:r>
    </w:p>
    <w:p w14:paraId="4E0CE1F4">
      <w:pPr>
        <w:keepNext w:val="0"/>
        <w:keepLines w:val="0"/>
        <w:pageBreakBefore w:val="0"/>
        <w:widowControl/>
        <w:kinsoku w:val="0"/>
        <w:wordWrap/>
        <w:overflowPunct/>
        <w:topLinePunct w:val="0"/>
        <w:autoSpaceDE w:val="0"/>
        <w:autoSpaceDN w:val="0"/>
        <w:bidi w:val="0"/>
        <w:adjustRightInd w:val="0"/>
        <w:snapToGrid w:val="0"/>
        <w:spacing w:before="38" w:line="560" w:lineRule="exact"/>
        <w:ind w:left="17" w:right="91" w:firstLine="411"/>
        <w:jc w:val="both"/>
        <w:textAlignment w:val="baseline"/>
        <w:rPr>
          <w:rFonts w:ascii="仿宋" w:hAnsi="仿宋" w:eastAsia="仿宋" w:cs="仿宋"/>
          <w:sz w:val="24"/>
          <w:szCs w:val="24"/>
        </w:rPr>
      </w:pPr>
      <w:r>
        <w:rPr>
          <w:rFonts w:ascii="仿宋" w:hAnsi="仿宋" w:eastAsia="仿宋" w:cs="仿宋"/>
          <w:spacing w:val="-29"/>
          <w:sz w:val="24"/>
          <w:szCs w:val="24"/>
        </w:rPr>
        <w:t>6.2.3</w:t>
      </w:r>
      <w:r>
        <w:rPr>
          <w:rFonts w:ascii="仿宋" w:hAnsi="仿宋" w:eastAsia="仿宋" w:cs="仿宋"/>
          <w:spacing w:val="-64"/>
          <w:sz w:val="24"/>
          <w:szCs w:val="24"/>
        </w:rPr>
        <w:t xml:space="preserve"> </w:t>
      </w:r>
      <w:r>
        <w:rPr>
          <w:rFonts w:ascii="仿宋" w:hAnsi="仿宋" w:eastAsia="仿宋" w:cs="仿宋"/>
          <w:spacing w:val="-29"/>
          <w:sz w:val="24"/>
          <w:szCs w:val="24"/>
        </w:rPr>
        <w:t>在磋商过程中，磋商小组可以根据磋商文</w:t>
      </w:r>
      <w:r>
        <w:rPr>
          <w:rFonts w:ascii="仿宋" w:hAnsi="仿宋" w:eastAsia="仿宋" w:cs="仿宋"/>
          <w:spacing w:val="-30"/>
          <w:sz w:val="24"/>
          <w:szCs w:val="24"/>
        </w:rPr>
        <w:t>件和磋商情况实质性变动采购需求中的技术、服</w:t>
      </w:r>
      <w:r>
        <w:rPr>
          <w:rFonts w:ascii="仿宋" w:hAnsi="仿宋" w:eastAsia="仿宋" w:cs="仿宋"/>
          <w:sz w:val="24"/>
          <w:szCs w:val="24"/>
        </w:rPr>
        <w:t xml:space="preserve"> </w:t>
      </w:r>
      <w:r>
        <w:rPr>
          <w:rFonts w:ascii="仿宋" w:hAnsi="仿宋" w:eastAsia="仿宋" w:cs="仿宋"/>
          <w:spacing w:val="-32"/>
          <w:sz w:val="24"/>
          <w:szCs w:val="24"/>
        </w:rPr>
        <w:t>务要求以及合同草案条款，但不得变动磋商文件中</w:t>
      </w:r>
      <w:r>
        <w:rPr>
          <w:rFonts w:ascii="仿宋" w:hAnsi="仿宋" w:eastAsia="仿宋" w:cs="仿宋"/>
          <w:spacing w:val="-33"/>
          <w:sz w:val="24"/>
          <w:szCs w:val="24"/>
        </w:rPr>
        <w:t>的其他内容。实质性变动的内容，须经采购人代表</w:t>
      </w:r>
      <w:r>
        <w:rPr>
          <w:rFonts w:ascii="仿宋" w:hAnsi="仿宋" w:eastAsia="仿宋" w:cs="仿宋"/>
          <w:sz w:val="24"/>
          <w:szCs w:val="24"/>
        </w:rPr>
        <w:t xml:space="preserve"> </w:t>
      </w:r>
      <w:r>
        <w:rPr>
          <w:rFonts w:ascii="仿宋" w:hAnsi="仿宋" w:eastAsia="仿宋" w:cs="仿宋"/>
          <w:spacing w:val="-32"/>
          <w:sz w:val="24"/>
          <w:szCs w:val="24"/>
        </w:rPr>
        <w:t>确认。对磋商文件作出的实质性变动是磋商文件的</w:t>
      </w:r>
      <w:r>
        <w:rPr>
          <w:rFonts w:ascii="仿宋" w:hAnsi="仿宋" w:eastAsia="仿宋" w:cs="仿宋"/>
          <w:spacing w:val="-33"/>
          <w:sz w:val="24"/>
          <w:szCs w:val="24"/>
        </w:rPr>
        <w:t>有效组成部分，磋商小组应当及时以书面形式同时</w:t>
      </w:r>
      <w:r>
        <w:rPr>
          <w:rFonts w:ascii="仿宋" w:hAnsi="仿宋" w:eastAsia="仿宋" w:cs="仿宋"/>
          <w:sz w:val="24"/>
          <w:szCs w:val="24"/>
        </w:rPr>
        <w:t xml:space="preserve"> </w:t>
      </w:r>
      <w:r>
        <w:rPr>
          <w:rFonts w:ascii="仿宋" w:hAnsi="仿宋" w:eastAsia="仿宋" w:cs="仿宋"/>
          <w:spacing w:val="-28"/>
          <w:sz w:val="24"/>
          <w:szCs w:val="24"/>
        </w:rPr>
        <w:t>通知所有参加磋商的供应商。</w:t>
      </w:r>
    </w:p>
    <w:p w14:paraId="697B2439">
      <w:pPr>
        <w:keepNext w:val="0"/>
        <w:keepLines w:val="0"/>
        <w:pageBreakBefore w:val="0"/>
        <w:widowControl/>
        <w:kinsoku w:val="0"/>
        <w:wordWrap/>
        <w:overflowPunct/>
        <w:topLinePunct w:val="0"/>
        <w:autoSpaceDE w:val="0"/>
        <w:autoSpaceDN w:val="0"/>
        <w:bidi w:val="0"/>
        <w:adjustRightInd w:val="0"/>
        <w:snapToGrid w:val="0"/>
        <w:spacing w:before="36" w:line="560" w:lineRule="exact"/>
        <w:ind w:left="47" w:right="91" w:firstLine="381"/>
        <w:textAlignment w:val="baseline"/>
        <w:rPr>
          <w:rFonts w:ascii="仿宋" w:hAnsi="仿宋" w:eastAsia="仿宋" w:cs="仿宋"/>
          <w:sz w:val="24"/>
          <w:szCs w:val="24"/>
        </w:rPr>
      </w:pPr>
      <w:r>
        <w:rPr>
          <w:rFonts w:ascii="仿宋" w:hAnsi="仿宋" w:eastAsia="仿宋" w:cs="仿宋"/>
          <w:spacing w:val="-27"/>
          <w:sz w:val="24"/>
          <w:szCs w:val="24"/>
        </w:rPr>
        <w:t>6.2.4</w:t>
      </w:r>
      <w:r>
        <w:rPr>
          <w:rFonts w:ascii="仿宋" w:hAnsi="仿宋" w:eastAsia="仿宋" w:cs="仿宋"/>
          <w:spacing w:val="-59"/>
          <w:sz w:val="24"/>
          <w:szCs w:val="24"/>
        </w:rPr>
        <w:t xml:space="preserve"> </w:t>
      </w:r>
      <w:r>
        <w:rPr>
          <w:rFonts w:ascii="仿宋" w:hAnsi="仿宋" w:eastAsia="仿宋" w:cs="仿宋"/>
          <w:spacing w:val="-27"/>
          <w:sz w:val="24"/>
          <w:szCs w:val="24"/>
        </w:rPr>
        <w:t>供应商应当按照磋商文件的变动情况和磋商小组的要求重新提交响应文件（如果有</w:t>
      </w:r>
      <w:r>
        <w:rPr>
          <w:rFonts w:ascii="仿宋" w:hAnsi="仿宋" w:eastAsia="仿宋" w:cs="仿宋"/>
          <w:spacing w:val="-60"/>
          <w:w w:val="90"/>
          <w:sz w:val="24"/>
          <w:szCs w:val="24"/>
        </w:rPr>
        <w:t>），</w:t>
      </w:r>
      <w:r>
        <w:rPr>
          <w:rFonts w:ascii="仿宋" w:hAnsi="仿宋" w:eastAsia="仿宋" w:cs="仿宋"/>
          <w:spacing w:val="-27"/>
          <w:sz w:val="24"/>
          <w:szCs w:val="24"/>
        </w:rPr>
        <w:t>并</w:t>
      </w:r>
      <w:r>
        <w:rPr>
          <w:rFonts w:ascii="仿宋" w:hAnsi="仿宋" w:eastAsia="仿宋" w:cs="仿宋"/>
          <w:sz w:val="24"/>
          <w:szCs w:val="24"/>
        </w:rPr>
        <w:t xml:space="preserve"> </w:t>
      </w:r>
      <w:r>
        <w:rPr>
          <w:rFonts w:ascii="仿宋" w:hAnsi="仿宋" w:eastAsia="仿宋" w:cs="仿宋"/>
          <w:spacing w:val="-31"/>
          <w:sz w:val="24"/>
          <w:szCs w:val="24"/>
        </w:rPr>
        <w:t>由其法定代表人或其授权代表签字或者加盖公章。</w:t>
      </w:r>
    </w:p>
    <w:p w14:paraId="29F089B6">
      <w:pPr>
        <w:keepNext w:val="0"/>
        <w:keepLines w:val="0"/>
        <w:pageBreakBefore w:val="0"/>
        <w:widowControl/>
        <w:kinsoku w:val="0"/>
        <w:wordWrap/>
        <w:overflowPunct/>
        <w:topLinePunct w:val="0"/>
        <w:autoSpaceDE w:val="0"/>
        <w:autoSpaceDN w:val="0"/>
        <w:bidi w:val="0"/>
        <w:adjustRightInd w:val="0"/>
        <w:snapToGrid w:val="0"/>
        <w:spacing w:before="38" w:line="560" w:lineRule="exact"/>
        <w:ind w:left="16" w:right="91" w:firstLine="412"/>
        <w:jc w:val="both"/>
        <w:textAlignment w:val="baseline"/>
        <w:rPr>
          <w:rFonts w:ascii="仿宋" w:hAnsi="仿宋" w:eastAsia="仿宋" w:cs="仿宋"/>
          <w:sz w:val="24"/>
          <w:szCs w:val="24"/>
        </w:rPr>
      </w:pPr>
      <w:r>
        <w:rPr>
          <w:rFonts w:ascii="仿宋" w:hAnsi="仿宋" w:eastAsia="仿宋" w:cs="仿宋"/>
          <w:spacing w:val="-29"/>
          <w:sz w:val="24"/>
          <w:szCs w:val="24"/>
        </w:rPr>
        <w:t>6.2.5</w:t>
      </w:r>
      <w:r>
        <w:rPr>
          <w:rFonts w:ascii="仿宋" w:hAnsi="仿宋" w:eastAsia="仿宋" w:cs="仿宋"/>
          <w:spacing w:val="-67"/>
          <w:sz w:val="24"/>
          <w:szCs w:val="24"/>
        </w:rPr>
        <w:t xml:space="preserve"> </w:t>
      </w:r>
      <w:r>
        <w:rPr>
          <w:rFonts w:ascii="仿宋" w:hAnsi="仿宋" w:eastAsia="仿宋" w:cs="仿宋"/>
          <w:spacing w:val="-29"/>
          <w:sz w:val="24"/>
          <w:szCs w:val="24"/>
        </w:rPr>
        <w:t>磋商文件能够详细列明采购项目的技术、服务要</w:t>
      </w:r>
      <w:r>
        <w:rPr>
          <w:rFonts w:ascii="仿宋" w:hAnsi="仿宋" w:eastAsia="仿宋" w:cs="仿宋"/>
          <w:spacing w:val="-30"/>
          <w:sz w:val="24"/>
          <w:szCs w:val="24"/>
        </w:rPr>
        <w:t>求后，磋商小组要求所有实质性响应的供</w:t>
      </w:r>
      <w:r>
        <w:rPr>
          <w:rFonts w:ascii="仿宋" w:hAnsi="仿宋" w:eastAsia="仿宋" w:cs="仿宋"/>
          <w:sz w:val="24"/>
          <w:szCs w:val="24"/>
        </w:rPr>
        <w:t xml:space="preserve"> </w:t>
      </w:r>
      <w:r>
        <w:rPr>
          <w:rFonts w:ascii="仿宋" w:hAnsi="仿宋" w:eastAsia="仿宋" w:cs="仿宋"/>
          <w:spacing w:val="-32"/>
          <w:sz w:val="24"/>
          <w:szCs w:val="24"/>
        </w:rPr>
        <w:t>应商在规定时间内提交最后报价。通过资格性审查及</w:t>
      </w:r>
      <w:r>
        <w:rPr>
          <w:rFonts w:ascii="仿宋" w:hAnsi="仿宋" w:eastAsia="仿宋" w:cs="仿宋"/>
          <w:spacing w:val="-33"/>
          <w:sz w:val="24"/>
          <w:szCs w:val="24"/>
        </w:rPr>
        <w:t>符合性审查的供应商有均等的最后报价机会，供</w:t>
      </w:r>
      <w:r>
        <w:rPr>
          <w:rFonts w:ascii="仿宋" w:hAnsi="仿宋" w:eastAsia="仿宋" w:cs="仿宋"/>
          <w:sz w:val="24"/>
          <w:szCs w:val="24"/>
        </w:rPr>
        <w:t xml:space="preserve"> </w:t>
      </w:r>
      <w:r>
        <w:rPr>
          <w:rFonts w:ascii="仿宋" w:hAnsi="仿宋" w:eastAsia="仿宋" w:cs="仿宋"/>
          <w:spacing w:val="-32"/>
          <w:sz w:val="24"/>
          <w:szCs w:val="24"/>
        </w:rPr>
        <w:t>应商应在磋商小组规定的时间内完成报价。每一轮报</w:t>
      </w:r>
      <w:r>
        <w:rPr>
          <w:rFonts w:ascii="仿宋" w:hAnsi="仿宋" w:eastAsia="仿宋" w:cs="仿宋"/>
          <w:spacing w:val="-33"/>
          <w:sz w:val="24"/>
          <w:szCs w:val="24"/>
        </w:rPr>
        <w:t>价全部为书面形式，并须由供应商法定代表人或</w:t>
      </w:r>
      <w:r>
        <w:rPr>
          <w:rFonts w:ascii="仿宋" w:hAnsi="仿宋" w:eastAsia="仿宋" w:cs="仿宋"/>
          <w:sz w:val="24"/>
          <w:szCs w:val="24"/>
        </w:rPr>
        <w:t xml:space="preserve"> </w:t>
      </w:r>
      <w:r>
        <w:rPr>
          <w:rFonts w:ascii="仿宋" w:hAnsi="仿宋" w:eastAsia="仿宋" w:cs="仿宋"/>
          <w:spacing w:val="-30"/>
          <w:sz w:val="24"/>
          <w:szCs w:val="24"/>
        </w:rPr>
        <w:t>其委托代理人签字或者加盖公章，作为响应文件的一部分，对供应商具有约束力。</w:t>
      </w:r>
    </w:p>
    <w:p w14:paraId="1A69A097">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7" w:right="91" w:firstLine="418"/>
        <w:jc w:val="both"/>
        <w:textAlignment w:val="baseline"/>
        <w:rPr>
          <w:rFonts w:ascii="仿宋" w:hAnsi="仿宋" w:eastAsia="仿宋" w:cs="仿宋"/>
          <w:sz w:val="24"/>
          <w:szCs w:val="24"/>
        </w:rPr>
      </w:pPr>
      <w:r>
        <w:rPr>
          <w:rFonts w:ascii="仿宋" w:hAnsi="仿宋" w:eastAsia="仿宋" w:cs="仿宋"/>
          <w:spacing w:val="-33"/>
          <w:sz w:val="24"/>
          <w:szCs w:val="24"/>
        </w:rPr>
        <w:t>在未对磋商文件作出实质性变动的情况下，供应商提交的最后报价不得高于其前一次报价。在磋</w:t>
      </w:r>
      <w:r>
        <w:rPr>
          <w:rFonts w:ascii="仿宋" w:hAnsi="仿宋" w:eastAsia="仿宋" w:cs="仿宋"/>
          <w:spacing w:val="18"/>
          <w:sz w:val="24"/>
          <w:szCs w:val="24"/>
        </w:rPr>
        <w:t xml:space="preserve"> </w:t>
      </w:r>
      <w:r>
        <w:rPr>
          <w:rFonts w:ascii="仿宋" w:hAnsi="仿宋" w:eastAsia="仿宋" w:cs="仿宋"/>
          <w:spacing w:val="-32"/>
          <w:sz w:val="24"/>
          <w:szCs w:val="24"/>
        </w:rPr>
        <w:t>商文件作出实质性变动但供应商的响应文件未作出</w:t>
      </w:r>
      <w:r>
        <w:rPr>
          <w:rFonts w:ascii="仿宋" w:hAnsi="仿宋" w:eastAsia="仿宋" w:cs="仿宋"/>
          <w:spacing w:val="-33"/>
          <w:sz w:val="24"/>
          <w:szCs w:val="24"/>
        </w:rPr>
        <w:t>相应实质性变动的情况下，该供应商提交的最后报</w:t>
      </w:r>
      <w:r>
        <w:rPr>
          <w:rFonts w:ascii="仿宋" w:hAnsi="仿宋" w:eastAsia="仿宋" w:cs="仿宋"/>
          <w:sz w:val="24"/>
          <w:szCs w:val="24"/>
        </w:rPr>
        <w:t xml:space="preserve"> </w:t>
      </w:r>
      <w:r>
        <w:rPr>
          <w:rFonts w:ascii="仿宋" w:hAnsi="仿宋" w:eastAsia="仿宋" w:cs="仿宋"/>
          <w:spacing w:val="-28"/>
          <w:sz w:val="24"/>
          <w:szCs w:val="24"/>
        </w:rPr>
        <w:t>价也不得高于其前一次报价。</w:t>
      </w:r>
    </w:p>
    <w:p w14:paraId="706E888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1" w:right="91" w:firstLine="406"/>
        <w:textAlignment w:val="baseline"/>
        <w:rPr>
          <w:rFonts w:ascii="仿宋" w:hAnsi="仿宋" w:eastAsia="仿宋" w:cs="仿宋"/>
          <w:sz w:val="24"/>
          <w:szCs w:val="24"/>
        </w:rPr>
      </w:pPr>
      <w:r>
        <w:rPr>
          <w:rFonts w:ascii="仿宋" w:hAnsi="仿宋" w:eastAsia="仿宋" w:cs="仿宋"/>
          <w:spacing w:val="-30"/>
          <w:sz w:val="24"/>
          <w:szCs w:val="24"/>
        </w:rPr>
        <w:t>6.2.6</w:t>
      </w:r>
      <w:r>
        <w:rPr>
          <w:rFonts w:ascii="仿宋" w:hAnsi="仿宋" w:eastAsia="仿宋" w:cs="仿宋"/>
          <w:spacing w:val="-41"/>
          <w:sz w:val="24"/>
          <w:szCs w:val="24"/>
        </w:rPr>
        <w:t xml:space="preserve"> </w:t>
      </w:r>
      <w:r>
        <w:rPr>
          <w:rFonts w:ascii="仿宋" w:hAnsi="仿宋" w:eastAsia="仿宋" w:cs="仿宋"/>
          <w:spacing w:val="-30"/>
          <w:sz w:val="24"/>
          <w:szCs w:val="24"/>
        </w:rPr>
        <w:t>最后报价是供应商响应文件的有效组成部分，未按要求进行最后报价的，其响应文件将被</w:t>
      </w:r>
      <w:r>
        <w:rPr>
          <w:rFonts w:ascii="仿宋" w:hAnsi="仿宋" w:eastAsia="仿宋" w:cs="仿宋"/>
          <w:sz w:val="24"/>
          <w:szCs w:val="24"/>
        </w:rPr>
        <w:t xml:space="preserve"> </w:t>
      </w:r>
      <w:r>
        <w:rPr>
          <w:rFonts w:ascii="仿宋" w:hAnsi="仿宋" w:eastAsia="仿宋" w:cs="仿宋"/>
          <w:spacing w:val="-18"/>
          <w:sz w:val="24"/>
          <w:szCs w:val="24"/>
        </w:rPr>
        <w:t>否决。</w:t>
      </w:r>
    </w:p>
    <w:p w14:paraId="09448BC2">
      <w:pPr>
        <w:keepNext w:val="0"/>
        <w:keepLines w:val="0"/>
        <w:pageBreakBefore w:val="0"/>
        <w:widowControl/>
        <w:kinsoku w:val="0"/>
        <w:wordWrap/>
        <w:overflowPunct/>
        <w:topLinePunct w:val="0"/>
        <w:autoSpaceDE w:val="0"/>
        <w:autoSpaceDN w:val="0"/>
        <w:bidi w:val="0"/>
        <w:adjustRightInd w:val="0"/>
        <w:snapToGrid w:val="0"/>
        <w:spacing w:before="39" w:line="560" w:lineRule="exact"/>
        <w:ind w:left="22" w:right="91" w:firstLine="405"/>
        <w:textAlignment w:val="baseline"/>
        <w:rPr>
          <w:rFonts w:ascii="仿宋" w:hAnsi="仿宋" w:eastAsia="仿宋" w:cs="仿宋"/>
          <w:sz w:val="24"/>
          <w:szCs w:val="24"/>
        </w:rPr>
      </w:pPr>
      <w:r>
        <w:rPr>
          <w:rFonts w:ascii="仿宋" w:hAnsi="仿宋" w:eastAsia="仿宋" w:cs="仿宋"/>
          <w:spacing w:val="-29"/>
          <w:sz w:val="24"/>
          <w:szCs w:val="24"/>
        </w:rPr>
        <w:t>6.2.7</w:t>
      </w:r>
      <w:r>
        <w:rPr>
          <w:rFonts w:ascii="仿宋" w:hAnsi="仿宋" w:eastAsia="仿宋" w:cs="仿宋"/>
          <w:spacing w:val="-66"/>
          <w:sz w:val="24"/>
          <w:szCs w:val="24"/>
        </w:rPr>
        <w:t xml:space="preserve"> </w:t>
      </w:r>
      <w:r>
        <w:rPr>
          <w:rFonts w:ascii="仿宋" w:hAnsi="仿宋" w:eastAsia="仿宋" w:cs="仿宋"/>
          <w:spacing w:val="-29"/>
          <w:sz w:val="24"/>
          <w:szCs w:val="24"/>
        </w:rPr>
        <w:t>经磋商确定最终采购需求和提交最后报价的供</w:t>
      </w:r>
      <w:r>
        <w:rPr>
          <w:rFonts w:ascii="仿宋" w:hAnsi="仿宋" w:eastAsia="仿宋" w:cs="仿宋"/>
          <w:spacing w:val="-30"/>
          <w:sz w:val="24"/>
          <w:szCs w:val="24"/>
        </w:rPr>
        <w:t>应商后，由磋商小组采用综合评分法对提交</w:t>
      </w:r>
      <w:r>
        <w:rPr>
          <w:rFonts w:ascii="仿宋" w:hAnsi="仿宋" w:eastAsia="仿宋" w:cs="仿宋"/>
          <w:sz w:val="24"/>
          <w:szCs w:val="24"/>
        </w:rPr>
        <w:t xml:space="preserve"> </w:t>
      </w:r>
      <w:r>
        <w:rPr>
          <w:rFonts w:ascii="仿宋" w:hAnsi="仿宋" w:eastAsia="仿宋" w:cs="仿宋"/>
          <w:spacing w:val="-30"/>
          <w:sz w:val="24"/>
          <w:szCs w:val="24"/>
        </w:rPr>
        <w:t>最后报价的供应商的响应文件和最后报价进行综合评分。</w:t>
      </w:r>
    </w:p>
    <w:p w14:paraId="066D1C23">
      <w:pPr>
        <w:keepNext w:val="0"/>
        <w:keepLines w:val="0"/>
        <w:pageBreakBefore w:val="0"/>
        <w:widowControl/>
        <w:kinsoku w:val="0"/>
        <w:wordWrap/>
        <w:overflowPunct/>
        <w:topLinePunct w:val="0"/>
        <w:autoSpaceDE w:val="0"/>
        <w:autoSpaceDN w:val="0"/>
        <w:bidi w:val="0"/>
        <w:adjustRightInd w:val="0"/>
        <w:snapToGrid w:val="0"/>
        <w:spacing w:before="40" w:line="560" w:lineRule="exact"/>
        <w:ind w:left="428"/>
        <w:textAlignment w:val="baseline"/>
        <w:outlineLvl w:val="2"/>
        <w:rPr>
          <w:rFonts w:ascii="仿宋" w:hAnsi="仿宋" w:eastAsia="仿宋" w:cs="仿宋"/>
          <w:sz w:val="24"/>
          <w:szCs w:val="24"/>
        </w:rPr>
      </w:pPr>
      <w:r>
        <w:rPr>
          <w:rFonts w:ascii="仿宋" w:hAnsi="仿宋" w:eastAsia="仿宋" w:cs="仿宋"/>
          <w:spacing w:val="-17"/>
          <w:sz w:val="24"/>
          <w:szCs w:val="24"/>
          <w14:textOutline w14:w="4358" w14:cap="sq" w14:cmpd="sng">
            <w14:solidFill>
              <w14:srgbClr w14:val="000000"/>
            </w14:solidFill>
            <w14:prstDash w14:val="solid"/>
            <w14:bevel/>
          </w14:textOutline>
        </w:rPr>
        <w:t>6.3</w:t>
      </w:r>
      <w:r>
        <w:rPr>
          <w:rFonts w:ascii="仿宋" w:hAnsi="仿宋" w:eastAsia="仿宋" w:cs="仿宋"/>
          <w:spacing w:val="-61"/>
          <w:sz w:val="24"/>
          <w:szCs w:val="24"/>
        </w:rPr>
        <w:t xml:space="preserve"> </w:t>
      </w:r>
      <w:r>
        <w:rPr>
          <w:rFonts w:ascii="仿宋" w:hAnsi="仿宋" w:eastAsia="仿宋" w:cs="仿宋"/>
          <w:spacing w:val="-17"/>
          <w:sz w:val="24"/>
          <w:szCs w:val="24"/>
          <w14:textOutline w14:w="4358" w14:cap="sq" w14:cmpd="sng">
            <w14:solidFill>
              <w14:srgbClr w14:val="000000"/>
            </w14:solidFill>
            <w14:prstDash w14:val="solid"/>
            <w14:bevel/>
          </w14:textOutline>
        </w:rPr>
        <w:t>评审原则</w:t>
      </w:r>
    </w:p>
    <w:p w14:paraId="40DD2BB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8" w:right="91" w:firstLine="410"/>
        <w:jc w:val="both"/>
        <w:textAlignment w:val="baseline"/>
        <w:rPr>
          <w:rFonts w:ascii="仿宋" w:hAnsi="仿宋" w:eastAsia="仿宋" w:cs="仿宋"/>
          <w:sz w:val="24"/>
          <w:szCs w:val="24"/>
        </w:rPr>
      </w:pPr>
      <w:r>
        <w:rPr>
          <w:rFonts w:ascii="仿宋" w:hAnsi="仿宋" w:eastAsia="仿宋" w:cs="仿宋"/>
          <w:spacing w:val="-29"/>
          <w:sz w:val="24"/>
          <w:szCs w:val="24"/>
        </w:rPr>
        <w:t>6.3.1</w:t>
      </w:r>
      <w:r>
        <w:rPr>
          <w:rFonts w:ascii="仿宋" w:hAnsi="仿宋" w:eastAsia="仿宋" w:cs="仿宋"/>
          <w:spacing w:val="-67"/>
          <w:sz w:val="24"/>
          <w:szCs w:val="24"/>
        </w:rPr>
        <w:t xml:space="preserve"> </w:t>
      </w:r>
      <w:r>
        <w:rPr>
          <w:rFonts w:ascii="仿宋" w:hAnsi="仿宋" w:eastAsia="仿宋" w:cs="仿宋"/>
          <w:spacing w:val="-29"/>
          <w:sz w:val="24"/>
          <w:szCs w:val="24"/>
        </w:rPr>
        <w:t>磋商小组按照第五章“评审办法”规定的方法、</w:t>
      </w:r>
      <w:r>
        <w:rPr>
          <w:rFonts w:ascii="仿宋" w:hAnsi="仿宋" w:eastAsia="仿宋" w:cs="仿宋"/>
          <w:spacing w:val="-30"/>
          <w:sz w:val="24"/>
          <w:szCs w:val="24"/>
        </w:rPr>
        <w:t>因素、标准和程序对供应商的响应文件进</w:t>
      </w:r>
      <w:r>
        <w:rPr>
          <w:rFonts w:ascii="仿宋" w:hAnsi="仿宋" w:eastAsia="仿宋" w:cs="仿宋"/>
          <w:sz w:val="24"/>
          <w:szCs w:val="24"/>
        </w:rPr>
        <w:t xml:space="preserve"> </w:t>
      </w:r>
      <w:r>
        <w:rPr>
          <w:rFonts w:ascii="仿宋" w:hAnsi="仿宋" w:eastAsia="仿宋" w:cs="仿宋"/>
          <w:spacing w:val="-32"/>
          <w:sz w:val="24"/>
          <w:szCs w:val="24"/>
        </w:rPr>
        <w:t>行评审。没有规定的方法、因素和标准，不得作</w:t>
      </w:r>
      <w:r>
        <w:rPr>
          <w:rFonts w:ascii="仿宋" w:hAnsi="仿宋" w:eastAsia="仿宋" w:cs="仿宋"/>
          <w:spacing w:val="-33"/>
          <w:sz w:val="24"/>
          <w:szCs w:val="24"/>
        </w:rPr>
        <w:t>为评审依据。未实质性响应磋商文件的响应文件按无</w:t>
      </w:r>
      <w:r>
        <w:rPr>
          <w:rFonts w:ascii="仿宋" w:hAnsi="仿宋" w:eastAsia="仿宋" w:cs="仿宋"/>
          <w:sz w:val="24"/>
          <w:szCs w:val="24"/>
        </w:rPr>
        <w:t xml:space="preserve"> </w:t>
      </w:r>
      <w:r>
        <w:rPr>
          <w:rFonts w:ascii="仿宋" w:hAnsi="仿宋" w:eastAsia="仿宋" w:cs="仿宋"/>
          <w:spacing w:val="-30"/>
          <w:sz w:val="24"/>
          <w:szCs w:val="24"/>
        </w:rPr>
        <w:t>效响应处理，磋商小组应当告知提交响应文件的供应商。</w:t>
      </w:r>
    </w:p>
    <w:p w14:paraId="0BD52410">
      <w:pPr>
        <w:keepNext w:val="0"/>
        <w:keepLines w:val="0"/>
        <w:pageBreakBefore w:val="0"/>
        <w:widowControl/>
        <w:kinsoku w:val="0"/>
        <w:wordWrap/>
        <w:overflowPunct/>
        <w:topLinePunct w:val="0"/>
        <w:autoSpaceDE w:val="0"/>
        <w:autoSpaceDN w:val="0"/>
        <w:bidi w:val="0"/>
        <w:adjustRightInd w:val="0"/>
        <w:snapToGrid w:val="0"/>
        <w:spacing w:before="37" w:line="560" w:lineRule="exact"/>
        <w:ind w:left="20" w:right="91" w:firstLine="408"/>
        <w:textAlignment w:val="baseline"/>
        <w:rPr>
          <w:rFonts w:ascii="仿宋" w:hAnsi="仿宋" w:eastAsia="仿宋" w:cs="仿宋"/>
          <w:sz w:val="24"/>
          <w:szCs w:val="24"/>
        </w:rPr>
      </w:pPr>
      <w:r>
        <w:rPr>
          <w:rFonts w:ascii="仿宋" w:hAnsi="仿宋" w:eastAsia="仿宋" w:cs="仿宋"/>
          <w:spacing w:val="-29"/>
          <w:sz w:val="24"/>
          <w:szCs w:val="24"/>
        </w:rPr>
        <w:t>6.3.2</w:t>
      </w:r>
      <w:r>
        <w:rPr>
          <w:rFonts w:ascii="仿宋" w:hAnsi="仿宋" w:eastAsia="仿宋" w:cs="仿宋"/>
          <w:spacing w:val="-65"/>
          <w:sz w:val="24"/>
          <w:szCs w:val="24"/>
        </w:rPr>
        <w:t xml:space="preserve"> </w:t>
      </w:r>
      <w:r>
        <w:rPr>
          <w:rFonts w:ascii="仿宋" w:hAnsi="仿宋" w:eastAsia="仿宋" w:cs="仿宋"/>
          <w:spacing w:val="-29"/>
          <w:sz w:val="24"/>
          <w:szCs w:val="24"/>
        </w:rPr>
        <w:t>评审完成后，磋商小组应当提交书面评审报</w:t>
      </w:r>
      <w:r>
        <w:rPr>
          <w:rFonts w:ascii="仿宋" w:hAnsi="仿宋" w:eastAsia="仿宋" w:cs="仿宋"/>
          <w:spacing w:val="-30"/>
          <w:sz w:val="24"/>
          <w:szCs w:val="24"/>
        </w:rPr>
        <w:t>告和成交候选人名单。磋商小组推荐成交候选</w:t>
      </w:r>
      <w:r>
        <w:rPr>
          <w:rFonts w:ascii="仿宋" w:hAnsi="仿宋" w:eastAsia="仿宋" w:cs="仿宋"/>
          <w:sz w:val="24"/>
          <w:szCs w:val="24"/>
        </w:rPr>
        <w:t xml:space="preserve"> </w:t>
      </w:r>
      <w:r>
        <w:rPr>
          <w:rFonts w:ascii="仿宋" w:hAnsi="仿宋" w:eastAsia="仿宋" w:cs="仿宋"/>
          <w:spacing w:val="-29"/>
          <w:sz w:val="24"/>
          <w:szCs w:val="24"/>
        </w:rPr>
        <w:t>人的人数见供应商须知前附表。</w:t>
      </w:r>
    </w:p>
    <w:p w14:paraId="06AE292D">
      <w:pPr>
        <w:keepNext w:val="0"/>
        <w:keepLines w:val="0"/>
        <w:pageBreakBefore w:val="0"/>
        <w:widowControl/>
        <w:kinsoku w:val="0"/>
        <w:wordWrap/>
        <w:overflowPunct/>
        <w:topLinePunct w:val="0"/>
        <w:autoSpaceDE w:val="0"/>
        <w:autoSpaceDN w:val="0"/>
        <w:bidi w:val="0"/>
        <w:adjustRightInd w:val="0"/>
        <w:snapToGrid w:val="0"/>
        <w:spacing w:before="43" w:line="560" w:lineRule="exact"/>
        <w:ind w:left="16" w:right="91" w:firstLine="412"/>
        <w:jc w:val="both"/>
        <w:textAlignment w:val="baseline"/>
        <w:rPr>
          <w:rFonts w:ascii="仿宋" w:hAnsi="仿宋" w:eastAsia="仿宋" w:cs="仿宋"/>
          <w:sz w:val="24"/>
          <w:szCs w:val="24"/>
        </w:rPr>
      </w:pPr>
      <w:r>
        <w:rPr>
          <w:rFonts w:ascii="仿宋" w:hAnsi="仿宋" w:eastAsia="仿宋" w:cs="仿宋"/>
          <w:spacing w:val="-29"/>
          <w:sz w:val="24"/>
          <w:szCs w:val="24"/>
        </w:rPr>
        <w:t>6.3.3</w:t>
      </w:r>
      <w:r>
        <w:rPr>
          <w:rFonts w:ascii="仿宋" w:hAnsi="仿宋" w:eastAsia="仿宋" w:cs="仿宋"/>
          <w:spacing w:val="-65"/>
          <w:sz w:val="24"/>
          <w:szCs w:val="24"/>
        </w:rPr>
        <w:t xml:space="preserve"> </w:t>
      </w:r>
      <w:r>
        <w:rPr>
          <w:rFonts w:ascii="仿宋" w:hAnsi="仿宋" w:eastAsia="仿宋" w:cs="仿宋"/>
          <w:spacing w:val="-29"/>
          <w:sz w:val="24"/>
          <w:szCs w:val="24"/>
        </w:rPr>
        <w:t>本次磋商采用电子化评审，如“洛阳市电子</w:t>
      </w:r>
      <w:r>
        <w:rPr>
          <w:rFonts w:ascii="仿宋" w:hAnsi="仿宋" w:eastAsia="仿宋" w:cs="仿宋"/>
          <w:spacing w:val="-30"/>
          <w:sz w:val="24"/>
          <w:szCs w:val="24"/>
        </w:rPr>
        <w:t>招投标交易平台”系统出现故障，导致无法继</w:t>
      </w:r>
      <w:r>
        <w:rPr>
          <w:rFonts w:ascii="仿宋" w:hAnsi="仿宋" w:eastAsia="仿宋" w:cs="仿宋"/>
          <w:sz w:val="24"/>
          <w:szCs w:val="24"/>
        </w:rPr>
        <w:t xml:space="preserve"> </w:t>
      </w:r>
      <w:r>
        <w:rPr>
          <w:rFonts w:ascii="仿宋" w:hAnsi="仿宋" w:eastAsia="仿宋" w:cs="仿宋"/>
          <w:spacing w:val="-32"/>
          <w:sz w:val="24"/>
          <w:szCs w:val="24"/>
        </w:rPr>
        <w:t>续评审工作的，可暂停评审，对原有资料及信息作出</w:t>
      </w:r>
      <w:r>
        <w:rPr>
          <w:rFonts w:ascii="仿宋" w:hAnsi="仿宋" w:eastAsia="仿宋" w:cs="仿宋"/>
          <w:spacing w:val="-33"/>
          <w:sz w:val="24"/>
          <w:szCs w:val="24"/>
        </w:rPr>
        <w:t>妥善保密处理，待电子评标系统恢复正常之后组</w:t>
      </w:r>
      <w:r>
        <w:rPr>
          <w:rFonts w:ascii="仿宋" w:hAnsi="仿宋" w:eastAsia="仿宋" w:cs="仿宋"/>
          <w:sz w:val="24"/>
          <w:szCs w:val="24"/>
        </w:rPr>
        <w:t xml:space="preserve"> </w:t>
      </w:r>
      <w:r>
        <w:rPr>
          <w:rFonts w:ascii="仿宋" w:hAnsi="仿宋" w:eastAsia="仿宋" w:cs="仿宋"/>
          <w:spacing w:val="-20"/>
          <w:sz w:val="24"/>
          <w:szCs w:val="24"/>
        </w:rPr>
        <w:t>织评审。</w:t>
      </w:r>
    </w:p>
    <w:p w14:paraId="6185D2F3">
      <w:pPr>
        <w:keepNext w:val="0"/>
        <w:keepLines w:val="0"/>
        <w:pageBreakBefore w:val="0"/>
        <w:widowControl/>
        <w:kinsoku w:val="0"/>
        <w:wordWrap/>
        <w:overflowPunct/>
        <w:topLinePunct w:val="0"/>
        <w:autoSpaceDE w:val="0"/>
        <w:autoSpaceDN w:val="0"/>
        <w:bidi w:val="0"/>
        <w:adjustRightInd w:val="0"/>
        <w:snapToGrid w:val="0"/>
        <w:spacing w:before="39" w:line="560" w:lineRule="exact"/>
        <w:ind w:left="14"/>
        <w:textAlignment w:val="baseline"/>
        <w:outlineLvl w:val="1"/>
        <w:rPr>
          <w:rFonts w:ascii="仿宋" w:hAnsi="仿宋" w:eastAsia="仿宋" w:cs="仿宋"/>
          <w:sz w:val="24"/>
          <w:szCs w:val="24"/>
        </w:rPr>
      </w:pPr>
      <w:r>
        <w:rPr>
          <w:rFonts w:ascii="仿宋" w:hAnsi="仿宋" w:eastAsia="仿宋" w:cs="仿宋"/>
          <w:spacing w:val="-25"/>
          <w:sz w:val="24"/>
          <w:szCs w:val="24"/>
          <w14:textOutline w14:w="4358" w14:cap="sq" w14:cmpd="sng">
            <w14:solidFill>
              <w14:srgbClr w14:val="000000"/>
            </w14:solidFill>
            <w14:prstDash w14:val="solid"/>
            <w14:bevel/>
          </w14:textOutline>
        </w:rPr>
        <w:t>7、确定成交及合同授予</w:t>
      </w:r>
    </w:p>
    <w:p w14:paraId="6BA25AE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2"/>
        <w:textAlignment w:val="baseline"/>
        <w:outlineLvl w:val="2"/>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7.1</w:t>
      </w:r>
      <w:r>
        <w:rPr>
          <w:rFonts w:ascii="仿宋" w:hAnsi="仿宋" w:eastAsia="仿宋" w:cs="仿宋"/>
          <w:spacing w:val="-65"/>
          <w:sz w:val="24"/>
          <w:szCs w:val="24"/>
        </w:rPr>
        <w:t xml:space="preserve"> </w:t>
      </w:r>
      <w:r>
        <w:rPr>
          <w:rFonts w:ascii="仿宋" w:hAnsi="仿宋" w:eastAsia="仿宋" w:cs="仿宋"/>
          <w:spacing w:val="-21"/>
          <w:sz w:val="24"/>
          <w:szCs w:val="24"/>
          <w14:textOutline w14:w="4358" w14:cap="sq" w14:cmpd="sng">
            <w14:solidFill>
              <w14:srgbClr w14:val="000000"/>
            </w14:solidFill>
            <w14:prstDash w14:val="solid"/>
            <w14:bevel/>
          </w14:textOutline>
        </w:rPr>
        <w:t>确定成交的原则</w:t>
      </w:r>
    </w:p>
    <w:p w14:paraId="43C2BB9A">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6" w:right="91" w:firstLine="415"/>
        <w:textAlignment w:val="baseline"/>
        <w:rPr>
          <w:rFonts w:ascii="仿宋" w:hAnsi="仿宋" w:eastAsia="仿宋" w:cs="仿宋"/>
          <w:sz w:val="24"/>
          <w:szCs w:val="24"/>
        </w:rPr>
      </w:pPr>
      <w:r>
        <w:rPr>
          <w:rFonts w:ascii="仿宋" w:hAnsi="仿宋" w:eastAsia="仿宋" w:cs="仿宋"/>
          <w:spacing w:val="-29"/>
          <w:sz w:val="24"/>
          <w:szCs w:val="24"/>
        </w:rPr>
        <w:t>7.1.1</w:t>
      </w:r>
      <w:r>
        <w:rPr>
          <w:rFonts w:ascii="仿宋" w:hAnsi="仿宋" w:eastAsia="仿宋" w:cs="仿宋"/>
          <w:spacing w:val="-65"/>
          <w:sz w:val="24"/>
          <w:szCs w:val="24"/>
        </w:rPr>
        <w:t xml:space="preserve"> </w:t>
      </w:r>
      <w:r>
        <w:rPr>
          <w:rFonts w:ascii="仿宋" w:hAnsi="仿宋" w:eastAsia="仿宋" w:cs="仿宋"/>
          <w:spacing w:val="-29"/>
          <w:sz w:val="24"/>
          <w:szCs w:val="24"/>
        </w:rPr>
        <w:t>按照供应商须知前附表的规定，采购</w:t>
      </w:r>
      <w:r>
        <w:rPr>
          <w:rFonts w:ascii="仿宋" w:hAnsi="仿宋" w:eastAsia="仿宋" w:cs="仿宋"/>
          <w:spacing w:val="-30"/>
          <w:sz w:val="24"/>
          <w:szCs w:val="24"/>
        </w:rPr>
        <w:t>人依据磋商小组推荐的成交候选人确定成交人，磋商</w:t>
      </w:r>
      <w:r>
        <w:rPr>
          <w:rFonts w:ascii="仿宋" w:hAnsi="仿宋" w:eastAsia="仿宋" w:cs="仿宋"/>
          <w:sz w:val="24"/>
          <w:szCs w:val="24"/>
        </w:rPr>
        <w:t xml:space="preserve"> </w:t>
      </w:r>
      <w:r>
        <w:rPr>
          <w:rFonts w:ascii="仿宋" w:hAnsi="仿宋" w:eastAsia="仿宋" w:cs="仿宋"/>
          <w:spacing w:val="-29"/>
          <w:sz w:val="24"/>
          <w:szCs w:val="24"/>
        </w:rPr>
        <w:t>小组推荐成交候选人的人数见供应商须知前</w:t>
      </w:r>
      <w:r>
        <w:rPr>
          <w:rFonts w:ascii="仿宋" w:hAnsi="仿宋" w:eastAsia="仿宋" w:cs="仿宋"/>
          <w:spacing w:val="-30"/>
          <w:sz w:val="24"/>
          <w:szCs w:val="24"/>
        </w:rPr>
        <w:t>附表。</w:t>
      </w:r>
    </w:p>
    <w:p w14:paraId="0BEB64DD">
      <w:pPr>
        <w:keepNext w:val="0"/>
        <w:keepLines w:val="0"/>
        <w:pageBreakBefore w:val="0"/>
        <w:widowControl/>
        <w:kinsoku w:val="0"/>
        <w:wordWrap/>
        <w:overflowPunct/>
        <w:topLinePunct w:val="0"/>
        <w:autoSpaceDE w:val="0"/>
        <w:autoSpaceDN w:val="0"/>
        <w:bidi w:val="0"/>
        <w:adjustRightInd w:val="0"/>
        <w:snapToGrid w:val="0"/>
        <w:spacing w:before="39" w:line="560" w:lineRule="exact"/>
        <w:ind w:left="432"/>
        <w:textAlignment w:val="baseline"/>
        <w:outlineLvl w:val="2"/>
        <w:rPr>
          <w:rFonts w:ascii="仿宋" w:hAnsi="仿宋" w:eastAsia="仿宋" w:cs="仿宋"/>
          <w:sz w:val="24"/>
          <w:szCs w:val="24"/>
        </w:rPr>
      </w:pPr>
      <w:r>
        <w:rPr>
          <w:rFonts w:ascii="仿宋" w:hAnsi="仿宋" w:eastAsia="仿宋" w:cs="仿宋"/>
          <w:spacing w:val="-18"/>
          <w:sz w:val="24"/>
          <w:szCs w:val="24"/>
          <w14:textOutline w14:w="4358" w14:cap="sq" w14:cmpd="sng">
            <w14:solidFill>
              <w14:srgbClr w14:val="000000"/>
            </w14:solidFill>
            <w14:prstDash w14:val="solid"/>
            <w14:bevel/>
          </w14:textOutline>
        </w:rPr>
        <w:t>7.2</w:t>
      </w:r>
      <w:r>
        <w:rPr>
          <w:rFonts w:ascii="仿宋" w:hAnsi="仿宋" w:eastAsia="仿宋" w:cs="仿宋"/>
          <w:spacing w:val="-58"/>
          <w:sz w:val="24"/>
          <w:szCs w:val="24"/>
        </w:rPr>
        <w:t xml:space="preserve"> </w:t>
      </w:r>
      <w:r>
        <w:rPr>
          <w:rFonts w:ascii="仿宋" w:hAnsi="仿宋" w:eastAsia="仿宋" w:cs="仿宋"/>
          <w:spacing w:val="-18"/>
          <w:sz w:val="24"/>
          <w:szCs w:val="24"/>
          <w14:textOutline w14:w="4358" w14:cap="sq" w14:cmpd="sng">
            <w14:solidFill>
              <w14:srgbClr w14:val="000000"/>
            </w14:solidFill>
            <w14:prstDash w14:val="solid"/>
            <w14:bevel/>
          </w14:textOutline>
        </w:rPr>
        <w:t>成交结果</w:t>
      </w:r>
    </w:p>
    <w:p w14:paraId="7B494764">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0" w:right="89" w:firstLine="414"/>
        <w:textAlignment w:val="baseline"/>
        <w:rPr>
          <w:rFonts w:ascii="仿宋" w:hAnsi="仿宋" w:eastAsia="仿宋" w:cs="仿宋"/>
          <w:sz w:val="24"/>
          <w:szCs w:val="24"/>
        </w:rPr>
      </w:pPr>
      <w:r>
        <w:rPr>
          <w:rFonts w:ascii="仿宋" w:hAnsi="仿宋" w:eastAsia="仿宋" w:cs="仿宋"/>
          <w:spacing w:val="-27"/>
          <w:sz w:val="24"/>
          <w:szCs w:val="24"/>
        </w:rPr>
        <w:t>自</w:t>
      </w:r>
      <w:r>
        <w:rPr>
          <w:rFonts w:ascii="仿宋" w:hAnsi="仿宋" w:eastAsia="仿宋" w:cs="仿宋"/>
          <w:spacing w:val="-31"/>
          <w:sz w:val="24"/>
          <w:szCs w:val="24"/>
        </w:rPr>
        <w:t>成交供应商确定之日起1</w:t>
      </w:r>
      <w:r>
        <w:rPr>
          <w:rFonts w:ascii="仿宋" w:hAnsi="仿宋" w:eastAsia="仿宋" w:cs="仿宋"/>
          <w:spacing w:val="-62"/>
          <w:sz w:val="24"/>
          <w:szCs w:val="24"/>
        </w:rPr>
        <w:t xml:space="preserve"> </w:t>
      </w:r>
      <w:r>
        <w:rPr>
          <w:rFonts w:ascii="仿宋" w:hAnsi="仿宋" w:eastAsia="仿宋" w:cs="仿宋"/>
          <w:spacing w:val="-31"/>
          <w:sz w:val="24"/>
          <w:szCs w:val="24"/>
        </w:rPr>
        <w:t>个工作日内，在供应商须知前附表规定的媒体上公告成交结果</w:t>
      </w:r>
      <w:r>
        <w:rPr>
          <w:rFonts w:ascii="仿宋" w:hAnsi="仿宋" w:eastAsia="仿宋" w:cs="仿宋"/>
          <w:spacing w:val="-32"/>
          <w:sz w:val="24"/>
          <w:szCs w:val="24"/>
        </w:rPr>
        <w:t>，磋商文件随</w:t>
      </w:r>
      <w:r>
        <w:rPr>
          <w:rFonts w:ascii="仿宋" w:hAnsi="仿宋" w:eastAsia="仿宋" w:cs="仿宋"/>
          <w:spacing w:val="-27"/>
          <w:sz w:val="24"/>
          <w:szCs w:val="24"/>
        </w:rPr>
        <w:t>成交结果同时公告。</w:t>
      </w:r>
    </w:p>
    <w:p w14:paraId="03B1EDA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2"/>
        <w:textAlignment w:val="baseline"/>
        <w:outlineLvl w:val="2"/>
        <w:rPr>
          <w:rFonts w:ascii="仿宋" w:hAnsi="仿宋" w:eastAsia="仿宋" w:cs="仿宋"/>
          <w:sz w:val="24"/>
          <w:szCs w:val="24"/>
        </w:rPr>
      </w:pPr>
      <w:r>
        <w:rPr>
          <w:rFonts w:ascii="仿宋" w:hAnsi="仿宋" w:eastAsia="仿宋" w:cs="仿宋"/>
          <w:spacing w:val="-18"/>
          <w:sz w:val="24"/>
          <w:szCs w:val="24"/>
          <w14:textOutline w14:w="4358" w14:cap="sq" w14:cmpd="sng">
            <w14:solidFill>
              <w14:srgbClr w14:val="000000"/>
            </w14:solidFill>
            <w14:prstDash w14:val="solid"/>
            <w14:bevel/>
          </w14:textOutline>
        </w:rPr>
        <w:t>7.3</w:t>
      </w:r>
      <w:r>
        <w:rPr>
          <w:rFonts w:ascii="仿宋" w:hAnsi="仿宋" w:eastAsia="仿宋" w:cs="仿宋"/>
          <w:spacing w:val="-58"/>
          <w:sz w:val="24"/>
          <w:szCs w:val="24"/>
        </w:rPr>
        <w:t xml:space="preserve"> </w:t>
      </w:r>
      <w:r>
        <w:rPr>
          <w:rFonts w:ascii="仿宋" w:hAnsi="仿宋" w:eastAsia="仿宋" w:cs="仿宋"/>
          <w:spacing w:val="-18"/>
          <w:sz w:val="24"/>
          <w:szCs w:val="24"/>
          <w14:textOutline w14:w="4358" w14:cap="sq" w14:cmpd="sng">
            <w14:solidFill>
              <w14:srgbClr w14:val="000000"/>
            </w14:solidFill>
            <w14:prstDash w14:val="solid"/>
            <w14:bevel/>
          </w14:textOutline>
        </w:rPr>
        <w:t>成交通知</w:t>
      </w:r>
    </w:p>
    <w:p w14:paraId="38504E15">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8" w:right="91" w:firstLine="415"/>
        <w:textAlignment w:val="baseline"/>
        <w:rPr>
          <w:rFonts w:ascii="仿宋" w:hAnsi="仿宋" w:eastAsia="仿宋" w:cs="仿宋"/>
          <w:sz w:val="24"/>
          <w:szCs w:val="24"/>
        </w:rPr>
      </w:pPr>
      <w:r>
        <w:rPr>
          <w:rFonts w:ascii="仿宋" w:hAnsi="仿宋" w:eastAsia="仿宋" w:cs="仿宋"/>
          <w:spacing w:val="-32"/>
          <w:sz w:val="24"/>
          <w:szCs w:val="24"/>
        </w:rPr>
        <w:t>《成交通知书》由采购代理机构向成交人发出</w:t>
      </w:r>
      <w:r>
        <w:rPr>
          <w:rFonts w:ascii="仿宋" w:hAnsi="仿宋" w:eastAsia="仿宋" w:cs="仿宋"/>
          <w:spacing w:val="-33"/>
          <w:sz w:val="24"/>
          <w:szCs w:val="24"/>
        </w:rPr>
        <w:t>，同时将中标结果通知未中标的供应商。《成交通</w:t>
      </w:r>
      <w:r>
        <w:rPr>
          <w:rFonts w:ascii="仿宋" w:hAnsi="仿宋" w:eastAsia="仿宋" w:cs="仿宋"/>
          <w:sz w:val="24"/>
          <w:szCs w:val="24"/>
        </w:rPr>
        <w:t xml:space="preserve"> </w:t>
      </w:r>
      <w:r>
        <w:rPr>
          <w:rFonts w:ascii="仿宋" w:hAnsi="仿宋" w:eastAsia="仿宋" w:cs="仿宋"/>
          <w:spacing w:val="-29"/>
          <w:sz w:val="24"/>
          <w:szCs w:val="24"/>
        </w:rPr>
        <w:t>知书》对成交人和采购人均具有法律效力。</w:t>
      </w:r>
    </w:p>
    <w:p w14:paraId="2469E706">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32"/>
        <w:textAlignment w:val="baseline"/>
        <w:outlineLvl w:val="2"/>
        <w:rPr>
          <w:rFonts w:ascii="仿宋" w:hAnsi="仿宋" w:eastAsia="仿宋" w:cs="仿宋"/>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7.4</w:t>
      </w:r>
      <w:r>
        <w:rPr>
          <w:rFonts w:ascii="仿宋" w:hAnsi="仿宋" w:eastAsia="仿宋" w:cs="仿宋"/>
          <w:spacing w:val="-55"/>
          <w:sz w:val="24"/>
          <w:szCs w:val="24"/>
        </w:rPr>
        <w:t xml:space="preserve"> </w:t>
      </w:r>
      <w:r>
        <w:rPr>
          <w:rFonts w:ascii="仿宋" w:hAnsi="仿宋" w:eastAsia="仿宋" w:cs="仿宋"/>
          <w:spacing w:val="-20"/>
          <w:sz w:val="24"/>
          <w:szCs w:val="24"/>
          <w14:textOutline w14:w="4358" w14:cap="sq" w14:cmpd="sng">
            <w14:solidFill>
              <w14:srgbClr w14:val="000000"/>
            </w14:solidFill>
            <w14:prstDash w14:val="solid"/>
            <w14:bevel/>
          </w14:textOutline>
        </w:rPr>
        <w:t>履约保证金</w:t>
      </w:r>
    </w:p>
    <w:p w14:paraId="4C1B765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4"/>
        <w:textAlignment w:val="baseline"/>
        <w:rPr>
          <w:rFonts w:ascii="仿宋" w:hAnsi="仿宋" w:eastAsia="仿宋" w:cs="仿宋"/>
          <w:sz w:val="24"/>
          <w:szCs w:val="24"/>
        </w:rPr>
      </w:pPr>
      <w:r>
        <w:rPr>
          <w:rFonts w:ascii="仿宋" w:hAnsi="仿宋" w:eastAsia="仿宋" w:cs="仿宋"/>
          <w:spacing w:val="-28"/>
          <w:sz w:val="24"/>
          <w:szCs w:val="24"/>
        </w:rPr>
        <w:t>本项目免收履约保证金。</w:t>
      </w:r>
    </w:p>
    <w:p w14:paraId="1D7A23B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2"/>
        <w:textAlignment w:val="baseline"/>
        <w:outlineLvl w:val="2"/>
        <w:rPr>
          <w:rFonts w:ascii="仿宋" w:hAnsi="仿宋" w:eastAsia="仿宋" w:cs="仿宋"/>
          <w:sz w:val="24"/>
          <w:szCs w:val="24"/>
        </w:rPr>
      </w:pPr>
      <w:r>
        <w:rPr>
          <w:rFonts w:ascii="仿宋" w:hAnsi="仿宋" w:eastAsia="仿宋" w:cs="仿宋"/>
          <w:spacing w:val="-18"/>
          <w:sz w:val="24"/>
          <w:szCs w:val="24"/>
          <w14:textOutline w14:w="4358" w14:cap="sq" w14:cmpd="sng">
            <w14:solidFill>
              <w14:srgbClr w14:val="000000"/>
            </w14:solidFill>
            <w14:prstDash w14:val="solid"/>
            <w14:bevel/>
          </w14:textOutline>
        </w:rPr>
        <w:t>7.5</w:t>
      </w:r>
      <w:r>
        <w:rPr>
          <w:rFonts w:ascii="仿宋" w:hAnsi="仿宋" w:eastAsia="仿宋" w:cs="仿宋"/>
          <w:spacing w:val="-58"/>
          <w:sz w:val="24"/>
          <w:szCs w:val="24"/>
        </w:rPr>
        <w:t xml:space="preserve"> </w:t>
      </w:r>
      <w:r>
        <w:rPr>
          <w:rFonts w:ascii="仿宋" w:hAnsi="仿宋" w:eastAsia="仿宋" w:cs="仿宋"/>
          <w:spacing w:val="-18"/>
          <w:sz w:val="24"/>
          <w:szCs w:val="24"/>
          <w14:textOutline w14:w="4358" w14:cap="sq" w14:cmpd="sng">
            <w14:solidFill>
              <w14:srgbClr w14:val="000000"/>
            </w14:solidFill>
            <w14:prstDash w14:val="solid"/>
            <w14:bevel/>
          </w14:textOutline>
        </w:rPr>
        <w:t>签订合同</w:t>
      </w:r>
    </w:p>
    <w:p w14:paraId="50A27FC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40" w:firstLine="415"/>
        <w:textAlignment w:val="baseline"/>
        <w:rPr>
          <w:rFonts w:ascii="仿宋" w:hAnsi="仿宋" w:eastAsia="仿宋" w:cs="仿宋"/>
          <w:sz w:val="24"/>
          <w:szCs w:val="24"/>
        </w:rPr>
      </w:pPr>
      <w:r>
        <w:rPr>
          <w:rFonts w:ascii="仿宋" w:hAnsi="仿宋" w:eastAsia="仿宋" w:cs="仿宋"/>
          <w:spacing w:val="-32"/>
          <w:sz w:val="24"/>
          <w:szCs w:val="24"/>
        </w:rPr>
        <w:t>7.5.1</w:t>
      </w:r>
      <w:r>
        <w:rPr>
          <w:rFonts w:ascii="仿宋" w:hAnsi="仿宋" w:eastAsia="仿宋" w:cs="仿宋"/>
          <w:spacing w:val="-65"/>
          <w:sz w:val="24"/>
          <w:szCs w:val="24"/>
        </w:rPr>
        <w:t xml:space="preserve"> </w:t>
      </w:r>
      <w:r>
        <w:rPr>
          <w:rFonts w:ascii="仿宋" w:hAnsi="仿宋" w:eastAsia="仿宋" w:cs="仿宋"/>
          <w:sz w:val="24"/>
          <w:szCs w:val="24"/>
        </w:rPr>
        <w:t xml:space="preserve"> </w:t>
      </w:r>
      <w:r>
        <w:rPr>
          <w:rFonts w:ascii="仿宋" w:hAnsi="仿宋" w:eastAsia="仿宋" w:cs="仿宋"/>
          <w:spacing w:val="-31"/>
          <w:sz w:val="24"/>
          <w:szCs w:val="24"/>
        </w:rPr>
        <w:t>采购人和成交供应商应当在成交通知书发出之日起</w:t>
      </w:r>
      <w:r>
        <w:rPr>
          <w:rFonts w:hint="eastAsia" w:ascii="仿宋" w:hAnsi="仿宋" w:eastAsia="仿宋" w:cs="仿宋"/>
          <w:spacing w:val="-31"/>
          <w:sz w:val="24"/>
          <w:szCs w:val="24"/>
          <w:lang w:val="en-US" w:eastAsia="zh-CN"/>
        </w:rPr>
        <w:t xml:space="preserve"> </w:t>
      </w:r>
      <w:r>
        <w:rPr>
          <w:rFonts w:hint="eastAsia" w:ascii="仿宋" w:hAnsi="仿宋" w:eastAsia="仿宋" w:cs="仿宋"/>
          <w:spacing w:val="-31"/>
          <w:sz w:val="24"/>
          <w:szCs w:val="24"/>
          <w:u w:val="single"/>
          <w:lang w:val="en-US" w:eastAsia="zh-CN"/>
        </w:rPr>
        <w:t xml:space="preserve"> 30 </w:t>
      </w:r>
      <w:r>
        <w:rPr>
          <w:rFonts w:ascii="仿宋" w:hAnsi="仿宋" w:eastAsia="仿宋" w:cs="仿宋"/>
          <w:spacing w:val="-31"/>
          <w:sz w:val="24"/>
          <w:szCs w:val="24"/>
        </w:rPr>
        <w:t>个工作日内，根据磋商文件和成交供应商的</w:t>
      </w:r>
      <w:r>
        <w:rPr>
          <w:rFonts w:ascii="仿宋" w:hAnsi="仿宋" w:eastAsia="仿宋" w:cs="仿宋"/>
          <w:spacing w:val="-32"/>
          <w:sz w:val="24"/>
          <w:szCs w:val="24"/>
        </w:rPr>
        <w:t>响应文件订立书面合同。成交供应商无正当理由拒签合同</w:t>
      </w:r>
      <w:r>
        <w:rPr>
          <w:rFonts w:ascii="仿宋" w:hAnsi="仿宋" w:eastAsia="仿宋" w:cs="仿宋"/>
          <w:spacing w:val="-33"/>
          <w:sz w:val="24"/>
          <w:szCs w:val="24"/>
        </w:rPr>
        <w:t>，在签订合同时向采购人提出附加条件，或者不</w:t>
      </w:r>
      <w:r>
        <w:rPr>
          <w:rFonts w:ascii="仿宋" w:hAnsi="仿宋" w:eastAsia="仿宋" w:cs="仿宋"/>
          <w:spacing w:val="-32"/>
          <w:sz w:val="24"/>
          <w:szCs w:val="24"/>
        </w:rPr>
        <w:t>按照磋商文件要求提交履约保证金的，采购人有权取</w:t>
      </w:r>
      <w:r>
        <w:rPr>
          <w:rFonts w:ascii="仿宋" w:hAnsi="仿宋" w:eastAsia="仿宋" w:cs="仿宋"/>
          <w:spacing w:val="-33"/>
          <w:sz w:val="24"/>
          <w:szCs w:val="24"/>
        </w:rPr>
        <w:t>消其成交资格，其磋商保证金不予退还；给采购</w:t>
      </w:r>
      <w:r>
        <w:rPr>
          <w:rFonts w:ascii="仿宋" w:hAnsi="仿宋" w:eastAsia="仿宋" w:cs="仿宋"/>
          <w:spacing w:val="-30"/>
          <w:sz w:val="24"/>
          <w:szCs w:val="24"/>
        </w:rPr>
        <w:t>人造成的损失超过磋商保证金数额的，成交供应商还应当对超过部分予以赔偿。</w:t>
      </w:r>
    </w:p>
    <w:p w14:paraId="5E3FCE54">
      <w:pPr>
        <w:keepNext w:val="0"/>
        <w:keepLines w:val="0"/>
        <w:pageBreakBefore w:val="0"/>
        <w:widowControl/>
        <w:kinsoku w:val="0"/>
        <w:wordWrap/>
        <w:overflowPunct/>
        <w:topLinePunct w:val="0"/>
        <w:autoSpaceDE w:val="0"/>
        <w:autoSpaceDN w:val="0"/>
        <w:bidi w:val="0"/>
        <w:adjustRightInd w:val="0"/>
        <w:snapToGrid w:val="0"/>
        <w:spacing w:before="38" w:line="560" w:lineRule="exact"/>
        <w:ind w:left="15" w:right="91" w:firstLine="416"/>
        <w:textAlignment w:val="baseline"/>
        <w:rPr>
          <w:rFonts w:ascii="仿宋" w:hAnsi="仿宋" w:eastAsia="仿宋" w:cs="仿宋"/>
          <w:sz w:val="24"/>
          <w:szCs w:val="24"/>
        </w:rPr>
      </w:pPr>
      <w:r>
        <w:rPr>
          <w:rFonts w:ascii="仿宋" w:hAnsi="仿宋" w:eastAsia="仿宋" w:cs="仿宋"/>
          <w:spacing w:val="-30"/>
          <w:sz w:val="24"/>
          <w:szCs w:val="24"/>
        </w:rPr>
        <w:t>7.5.2</w:t>
      </w:r>
      <w:r>
        <w:rPr>
          <w:rFonts w:ascii="仿宋" w:hAnsi="仿宋" w:eastAsia="仿宋" w:cs="仿宋"/>
          <w:spacing w:val="-45"/>
          <w:sz w:val="24"/>
          <w:szCs w:val="24"/>
        </w:rPr>
        <w:t xml:space="preserve"> </w:t>
      </w:r>
      <w:r>
        <w:rPr>
          <w:rFonts w:ascii="仿宋" w:hAnsi="仿宋" w:eastAsia="仿宋" w:cs="仿宋"/>
          <w:spacing w:val="-30"/>
          <w:sz w:val="24"/>
          <w:szCs w:val="24"/>
        </w:rPr>
        <w:t>发出成交通知书后，采购人无正当理由拒签合同，或者在签订合同时向成交供应商提出附</w:t>
      </w:r>
      <w:r>
        <w:rPr>
          <w:rFonts w:ascii="仿宋" w:hAnsi="仿宋" w:eastAsia="仿宋" w:cs="仿宋"/>
          <w:sz w:val="24"/>
          <w:szCs w:val="24"/>
        </w:rPr>
        <w:t xml:space="preserve"> </w:t>
      </w:r>
      <w:r>
        <w:rPr>
          <w:rFonts w:ascii="仿宋" w:hAnsi="仿宋" w:eastAsia="仿宋" w:cs="仿宋"/>
          <w:spacing w:val="-30"/>
          <w:sz w:val="24"/>
          <w:szCs w:val="24"/>
        </w:rPr>
        <w:t>加条件的，采购人</w:t>
      </w:r>
      <w:r>
        <w:rPr>
          <w:rFonts w:hint="eastAsia" w:ascii="仿宋" w:hAnsi="仿宋" w:eastAsia="仿宋" w:cs="仿宋"/>
          <w:spacing w:val="-30"/>
          <w:sz w:val="24"/>
          <w:szCs w:val="24"/>
          <w:lang w:val="en-US" w:eastAsia="zh-CN"/>
        </w:rPr>
        <w:t>应</w:t>
      </w:r>
      <w:r>
        <w:rPr>
          <w:rFonts w:ascii="仿宋" w:hAnsi="仿宋" w:eastAsia="仿宋" w:cs="仿宋"/>
          <w:spacing w:val="-30"/>
          <w:sz w:val="24"/>
          <w:szCs w:val="24"/>
        </w:rPr>
        <w:t>向成交供应商退还磋商保证金；给成交供应商造成损失的，还应当</w:t>
      </w:r>
      <w:r>
        <w:rPr>
          <w:rFonts w:ascii="仿宋" w:hAnsi="仿宋" w:eastAsia="仿宋" w:cs="仿宋"/>
          <w:spacing w:val="-31"/>
          <w:sz w:val="24"/>
          <w:szCs w:val="24"/>
        </w:rPr>
        <w:t>赔偿损失。</w:t>
      </w:r>
    </w:p>
    <w:p w14:paraId="0D35EA45">
      <w:pPr>
        <w:keepNext w:val="0"/>
        <w:keepLines w:val="0"/>
        <w:pageBreakBefore w:val="0"/>
        <w:widowControl/>
        <w:kinsoku w:val="0"/>
        <w:wordWrap/>
        <w:overflowPunct/>
        <w:topLinePunct w:val="0"/>
        <w:autoSpaceDE w:val="0"/>
        <w:autoSpaceDN w:val="0"/>
        <w:bidi w:val="0"/>
        <w:adjustRightInd w:val="0"/>
        <w:snapToGrid w:val="0"/>
        <w:spacing w:before="42" w:line="560" w:lineRule="exact"/>
        <w:ind w:left="16" w:right="91" w:firstLine="415"/>
        <w:textAlignment w:val="baseline"/>
        <w:rPr>
          <w:rFonts w:ascii="仿宋" w:hAnsi="仿宋" w:eastAsia="仿宋" w:cs="仿宋"/>
          <w:sz w:val="24"/>
          <w:szCs w:val="24"/>
        </w:rPr>
      </w:pPr>
      <w:r>
        <w:rPr>
          <w:rFonts w:ascii="仿宋" w:hAnsi="仿宋" w:eastAsia="仿宋" w:cs="仿宋"/>
          <w:spacing w:val="-29"/>
          <w:sz w:val="24"/>
          <w:szCs w:val="24"/>
        </w:rPr>
        <w:t>7.5.3</w:t>
      </w:r>
      <w:r>
        <w:rPr>
          <w:rFonts w:ascii="仿宋" w:hAnsi="仿宋" w:eastAsia="仿宋" w:cs="仿宋"/>
          <w:spacing w:val="-68"/>
          <w:sz w:val="24"/>
          <w:szCs w:val="24"/>
        </w:rPr>
        <w:t xml:space="preserve"> </w:t>
      </w:r>
      <w:r>
        <w:rPr>
          <w:rFonts w:ascii="仿宋" w:hAnsi="仿宋" w:eastAsia="仿宋" w:cs="仿宋"/>
          <w:spacing w:val="-29"/>
          <w:sz w:val="24"/>
          <w:szCs w:val="24"/>
        </w:rPr>
        <w:t>联合体成交的，联合体各方应当共同与采购</w:t>
      </w:r>
      <w:r>
        <w:rPr>
          <w:rFonts w:ascii="仿宋" w:hAnsi="仿宋" w:eastAsia="仿宋" w:cs="仿宋"/>
          <w:spacing w:val="-30"/>
          <w:sz w:val="24"/>
          <w:szCs w:val="24"/>
        </w:rPr>
        <w:t>人签订合同，就成交项目向采购人承担连带责</w:t>
      </w:r>
      <w:r>
        <w:rPr>
          <w:rFonts w:ascii="仿宋" w:hAnsi="仿宋" w:eastAsia="仿宋" w:cs="仿宋"/>
          <w:sz w:val="24"/>
          <w:szCs w:val="24"/>
        </w:rPr>
        <w:t xml:space="preserve"> </w:t>
      </w:r>
      <w:r>
        <w:rPr>
          <w:rFonts w:ascii="仿宋" w:hAnsi="仿宋" w:eastAsia="仿宋" w:cs="仿宋"/>
          <w:spacing w:val="-8"/>
          <w:sz w:val="24"/>
          <w:szCs w:val="24"/>
        </w:rPr>
        <w:t>任。</w:t>
      </w:r>
    </w:p>
    <w:p w14:paraId="176E8895">
      <w:pPr>
        <w:keepNext w:val="0"/>
        <w:keepLines w:val="0"/>
        <w:pageBreakBefore w:val="0"/>
        <w:widowControl/>
        <w:kinsoku w:val="0"/>
        <w:wordWrap/>
        <w:overflowPunct/>
        <w:topLinePunct w:val="0"/>
        <w:autoSpaceDE w:val="0"/>
        <w:autoSpaceDN w:val="0"/>
        <w:bidi w:val="0"/>
        <w:adjustRightInd w:val="0"/>
        <w:snapToGrid w:val="0"/>
        <w:spacing w:before="37" w:line="560" w:lineRule="exact"/>
        <w:ind w:left="432"/>
        <w:textAlignment w:val="baseline"/>
        <w:rPr>
          <w:rFonts w:ascii="仿宋" w:hAnsi="仿宋" w:eastAsia="仿宋" w:cs="仿宋"/>
          <w:sz w:val="24"/>
          <w:szCs w:val="24"/>
        </w:rPr>
      </w:pPr>
      <w:r>
        <w:rPr>
          <w:rFonts w:ascii="仿宋" w:hAnsi="仿宋" w:eastAsia="仿宋" w:cs="仿宋"/>
          <w:spacing w:val="-26"/>
          <w:sz w:val="24"/>
          <w:szCs w:val="24"/>
        </w:rPr>
        <w:t>7.5.4</w:t>
      </w:r>
      <w:r>
        <w:rPr>
          <w:rFonts w:ascii="仿宋" w:hAnsi="仿宋" w:eastAsia="仿宋" w:cs="仿宋"/>
          <w:spacing w:val="-60"/>
          <w:sz w:val="24"/>
          <w:szCs w:val="24"/>
        </w:rPr>
        <w:t xml:space="preserve"> </w:t>
      </w:r>
      <w:r>
        <w:rPr>
          <w:rFonts w:ascii="仿宋" w:hAnsi="仿宋" w:eastAsia="仿宋" w:cs="仿宋"/>
          <w:spacing w:val="-26"/>
          <w:sz w:val="24"/>
          <w:szCs w:val="24"/>
        </w:rPr>
        <w:t>签订合同的其他要求见供应商须知</w:t>
      </w:r>
      <w:r>
        <w:rPr>
          <w:rFonts w:ascii="仿宋" w:hAnsi="仿宋" w:eastAsia="仿宋" w:cs="仿宋"/>
          <w:spacing w:val="-27"/>
          <w:sz w:val="24"/>
          <w:szCs w:val="24"/>
        </w:rPr>
        <w:t>前附表。</w:t>
      </w:r>
    </w:p>
    <w:p w14:paraId="652D5EF7">
      <w:pPr>
        <w:keepNext w:val="0"/>
        <w:keepLines w:val="0"/>
        <w:pageBreakBefore w:val="0"/>
        <w:widowControl/>
        <w:kinsoku w:val="0"/>
        <w:wordWrap/>
        <w:overflowPunct/>
        <w:topLinePunct w:val="0"/>
        <w:autoSpaceDE w:val="0"/>
        <w:autoSpaceDN w:val="0"/>
        <w:bidi w:val="0"/>
        <w:adjustRightInd w:val="0"/>
        <w:snapToGrid w:val="0"/>
        <w:spacing w:before="79" w:line="560" w:lineRule="exact"/>
        <w:ind w:left="9"/>
        <w:textAlignment w:val="baseline"/>
        <w:outlineLvl w:val="1"/>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8、纪律和监督</w:t>
      </w:r>
    </w:p>
    <w:p w14:paraId="75B93AC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outlineLvl w:val="2"/>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8.1</w:t>
      </w:r>
      <w:r>
        <w:rPr>
          <w:rFonts w:ascii="仿宋" w:hAnsi="仿宋" w:eastAsia="仿宋" w:cs="仿宋"/>
          <w:spacing w:val="-54"/>
          <w:sz w:val="24"/>
          <w:szCs w:val="24"/>
        </w:rPr>
        <w:t xml:space="preserve"> </w:t>
      </w:r>
      <w:r>
        <w:rPr>
          <w:rFonts w:ascii="仿宋" w:hAnsi="仿宋" w:eastAsia="仿宋" w:cs="仿宋"/>
          <w:spacing w:val="-23"/>
          <w:sz w:val="24"/>
          <w:szCs w:val="24"/>
          <w14:textOutline w14:w="4358" w14:cap="sq" w14:cmpd="sng">
            <w14:solidFill>
              <w14:srgbClr w14:val="000000"/>
            </w14:solidFill>
            <w14:prstDash w14:val="solid"/>
            <w14:bevel/>
          </w14:textOutline>
        </w:rPr>
        <w:t>对采购人的纪律要求</w:t>
      </w:r>
    </w:p>
    <w:p w14:paraId="397F7632">
      <w:pPr>
        <w:keepNext w:val="0"/>
        <w:keepLines w:val="0"/>
        <w:pageBreakBefore w:val="0"/>
        <w:widowControl/>
        <w:kinsoku w:val="0"/>
        <w:wordWrap/>
        <w:overflowPunct/>
        <w:topLinePunct w:val="0"/>
        <w:autoSpaceDE w:val="0"/>
        <w:autoSpaceDN w:val="0"/>
        <w:bidi w:val="0"/>
        <w:adjustRightInd w:val="0"/>
        <w:snapToGrid w:val="0"/>
        <w:spacing w:before="79" w:line="560" w:lineRule="exact"/>
        <w:jc w:val="right"/>
        <w:textAlignment w:val="baseline"/>
        <w:rPr>
          <w:rFonts w:ascii="仿宋" w:hAnsi="仿宋" w:eastAsia="仿宋" w:cs="仿宋"/>
          <w:sz w:val="24"/>
          <w:szCs w:val="24"/>
        </w:rPr>
      </w:pPr>
      <w:r>
        <w:rPr>
          <w:rFonts w:ascii="仿宋" w:hAnsi="仿宋" w:eastAsia="仿宋" w:cs="仿宋"/>
          <w:spacing w:val="-32"/>
          <w:sz w:val="24"/>
          <w:szCs w:val="24"/>
        </w:rPr>
        <w:t>8.1.1不得以不合理的条件对供应商实行差别待遇或者歧视待遇，排斥其他供应商公平参与竞争；</w:t>
      </w:r>
    </w:p>
    <w:p w14:paraId="29353D71">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5C4D937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8"/>
          <w:sz w:val="24"/>
          <w:szCs w:val="24"/>
        </w:rPr>
        <w:t>8.1.2</w:t>
      </w:r>
      <w:r>
        <w:rPr>
          <w:rFonts w:ascii="仿宋" w:hAnsi="仿宋" w:eastAsia="仿宋" w:cs="仿宋"/>
          <w:spacing w:val="-60"/>
          <w:sz w:val="24"/>
          <w:szCs w:val="24"/>
        </w:rPr>
        <w:t xml:space="preserve"> </w:t>
      </w:r>
      <w:r>
        <w:rPr>
          <w:rFonts w:ascii="仿宋" w:hAnsi="仿宋" w:eastAsia="仿宋" w:cs="仿宋"/>
          <w:spacing w:val="-28"/>
          <w:sz w:val="24"/>
          <w:szCs w:val="24"/>
        </w:rPr>
        <w:t>不得与供应商或采购代理机构串通损害国家利益、社会公共利益</w:t>
      </w:r>
      <w:r>
        <w:rPr>
          <w:rFonts w:ascii="仿宋" w:hAnsi="仿宋" w:eastAsia="仿宋" w:cs="仿宋"/>
          <w:spacing w:val="-29"/>
          <w:sz w:val="24"/>
          <w:szCs w:val="24"/>
        </w:rPr>
        <w:t>或者他人合法权益；</w:t>
      </w:r>
    </w:p>
    <w:p w14:paraId="62543E7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5" w:right="91" w:firstLine="411"/>
        <w:textAlignment w:val="baseline"/>
        <w:rPr>
          <w:rFonts w:ascii="仿宋" w:hAnsi="仿宋" w:eastAsia="仿宋" w:cs="仿宋"/>
          <w:sz w:val="24"/>
          <w:szCs w:val="24"/>
        </w:rPr>
      </w:pPr>
      <w:r>
        <w:rPr>
          <w:rFonts w:ascii="仿宋" w:hAnsi="仿宋" w:eastAsia="仿宋" w:cs="仿宋"/>
          <w:spacing w:val="-29"/>
          <w:sz w:val="24"/>
          <w:szCs w:val="24"/>
        </w:rPr>
        <w:t>8.1.3</w:t>
      </w:r>
      <w:r>
        <w:rPr>
          <w:rFonts w:ascii="仿宋" w:hAnsi="仿宋" w:eastAsia="仿宋" w:cs="仿宋"/>
          <w:spacing w:val="-60"/>
          <w:sz w:val="24"/>
          <w:szCs w:val="24"/>
        </w:rPr>
        <w:t xml:space="preserve"> </w:t>
      </w:r>
      <w:r>
        <w:rPr>
          <w:rFonts w:ascii="仿宋" w:hAnsi="仿宋" w:eastAsia="仿宋" w:cs="仿宋"/>
          <w:spacing w:val="-29"/>
          <w:sz w:val="24"/>
          <w:szCs w:val="24"/>
        </w:rPr>
        <w:t>不得诱导、干预或影响磋商小组依</w:t>
      </w:r>
      <w:r>
        <w:rPr>
          <w:rFonts w:ascii="仿宋" w:hAnsi="仿宋" w:eastAsia="仿宋" w:cs="仿宋"/>
          <w:spacing w:val="-30"/>
          <w:sz w:val="24"/>
          <w:szCs w:val="24"/>
        </w:rPr>
        <w:t>法依规评审，不得诱导、干预或影响评审专家依法依规</w:t>
      </w:r>
      <w:r>
        <w:rPr>
          <w:rFonts w:ascii="仿宋" w:hAnsi="仿宋" w:eastAsia="仿宋" w:cs="仿宋"/>
          <w:sz w:val="24"/>
          <w:szCs w:val="24"/>
        </w:rPr>
        <w:t xml:space="preserve"> </w:t>
      </w:r>
      <w:r>
        <w:rPr>
          <w:rFonts w:ascii="仿宋" w:hAnsi="仿宋" w:eastAsia="仿宋" w:cs="仿宋"/>
          <w:spacing w:val="-22"/>
          <w:sz w:val="24"/>
          <w:szCs w:val="24"/>
        </w:rPr>
        <w:t>独立评审；</w:t>
      </w:r>
    </w:p>
    <w:p w14:paraId="173F500F">
      <w:pPr>
        <w:keepNext w:val="0"/>
        <w:keepLines w:val="0"/>
        <w:pageBreakBefore w:val="0"/>
        <w:widowControl/>
        <w:kinsoku w:val="0"/>
        <w:wordWrap/>
        <w:overflowPunct/>
        <w:topLinePunct w:val="0"/>
        <w:autoSpaceDE w:val="0"/>
        <w:autoSpaceDN w:val="0"/>
        <w:bidi w:val="0"/>
        <w:adjustRightInd w:val="0"/>
        <w:snapToGrid w:val="0"/>
        <w:spacing w:before="36"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8.1.4</w:t>
      </w:r>
      <w:r>
        <w:rPr>
          <w:rFonts w:ascii="仿宋" w:hAnsi="仿宋" w:eastAsia="仿宋" w:cs="仿宋"/>
          <w:spacing w:val="-60"/>
          <w:sz w:val="24"/>
          <w:szCs w:val="24"/>
        </w:rPr>
        <w:t xml:space="preserve"> </w:t>
      </w:r>
      <w:r>
        <w:rPr>
          <w:rFonts w:ascii="仿宋" w:hAnsi="仿宋" w:eastAsia="仿宋" w:cs="仿宋"/>
          <w:spacing w:val="-26"/>
          <w:sz w:val="24"/>
          <w:szCs w:val="24"/>
        </w:rPr>
        <w:t>不得泄漏采购活动中应当保密的情况</w:t>
      </w:r>
      <w:r>
        <w:rPr>
          <w:rFonts w:ascii="仿宋" w:hAnsi="仿宋" w:eastAsia="仿宋" w:cs="仿宋"/>
          <w:spacing w:val="-27"/>
          <w:sz w:val="24"/>
          <w:szCs w:val="24"/>
        </w:rPr>
        <w:t>和资料；</w:t>
      </w:r>
    </w:p>
    <w:p w14:paraId="50FF1C6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8"/>
          <w:sz w:val="24"/>
          <w:szCs w:val="24"/>
        </w:rPr>
        <w:t>8.1.5</w:t>
      </w:r>
      <w:r>
        <w:rPr>
          <w:rFonts w:ascii="仿宋" w:hAnsi="仿宋" w:eastAsia="仿宋" w:cs="仿宋"/>
          <w:spacing w:val="-43"/>
          <w:sz w:val="24"/>
          <w:szCs w:val="24"/>
        </w:rPr>
        <w:t xml:space="preserve"> </w:t>
      </w:r>
      <w:r>
        <w:rPr>
          <w:rFonts w:ascii="仿宋" w:hAnsi="仿宋" w:eastAsia="仿宋" w:cs="仿宋"/>
          <w:spacing w:val="-28"/>
          <w:sz w:val="24"/>
          <w:szCs w:val="24"/>
        </w:rPr>
        <w:t>不得接受供应商或采购代理机构的贿赂，或获取其他不正当利益；</w:t>
      </w:r>
    </w:p>
    <w:p w14:paraId="415DD009">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8.1.6</w:t>
      </w:r>
      <w:r>
        <w:rPr>
          <w:rFonts w:ascii="仿宋" w:hAnsi="仿宋" w:eastAsia="仿宋" w:cs="仿宋"/>
          <w:spacing w:val="-59"/>
          <w:sz w:val="24"/>
          <w:szCs w:val="24"/>
        </w:rPr>
        <w:t xml:space="preserve"> </w:t>
      </w:r>
      <w:r>
        <w:rPr>
          <w:rFonts w:ascii="仿宋" w:hAnsi="仿宋" w:eastAsia="仿宋" w:cs="仿宋"/>
          <w:spacing w:val="-26"/>
          <w:sz w:val="24"/>
          <w:szCs w:val="24"/>
        </w:rPr>
        <w:t>不得无正当理拒绝与成交供应商签订合同；</w:t>
      </w:r>
    </w:p>
    <w:p w14:paraId="72C1AE0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8.1.7</w:t>
      </w:r>
      <w:r>
        <w:rPr>
          <w:rFonts w:ascii="仿宋" w:hAnsi="仿宋" w:eastAsia="仿宋" w:cs="仿宋"/>
          <w:spacing w:val="-62"/>
          <w:sz w:val="24"/>
          <w:szCs w:val="24"/>
        </w:rPr>
        <w:t xml:space="preserve"> </w:t>
      </w:r>
      <w:r>
        <w:rPr>
          <w:rFonts w:ascii="仿宋" w:hAnsi="仿宋" w:eastAsia="仿宋" w:cs="仿宋"/>
          <w:spacing w:val="-27"/>
          <w:sz w:val="24"/>
          <w:szCs w:val="24"/>
        </w:rPr>
        <w:t>参与采购活动的相关人员与供应商有利害关系的应当回</w:t>
      </w:r>
      <w:r>
        <w:rPr>
          <w:rFonts w:ascii="仿宋" w:hAnsi="仿宋" w:eastAsia="仿宋" w:cs="仿宋"/>
          <w:spacing w:val="-28"/>
          <w:sz w:val="24"/>
          <w:szCs w:val="24"/>
        </w:rPr>
        <w:t>避；</w:t>
      </w:r>
    </w:p>
    <w:p w14:paraId="088CF5B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8.1.8</w:t>
      </w:r>
      <w:r>
        <w:rPr>
          <w:rFonts w:ascii="仿宋" w:hAnsi="仿宋" w:eastAsia="仿宋" w:cs="仿宋"/>
          <w:spacing w:val="-54"/>
          <w:sz w:val="24"/>
          <w:szCs w:val="24"/>
        </w:rPr>
        <w:t xml:space="preserve"> </w:t>
      </w:r>
      <w:r>
        <w:rPr>
          <w:rFonts w:ascii="仿宋" w:hAnsi="仿宋" w:eastAsia="仿宋" w:cs="仿宋"/>
          <w:spacing w:val="-26"/>
          <w:sz w:val="24"/>
          <w:szCs w:val="24"/>
        </w:rPr>
        <w:t>采购过程中，不得有其他违法违规行为。</w:t>
      </w:r>
    </w:p>
    <w:p w14:paraId="101D9F6D">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outlineLvl w:val="2"/>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8.2</w:t>
      </w:r>
      <w:r>
        <w:rPr>
          <w:rFonts w:ascii="仿宋" w:hAnsi="仿宋" w:eastAsia="仿宋" w:cs="仿宋"/>
          <w:spacing w:val="-54"/>
          <w:sz w:val="24"/>
          <w:szCs w:val="24"/>
        </w:rPr>
        <w:t xml:space="preserve"> </w:t>
      </w:r>
      <w:r>
        <w:rPr>
          <w:rFonts w:ascii="仿宋" w:hAnsi="仿宋" w:eastAsia="仿宋" w:cs="仿宋"/>
          <w:spacing w:val="-23"/>
          <w:sz w:val="24"/>
          <w:szCs w:val="24"/>
          <w14:textOutline w14:w="4358" w14:cap="sq" w14:cmpd="sng">
            <w14:solidFill>
              <w14:srgbClr w14:val="000000"/>
            </w14:solidFill>
            <w14:prstDash w14:val="solid"/>
            <w14:bevel/>
          </w14:textOutline>
        </w:rPr>
        <w:t>对供应商的纪律要求</w:t>
      </w:r>
    </w:p>
    <w:p w14:paraId="1DE5A4FA">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8.2.1</w:t>
      </w:r>
      <w:r>
        <w:rPr>
          <w:rFonts w:ascii="仿宋" w:hAnsi="仿宋" w:eastAsia="仿宋" w:cs="仿宋"/>
          <w:spacing w:val="-43"/>
          <w:sz w:val="24"/>
          <w:szCs w:val="24"/>
        </w:rPr>
        <w:t xml:space="preserve"> </w:t>
      </w:r>
      <w:r>
        <w:rPr>
          <w:rFonts w:ascii="仿宋" w:hAnsi="仿宋" w:eastAsia="仿宋" w:cs="仿宋"/>
          <w:spacing w:val="-26"/>
          <w:sz w:val="24"/>
          <w:szCs w:val="24"/>
        </w:rPr>
        <w:t>不得以他人名义参加政府采购活动；</w:t>
      </w:r>
    </w:p>
    <w:p w14:paraId="4DC6AAC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8.2.2</w:t>
      </w:r>
      <w:r>
        <w:rPr>
          <w:rFonts w:ascii="仿宋" w:hAnsi="仿宋" w:eastAsia="仿宋" w:cs="仿宋"/>
          <w:spacing w:val="-65"/>
          <w:sz w:val="24"/>
          <w:szCs w:val="24"/>
        </w:rPr>
        <w:t xml:space="preserve"> </w:t>
      </w:r>
      <w:r>
        <w:rPr>
          <w:rFonts w:ascii="仿宋" w:hAnsi="仿宋" w:eastAsia="仿宋" w:cs="仿宋"/>
          <w:spacing w:val="-27"/>
          <w:sz w:val="24"/>
          <w:szCs w:val="24"/>
        </w:rPr>
        <w:t>供应商不得相互串通，不得与采购人、与采购代理机</w:t>
      </w:r>
      <w:r>
        <w:rPr>
          <w:rFonts w:ascii="仿宋" w:hAnsi="仿宋" w:eastAsia="仿宋" w:cs="仿宋"/>
          <w:spacing w:val="-28"/>
          <w:sz w:val="24"/>
          <w:szCs w:val="24"/>
        </w:rPr>
        <w:t>构串通；</w:t>
      </w:r>
    </w:p>
    <w:p w14:paraId="22CC8405">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8"/>
          <w:sz w:val="24"/>
          <w:szCs w:val="24"/>
        </w:rPr>
        <w:t>8.2.3</w:t>
      </w:r>
      <w:r>
        <w:rPr>
          <w:rFonts w:ascii="仿宋" w:hAnsi="仿宋" w:eastAsia="仿宋" w:cs="仿宋"/>
          <w:spacing w:val="-53"/>
          <w:sz w:val="24"/>
          <w:szCs w:val="24"/>
        </w:rPr>
        <w:t xml:space="preserve"> </w:t>
      </w:r>
      <w:r>
        <w:rPr>
          <w:rFonts w:ascii="仿宋" w:hAnsi="仿宋" w:eastAsia="仿宋" w:cs="仿宋"/>
          <w:spacing w:val="-28"/>
          <w:sz w:val="24"/>
          <w:szCs w:val="24"/>
        </w:rPr>
        <w:t>不得向采购人或者磋商小组成员行贿，或提供其他不正当利益谋取成交；</w:t>
      </w:r>
    </w:p>
    <w:p w14:paraId="0540CE6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8.2.4</w:t>
      </w:r>
      <w:r>
        <w:rPr>
          <w:rFonts w:ascii="仿宋" w:hAnsi="仿宋" w:eastAsia="仿宋" w:cs="仿宋"/>
          <w:spacing w:val="-60"/>
          <w:sz w:val="24"/>
          <w:szCs w:val="24"/>
        </w:rPr>
        <w:t xml:space="preserve"> </w:t>
      </w:r>
      <w:r>
        <w:rPr>
          <w:rFonts w:ascii="仿宋" w:hAnsi="仿宋" w:eastAsia="仿宋" w:cs="仿宋"/>
          <w:spacing w:val="-27"/>
          <w:sz w:val="24"/>
          <w:szCs w:val="24"/>
        </w:rPr>
        <w:t>不得弄虚作假骗取成交，不得虚假响应，</w:t>
      </w:r>
      <w:r>
        <w:rPr>
          <w:rFonts w:ascii="仿宋" w:hAnsi="仿宋" w:eastAsia="仿宋" w:cs="仿宋"/>
          <w:spacing w:val="-28"/>
          <w:sz w:val="24"/>
          <w:szCs w:val="24"/>
        </w:rPr>
        <w:t>不得恶意低价响应；</w:t>
      </w:r>
    </w:p>
    <w:p w14:paraId="725DC147">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8.2.5</w:t>
      </w:r>
      <w:r>
        <w:rPr>
          <w:rFonts w:ascii="仿宋" w:hAnsi="仿宋" w:eastAsia="仿宋" w:cs="仿宋"/>
          <w:spacing w:val="-64"/>
          <w:sz w:val="24"/>
          <w:szCs w:val="24"/>
        </w:rPr>
        <w:t xml:space="preserve"> </w:t>
      </w:r>
      <w:r>
        <w:rPr>
          <w:rFonts w:ascii="仿宋" w:hAnsi="仿宋" w:eastAsia="仿宋" w:cs="仿宋"/>
          <w:spacing w:val="-26"/>
          <w:sz w:val="24"/>
          <w:szCs w:val="24"/>
        </w:rPr>
        <w:t>供应商不得以任何方式干扰、影响评审工作；</w:t>
      </w:r>
    </w:p>
    <w:p w14:paraId="7BF48661">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8.2.6</w:t>
      </w:r>
      <w:r>
        <w:rPr>
          <w:rFonts w:ascii="仿宋" w:hAnsi="仿宋" w:eastAsia="仿宋" w:cs="仿宋"/>
          <w:spacing w:val="-60"/>
          <w:sz w:val="24"/>
          <w:szCs w:val="24"/>
        </w:rPr>
        <w:t xml:space="preserve"> </w:t>
      </w:r>
      <w:r>
        <w:rPr>
          <w:rFonts w:ascii="仿宋" w:hAnsi="仿宋" w:eastAsia="仿宋" w:cs="仿宋"/>
          <w:spacing w:val="-27"/>
          <w:sz w:val="24"/>
          <w:szCs w:val="24"/>
        </w:rPr>
        <w:t>不得无正当理由放弃成交或成交后拒绝与采购人签</w:t>
      </w:r>
      <w:r>
        <w:rPr>
          <w:rFonts w:ascii="仿宋" w:hAnsi="仿宋" w:eastAsia="仿宋" w:cs="仿宋"/>
          <w:spacing w:val="-28"/>
          <w:sz w:val="24"/>
          <w:szCs w:val="24"/>
        </w:rPr>
        <w:t>订合同；</w:t>
      </w:r>
    </w:p>
    <w:p w14:paraId="13107BD6">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8.2.7</w:t>
      </w:r>
      <w:r>
        <w:rPr>
          <w:rFonts w:ascii="仿宋" w:hAnsi="仿宋" w:eastAsia="仿宋" w:cs="仿宋"/>
          <w:spacing w:val="-52"/>
          <w:sz w:val="24"/>
          <w:szCs w:val="24"/>
        </w:rPr>
        <w:t xml:space="preserve"> </w:t>
      </w:r>
      <w:r>
        <w:rPr>
          <w:rFonts w:ascii="仿宋" w:hAnsi="仿宋" w:eastAsia="仿宋" w:cs="仿宋"/>
          <w:spacing w:val="-27"/>
          <w:sz w:val="24"/>
          <w:szCs w:val="24"/>
        </w:rPr>
        <w:t>不得恶意诋毁其他供应商、采购人或采购代理机构；</w:t>
      </w:r>
    </w:p>
    <w:p w14:paraId="725C16B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8.2.8</w:t>
      </w:r>
      <w:r>
        <w:rPr>
          <w:rFonts w:ascii="仿宋" w:hAnsi="仿宋" w:eastAsia="仿宋" w:cs="仿宋"/>
          <w:spacing w:val="-52"/>
          <w:sz w:val="24"/>
          <w:szCs w:val="24"/>
        </w:rPr>
        <w:t xml:space="preserve"> </w:t>
      </w:r>
      <w:r>
        <w:rPr>
          <w:rFonts w:ascii="仿宋" w:hAnsi="仿宋" w:eastAsia="仿宋" w:cs="仿宋"/>
          <w:spacing w:val="-27"/>
          <w:sz w:val="24"/>
          <w:szCs w:val="24"/>
        </w:rPr>
        <w:t>在参与政府采购活动中，不得有其他违法违规行为。</w:t>
      </w:r>
    </w:p>
    <w:p w14:paraId="4C4D4FB6">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outlineLvl w:val="2"/>
        <w:rPr>
          <w:rFonts w:ascii="仿宋" w:hAnsi="仿宋" w:eastAsia="仿宋" w:cs="仿宋"/>
          <w:sz w:val="24"/>
          <w:szCs w:val="24"/>
        </w:rPr>
      </w:pPr>
      <w:r>
        <w:rPr>
          <w:rFonts w:ascii="仿宋" w:hAnsi="仿宋" w:eastAsia="仿宋" w:cs="仿宋"/>
          <w:spacing w:val="-24"/>
          <w:sz w:val="24"/>
          <w:szCs w:val="24"/>
          <w14:textOutline w14:w="4358" w14:cap="sq" w14:cmpd="sng">
            <w14:solidFill>
              <w14:srgbClr w14:val="000000"/>
            </w14:solidFill>
            <w14:prstDash w14:val="solid"/>
            <w14:bevel/>
          </w14:textOutline>
        </w:rPr>
        <w:t>8.3</w:t>
      </w:r>
      <w:r>
        <w:rPr>
          <w:rFonts w:ascii="仿宋" w:hAnsi="仿宋" w:eastAsia="仿宋" w:cs="仿宋"/>
          <w:spacing w:val="-61"/>
          <w:sz w:val="24"/>
          <w:szCs w:val="24"/>
        </w:rPr>
        <w:t xml:space="preserve"> </w:t>
      </w:r>
      <w:r>
        <w:rPr>
          <w:rFonts w:ascii="仿宋" w:hAnsi="仿宋" w:eastAsia="仿宋" w:cs="仿宋"/>
          <w:spacing w:val="-24"/>
          <w:sz w:val="24"/>
          <w:szCs w:val="24"/>
          <w14:textOutline w14:w="4358" w14:cap="sq" w14:cmpd="sng">
            <w14:solidFill>
              <w14:srgbClr w14:val="000000"/>
            </w14:solidFill>
            <w14:prstDash w14:val="solid"/>
            <w14:bevel/>
          </w14:textOutline>
        </w:rPr>
        <w:t>对磋商小组成员的纪律要求</w:t>
      </w:r>
    </w:p>
    <w:p w14:paraId="5C1C3E21">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8.3.1</w:t>
      </w:r>
      <w:r>
        <w:rPr>
          <w:rFonts w:ascii="仿宋" w:hAnsi="仿宋" w:eastAsia="仿宋" w:cs="仿宋"/>
          <w:spacing w:val="-52"/>
          <w:sz w:val="24"/>
          <w:szCs w:val="24"/>
        </w:rPr>
        <w:t xml:space="preserve"> </w:t>
      </w:r>
      <w:r>
        <w:rPr>
          <w:rFonts w:ascii="仿宋" w:hAnsi="仿宋" w:eastAsia="仿宋" w:cs="仿宋"/>
          <w:spacing w:val="-27"/>
          <w:sz w:val="24"/>
          <w:szCs w:val="24"/>
        </w:rPr>
        <w:t>确定参与评审至评审结束前，不得私自接触供应商；</w:t>
      </w:r>
    </w:p>
    <w:p w14:paraId="02E503B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pacing w:val="-29"/>
          <w:sz w:val="24"/>
          <w:szCs w:val="24"/>
        </w:rPr>
      </w:pPr>
      <w:r>
        <w:rPr>
          <w:rFonts w:ascii="仿宋" w:hAnsi="仿宋" w:eastAsia="仿宋" w:cs="仿宋"/>
          <w:spacing w:val="-28"/>
          <w:sz w:val="24"/>
          <w:szCs w:val="24"/>
        </w:rPr>
        <w:t>8.3.2</w:t>
      </w:r>
      <w:r>
        <w:rPr>
          <w:rFonts w:ascii="仿宋" w:hAnsi="仿宋" w:eastAsia="仿宋" w:cs="仿宋"/>
          <w:spacing w:val="-60"/>
          <w:sz w:val="24"/>
          <w:szCs w:val="24"/>
        </w:rPr>
        <w:t xml:space="preserve"> </w:t>
      </w:r>
      <w:r>
        <w:rPr>
          <w:rFonts w:ascii="仿宋" w:hAnsi="仿宋" w:eastAsia="仿宋" w:cs="仿宋"/>
          <w:spacing w:val="-28"/>
          <w:sz w:val="24"/>
          <w:szCs w:val="24"/>
        </w:rPr>
        <w:t>不得与供应商或采购代理机构串通损害国家利益、社会公共利益</w:t>
      </w:r>
      <w:r>
        <w:rPr>
          <w:rFonts w:ascii="仿宋" w:hAnsi="仿宋" w:eastAsia="仿宋" w:cs="仿宋"/>
          <w:spacing w:val="-29"/>
          <w:sz w:val="24"/>
          <w:szCs w:val="24"/>
        </w:rPr>
        <w:t>或者他人合法权益；</w:t>
      </w:r>
    </w:p>
    <w:p w14:paraId="7497A6F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8.3.3</w:t>
      </w:r>
      <w:r>
        <w:rPr>
          <w:rFonts w:ascii="仿宋" w:hAnsi="仿宋" w:eastAsia="仿宋" w:cs="仿宋"/>
          <w:spacing w:val="-60"/>
          <w:sz w:val="24"/>
          <w:szCs w:val="24"/>
        </w:rPr>
        <w:t xml:space="preserve"> </w:t>
      </w:r>
      <w:r>
        <w:rPr>
          <w:rFonts w:ascii="仿宋" w:hAnsi="仿宋" w:eastAsia="仿宋" w:cs="仿宋"/>
          <w:spacing w:val="-27"/>
          <w:sz w:val="24"/>
          <w:szCs w:val="24"/>
        </w:rPr>
        <w:t>不得接受供应商提出的与响应文件不一致的澄清和说明；</w:t>
      </w:r>
    </w:p>
    <w:p w14:paraId="1374B69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5"/>
          <w:sz w:val="24"/>
          <w:szCs w:val="24"/>
        </w:rPr>
        <w:t>8.3.4</w:t>
      </w:r>
      <w:r>
        <w:rPr>
          <w:rFonts w:ascii="仿宋" w:hAnsi="仿宋" w:eastAsia="仿宋" w:cs="仿宋"/>
          <w:spacing w:val="-52"/>
          <w:sz w:val="24"/>
          <w:szCs w:val="24"/>
        </w:rPr>
        <w:t xml:space="preserve"> </w:t>
      </w:r>
      <w:r>
        <w:rPr>
          <w:rFonts w:ascii="仿宋" w:hAnsi="仿宋" w:eastAsia="仿宋" w:cs="仿宋"/>
          <w:spacing w:val="-25"/>
          <w:sz w:val="24"/>
          <w:szCs w:val="24"/>
        </w:rPr>
        <w:t>不得征询采购人的倾向性意见；</w:t>
      </w:r>
    </w:p>
    <w:p w14:paraId="5604D2F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5"/>
          <w:sz w:val="24"/>
          <w:szCs w:val="24"/>
        </w:rPr>
        <w:t>8.3.5</w:t>
      </w:r>
      <w:r>
        <w:rPr>
          <w:rFonts w:ascii="仿宋" w:hAnsi="仿宋" w:eastAsia="仿宋" w:cs="仿宋"/>
          <w:spacing w:val="-52"/>
          <w:sz w:val="24"/>
          <w:szCs w:val="24"/>
        </w:rPr>
        <w:t xml:space="preserve"> </w:t>
      </w:r>
      <w:r>
        <w:rPr>
          <w:rFonts w:ascii="仿宋" w:hAnsi="仿宋" w:eastAsia="仿宋" w:cs="仿宋"/>
          <w:spacing w:val="-25"/>
          <w:sz w:val="24"/>
          <w:szCs w:val="24"/>
        </w:rPr>
        <w:t>不得对主观评审因素协商评分；</w:t>
      </w:r>
    </w:p>
    <w:p w14:paraId="036F41B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5"/>
          <w:sz w:val="24"/>
          <w:szCs w:val="24"/>
        </w:rPr>
        <w:t>8.3.6</w:t>
      </w:r>
      <w:r>
        <w:rPr>
          <w:rFonts w:ascii="仿宋" w:hAnsi="仿宋" w:eastAsia="仿宋" w:cs="仿宋"/>
          <w:spacing w:val="-58"/>
          <w:sz w:val="24"/>
          <w:szCs w:val="24"/>
        </w:rPr>
        <w:t xml:space="preserve"> </w:t>
      </w:r>
      <w:r>
        <w:rPr>
          <w:rFonts w:ascii="仿宋" w:hAnsi="仿宋" w:eastAsia="仿宋" w:cs="仿宋"/>
          <w:spacing w:val="-25"/>
          <w:sz w:val="24"/>
          <w:szCs w:val="24"/>
        </w:rPr>
        <w:t>不得对客观评审因素评分不一致；</w:t>
      </w:r>
    </w:p>
    <w:p w14:paraId="568B3149">
      <w:pPr>
        <w:keepNext w:val="0"/>
        <w:keepLines w:val="0"/>
        <w:pageBreakBefore w:val="0"/>
        <w:widowControl/>
        <w:kinsoku w:val="0"/>
        <w:wordWrap/>
        <w:overflowPunct/>
        <w:topLinePunct w:val="0"/>
        <w:autoSpaceDE w:val="0"/>
        <w:autoSpaceDN w:val="0"/>
        <w:bidi w:val="0"/>
        <w:adjustRightInd w:val="0"/>
        <w:snapToGrid w:val="0"/>
        <w:spacing w:before="79" w:line="560" w:lineRule="exact"/>
        <w:jc w:val="right"/>
        <w:textAlignment w:val="baseline"/>
        <w:rPr>
          <w:rFonts w:ascii="仿宋" w:hAnsi="仿宋" w:eastAsia="仿宋" w:cs="仿宋"/>
          <w:sz w:val="24"/>
          <w:szCs w:val="24"/>
        </w:rPr>
      </w:pPr>
      <w:r>
        <w:rPr>
          <w:rFonts w:ascii="仿宋" w:hAnsi="仿宋" w:eastAsia="仿宋" w:cs="仿宋"/>
          <w:spacing w:val="-32"/>
          <w:sz w:val="24"/>
          <w:szCs w:val="24"/>
        </w:rPr>
        <w:t>8.3.7</w:t>
      </w:r>
      <w:r>
        <w:rPr>
          <w:rFonts w:hint="eastAsia" w:ascii="仿宋" w:hAnsi="仿宋" w:eastAsia="仿宋" w:cs="仿宋"/>
          <w:spacing w:val="-32"/>
          <w:sz w:val="24"/>
          <w:szCs w:val="24"/>
          <w:lang w:val="en-US" w:eastAsia="zh-CN"/>
        </w:rPr>
        <w:t xml:space="preserve"> </w:t>
      </w:r>
      <w:r>
        <w:rPr>
          <w:rFonts w:ascii="仿宋" w:hAnsi="仿宋" w:eastAsia="仿宋" w:cs="仿宋"/>
          <w:spacing w:val="-32"/>
          <w:sz w:val="24"/>
          <w:szCs w:val="24"/>
        </w:rPr>
        <w:t>磋商小组成员不得接受供应商、采购人和采购代理机构等他人的贿赂或者其他不正当利益；</w:t>
      </w:r>
    </w:p>
    <w:p w14:paraId="36A7F0EC">
      <w:pPr>
        <w:keepNext w:val="0"/>
        <w:keepLines w:val="0"/>
        <w:pageBreakBefore w:val="0"/>
        <w:widowControl/>
        <w:kinsoku w:val="0"/>
        <w:wordWrap/>
        <w:overflowPunct/>
        <w:topLinePunct w:val="0"/>
        <w:autoSpaceDE w:val="0"/>
        <w:autoSpaceDN w:val="0"/>
        <w:bidi w:val="0"/>
        <w:adjustRightInd w:val="0"/>
        <w:snapToGrid w:val="0"/>
        <w:spacing w:before="79" w:line="560" w:lineRule="exact"/>
        <w:jc w:val="right"/>
        <w:textAlignment w:val="baseline"/>
        <w:rPr>
          <w:rFonts w:ascii="仿宋" w:hAnsi="仿宋" w:eastAsia="仿宋" w:cs="仿宋"/>
          <w:sz w:val="24"/>
          <w:szCs w:val="24"/>
        </w:rPr>
      </w:pPr>
      <w:r>
        <w:rPr>
          <w:rFonts w:ascii="仿宋" w:hAnsi="仿宋" w:eastAsia="仿宋" w:cs="仿宋"/>
          <w:spacing w:val="-32"/>
          <w:sz w:val="24"/>
          <w:szCs w:val="24"/>
        </w:rPr>
        <w:t>8.3.8</w:t>
      </w:r>
      <w:r>
        <w:rPr>
          <w:rFonts w:hint="eastAsia" w:ascii="仿宋" w:hAnsi="仿宋" w:eastAsia="仿宋" w:cs="仿宋"/>
          <w:spacing w:val="-32"/>
          <w:sz w:val="24"/>
          <w:szCs w:val="24"/>
          <w:lang w:val="en-US" w:eastAsia="zh-CN"/>
        </w:rPr>
        <w:t xml:space="preserve"> </w:t>
      </w:r>
      <w:r>
        <w:rPr>
          <w:rFonts w:ascii="仿宋" w:hAnsi="仿宋" w:eastAsia="仿宋" w:cs="仿宋"/>
          <w:spacing w:val="-32"/>
          <w:sz w:val="24"/>
          <w:szCs w:val="24"/>
        </w:rPr>
        <w:t>不得以不合理的条件对供应商实行差别待遇或者歧视待遇，排斥其他供应商公平参与竞争；</w:t>
      </w:r>
    </w:p>
    <w:p w14:paraId="295512FA">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8.3.9</w:t>
      </w:r>
      <w:r>
        <w:rPr>
          <w:rFonts w:ascii="仿宋" w:hAnsi="仿宋" w:eastAsia="仿宋" w:cs="仿宋"/>
          <w:spacing w:val="-60"/>
          <w:sz w:val="24"/>
          <w:szCs w:val="24"/>
        </w:rPr>
        <w:t xml:space="preserve"> </w:t>
      </w:r>
      <w:r>
        <w:rPr>
          <w:rFonts w:hint="eastAsia" w:ascii="仿宋" w:hAnsi="仿宋" w:eastAsia="仿宋" w:cs="仿宋"/>
          <w:spacing w:val="-60"/>
          <w:sz w:val="24"/>
          <w:szCs w:val="24"/>
          <w:lang w:val="en-US" w:eastAsia="zh-CN"/>
        </w:rPr>
        <w:t xml:space="preserve"> </w:t>
      </w:r>
      <w:r>
        <w:rPr>
          <w:rFonts w:ascii="仿宋" w:hAnsi="仿宋" w:eastAsia="仿宋" w:cs="仿宋"/>
          <w:spacing w:val="-27"/>
          <w:sz w:val="24"/>
          <w:szCs w:val="24"/>
        </w:rPr>
        <w:t>不得使用磋商文件没有规定的评审方法和</w:t>
      </w:r>
      <w:r>
        <w:rPr>
          <w:rFonts w:ascii="仿宋" w:hAnsi="仿宋" w:eastAsia="仿宋" w:cs="仿宋"/>
          <w:spacing w:val="-28"/>
          <w:sz w:val="24"/>
          <w:szCs w:val="24"/>
        </w:rPr>
        <w:t>评审标准进行评审；</w:t>
      </w:r>
    </w:p>
    <w:p w14:paraId="6231C3F8">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8.3.10</w:t>
      </w:r>
      <w:r>
        <w:rPr>
          <w:rFonts w:ascii="仿宋" w:hAnsi="仿宋" w:eastAsia="仿宋" w:cs="仿宋"/>
          <w:spacing w:val="-50"/>
          <w:sz w:val="24"/>
          <w:szCs w:val="24"/>
        </w:rPr>
        <w:t xml:space="preserve"> </w:t>
      </w:r>
      <w:r>
        <w:rPr>
          <w:rFonts w:ascii="仿宋" w:hAnsi="仿宋" w:eastAsia="仿宋" w:cs="仿宋"/>
          <w:spacing w:val="-27"/>
          <w:sz w:val="24"/>
          <w:szCs w:val="24"/>
        </w:rPr>
        <w:t>不得诱导、干预或影响其他评审专家依法依规独立评审；</w:t>
      </w:r>
    </w:p>
    <w:p w14:paraId="2392A62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8.3.11</w:t>
      </w:r>
      <w:r>
        <w:rPr>
          <w:rFonts w:ascii="仿宋" w:hAnsi="仿宋" w:eastAsia="仿宋" w:cs="仿宋"/>
          <w:spacing w:val="-66"/>
          <w:sz w:val="24"/>
          <w:szCs w:val="24"/>
        </w:rPr>
        <w:t xml:space="preserve"> </w:t>
      </w:r>
      <w:r>
        <w:rPr>
          <w:rFonts w:ascii="仿宋" w:hAnsi="仿宋" w:eastAsia="仿宋" w:cs="仿宋"/>
          <w:spacing w:val="-27"/>
          <w:sz w:val="24"/>
          <w:szCs w:val="24"/>
        </w:rPr>
        <w:t>在评审活动中，磋商小组成员不得擅离职守，影响</w:t>
      </w:r>
      <w:r>
        <w:rPr>
          <w:rFonts w:ascii="仿宋" w:hAnsi="仿宋" w:eastAsia="仿宋" w:cs="仿宋"/>
          <w:spacing w:val="-28"/>
          <w:sz w:val="24"/>
          <w:szCs w:val="24"/>
        </w:rPr>
        <w:t>评审工作正常进行；</w:t>
      </w:r>
    </w:p>
    <w:p w14:paraId="75A9366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5"/>
          <w:sz w:val="24"/>
          <w:szCs w:val="24"/>
        </w:rPr>
        <w:t>8.3.12</w:t>
      </w:r>
      <w:r>
        <w:rPr>
          <w:rFonts w:ascii="仿宋" w:hAnsi="仿宋" w:eastAsia="仿宋" w:cs="仿宋"/>
          <w:spacing w:val="-62"/>
          <w:sz w:val="24"/>
          <w:szCs w:val="24"/>
        </w:rPr>
        <w:t xml:space="preserve"> </w:t>
      </w:r>
      <w:r>
        <w:rPr>
          <w:rFonts w:ascii="仿宋" w:hAnsi="仿宋" w:eastAsia="仿宋" w:cs="仿宋"/>
          <w:spacing w:val="-25"/>
          <w:sz w:val="24"/>
          <w:szCs w:val="24"/>
        </w:rPr>
        <w:t>不得记录、复制或带走任何评审资料；</w:t>
      </w:r>
    </w:p>
    <w:p w14:paraId="70DF5C3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8.3.13</w:t>
      </w:r>
      <w:r>
        <w:rPr>
          <w:rFonts w:ascii="仿宋" w:hAnsi="仿宋" w:eastAsia="仿宋" w:cs="仿宋"/>
          <w:spacing w:val="-60"/>
          <w:sz w:val="24"/>
          <w:szCs w:val="24"/>
        </w:rPr>
        <w:t xml:space="preserve"> </w:t>
      </w:r>
      <w:r>
        <w:rPr>
          <w:rFonts w:ascii="仿宋" w:hAnsi="仿宋" w:eastAsia="仿宋" w:cs="仿宋"/>
          <w:spacing w:val="-26"/>
          <w:sz w:val="24"/>
          <w:szCs w:val="24"/>
        </w:rPr>
        <w:t>不得泄露评审过程中获悉的对响应文件的评审和比较、成交候选人的推</w:t>
      </w:r>
      <w:r>
        <w:rPr>
          <w:rFonts w:ascii="仿宋" w:hAnsi="仿宋" w:eastAsia="仿宋" w:cs="仿宋"/>
          <w:spacing w:val="-27"/>
          <w:sz w:val="24"/>
          <w:szCs w:val="24"/>
        </w:rPr>
        <w:t>荐情况以及与评</w:t>
      </w:r>
    </w:p>
    <w:p w14:paraId="2E1B1F1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35"/>
        <w:textAlignment w:val="baseline"/>
        <w:rPr>
          <w:rFonts w:ascii="仿宋" w:hAnsi="仿宋" w:eastAsia="仿宋" w:cs="仿宋"/>
          <w:sz w:val="24"/>
          <w:szCs w:val="24"/>
        </w:rPr>
      </w:pPr>
      <w:r>
        <w:rPr>
          <w:rFonts w:ascii="仿宋" w:hAnsi="仿宋" w:eastAsia="仿宋" w:cs="仿宋"/>
          <w:spacing w:val="-30"/>
          <w:sz w:val="24"/>
          <w:szCs w:val="24"/>
        </w:rPr>
        <w:t>审有关的应当保密的情况和资料；</w:t>
      </w:r>
    </w:p>
    <w:p w14:paraId="18A8A073">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8.3.14</w:t>
      </w:r>
      <w:r>
        <w:rPr>
          <w:rFonts w:ascii="仿宋" w:hAnsi="仿宋" w:eastAsia="仿宋" w:cs="仿宋"/>
          <w:spacing w:val="-60"/>
          <w:sz w:val="24"/>
          <w:szCs w:val="24"/>
        </w:rPr>
        <w:t xml:space="preserve"> </w:t>
      </w:r>
      <w:r>
        <w:rPr>
          <w:rFonts w:ascii="仿宋" w:hAnsi="仿宋" w:eastAsia="仿宋" w:cs="仿宋"/>
          <w:spacing w:val="-26"/>
          <w:sz w:val="24"/>
          <w:szCs w:val="24"/>
        </w:rPr>
        <w:t>磋商小组成员与供应商存在利害关系应当回避；</w:t>
      </w:r>
    </w:p>
    <w:p w14:paraId="4DB595E2">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8.3.15</w:t>
      </w:r>
      <w:r>
        <w:rPr>
          <w:rFonts w:ascii="仿宋" w:hAnsi="仿宋" w:eastAsia="仿宋" w:cs="仿宋"/>
          <w:spacing w:val="-50"/>
          <w:sz w:val="24"/>
          <w:szCs w:val="24"/>
        </w:rPr>
        <w:t xml:space="preserve"> </w:t>
      </w:r>
      <w:r>
        <w:rPr>
          <w:rFonts w:ascii="仿宋" w:hAnsi="仿宋" w:eastAsia="仿宋" w:cs="仿宋"/>
          <w:spacing w:val="-27"/>
          <w:sz w:val="24"/>
          <w:szCs w:val="24"/>
        </w:rPr>
        <w:t>在参与政府采购评审活动中，不得有其他违法违规行为。</w:t>
      </w:r>
    </w:p>
    <w:p w14:paraId="60D991E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outlineLvl w:val="2"/>
        <w:rPr>
          <w:rFonts w:ascii="仿宋" w:hAnsi="仿宋" w:eastAsia="仿宋" w:cs="仿宋"/>
          <w:sz w:val="24"/>
          <w:szCs w:val="24"/>
        </w:rPr>
      </w:pPr>
      <w:r>
        <w:rPr>
          <w:rFonts w:ascii="仿宋" w:hAnsi="仿宋" w:eastAsia="仿宋" w:cs="仿宋"/>
          <w:spacing w:val="-26"/>
          <w:sz w:val="24"/>
          <w:szCs w:val="24"/>
          <w14:textOutline w14:w="4358" w14:cap="sq" w14:cmpd="sng">
            <w14:solidFill>
              <w14:srgbClr w14:val="000000"/>
            </w14:solidFill>
            <w14:prstDash w14:val="solid"/>
            <w14:bevel/>
          </w14:textOutline>
        </w:rPr>
        <w:t>8.4</w:t>
      </w:r>
      <w:r>
        <w:rPr>
          <w:rFonts w:ascii="仿宋" w:hAnsi="仿宋" w:eastAsia="仿宋" w:cs="仿宋"/>
          <w:spacing w:val="-58"/>
          <w:sz w:val="24"/>
          <w:szCs w:val="24"/>
        </w:rPr>
        <w:t xml:space="preserve"> </w:t>
      </w:r>
      <w:r>
        <w:rPr>
          <w:rFonts w:ascii="仿宋" w:hAnsi="仿宋" w:eastAsia="仿宋" w:cs="仿宋"/>
          <w:spacing w:val="-26"/>
          <w:sz w:val="24"/>
          <w:szCs w:val="24"/>
          <w14:textOutline w14:w="4358" w14:cap="sq" w14:cmpd="sng">
            <w14:solidFill>
              <w14:srgbClr w14:val="000000"/>
            </w14:solidFill>
            <w14:prstDash w14:val="solid"/>
            <w14:bevel/>
          </w14:textOutline>
        </w:rPr>
        <w:t>对与评审活动有关的工作人员的纪律要求</w:t>
      </w:r>
    </w:p>
    <w:p w14:paraId="31C6A82D">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8"/>
          <w:sz w:val="24"/>
          <w:szCs w:val="24"/>
        </w:rPr>
        <w:t>8.4.1</w:t>
      </w:r>
      <w:r>
        <w:rPr>
          <w:rFonts w:ascii="仿宋" w:hAnsi="仿宋" w:eastAsia="仿宋" w:cs="仿宋"/>
          <w:spacing w:val="-59"/>
          <w:sz w:val="24"/>
          <w:szCs w:val="24"/>
        </w:rPr>
        <w:t xml:space="preserve"> </w:t>
      </w:r>
      <w:r>
        <w:rPr>
          <w:rFonts w:ascii="仿宋" w:hAnsi="仿宋" w:eastAsia="仿宋" w:cs="仿宋"/>
          <w:spacing w:val="-28"/>
          <w:sz w:val="24"/>
          <w:szCs w:val="24"/>
        </w:rPr>
        <w:t>不得接受供应商、采购人和采购代理机构等他人的贿赂或者其他不正当利益；</w:t>
      </w:r>
    </w:p>
    <w:p w14:paraId="3A51FD4A">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5" w:right="91" w:firstLine="411"/>
        <w:textAlignment w:val="baseline"/>
        <w:rPr>
          <w:rFonts w:ascii="仿宋" w:hAnsi="仿宋" w:eastAsia="仿宋" w:cs="仿宋"/>
          <w:sz w:val="24"/>
          <w:szCs w:val="24"/>
        </w:rPr>
      </w:pPr>
      <w:r>
        <w:rPr>
          <w:rFonts w:ascii="仿宋" w:hAnsi="仿宋" w:eastAsia="仿宋" w:cs="仿宋"/>
          <w:spacing w:val="-29"/>
          <w:sz w:val="24"/>
          <w:szCs w:val="24"/>
        </w:rPr>
        <w:t>8.4.2</w:t>
      </w:r>
      <w:r>
        <w:rPr>
          <w:rFonts w:ascii="仿宋" w:hAnsi="仿宋" w:eastAsia="仿宋" w:cs="仿宋"/>
          <w:spacing w:val="-60"/>
          <w:sz w:val="24"/>
          <w:szCs w:val="24"/>
        </w:rPr>
        <w:t xml:space="preserve"> </w:t>
      </w:r>
      <w:r>
        <w:rPr>
          <w:rFonts w:ascii="仿宋" w:hAnsi="仿宋" w:eastAsia="仿宋" w:cs="仿宋"/>
          <w:spacing w:val="-29"/>
          <w:sz w:val="24"/>
          <w:szCs w:val="24"/>
        </w:rPr>
        <w:t>不得与供应商、采购代理机构或评</w:t>
      </w:r>
      <w:r>
        <w:rPr>
          <w:rFonts w:ascii="仿宋" w:hAnsi="仿宋" w:eastAsia="仿宋" w:cs="仿宋"/>
          <w:spacing w:val="-30"/>
          <w:sz w:val="24"/>
          <w:szCs w:val="24"/>
        </w:rPr>
        <w:t>审专家串通损害国家利益、社会公共利益或者他人合法</w:t>
      </w:r>
      <w:r>
        <w:rPr>
          <w:rFonts w:ascii="仿宋" w:hAnsi="仿宋" w:eastAsia="仿宋" w:cs="仿宋"/>
          <w:sz w:val="24"/>
          <w:szCs w:val="24"/>
        </w:rPr>
        <w:t xml:space="preserve"> </w:t>
      </w:r>
      <w:r>
        <w:rPr>
          <w:rFonts w:ascii="仿宋" w:hAnsi="仿宋" w:eastAsia="仿宋" w:cs="仿宋"/>
          <w:spacing w:val="-16"/>
          <w:sz w:val="24"/>
          <w:szCs w:val="24"/>
        </w:rPr>
        <w:t>权益；</w:t>
      </w:r>
    </w:p>
    <w:p w14:paraId="61D6B18C">
      <w:pPr>
        <w:keepNext w:val="0"/>
        <w:keepLines w:val="0"/>
        <w:pageBreakBefore w:val="0"/>
        <w:widowControl/>
        <w:kinsoku w:val="0"/>
        <w:wordWrap/>
        <w:overflowPunct/>
        <w:topLinePunct w:val="0"/>
        <w:autoSpaceDE w:val="0"/>
        <w:autoSpaceDN w:val="0"/>
        <w:bidi w:val="0"/>
        <w:adjustRightInd w:val="0"/>
        <w:snapToGrid w:val="0"/>
        <w:spacing w:before="41" w:line="560" w:lineRule="exact"/>
        <w:jc w:val="right"/>
        <w:textAlignment w:val="baseline"/>
        <w:rPr>
          <w:rFonts w:ascii="仿宋" w:hAnsi="仿宋" w:eastAsia="仿宋" w:cs="仿宋"/>
          <w:sz w:val="24"/>
          <w:szCs w:val="24"/>
        </w:rPr>
      </w:pPr>
      <w:r>
        <w:rPr>
          <w:rFonts w:ascii="仿宋" w:hAnsi="仿宋" w:eastAsia="仿宋" w:cs="仿宋"/>
          <w:spacing w:val="-32"/>
          <w:sz w:val="24"/>
          <w:szCs w:val="24"/>
        </w:rPr>
        <w:t>8.4.3不得以不合理的条件对供应商实行差别待遇或者歧视待遇，排斥其他供应商公平参与竞争；</w:t>
      </w:r>
    </w:p>
    <w:p w14:paraId="0D1D9762">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8.4.4</w:t>
      </w:r>
      <w:r>
        <w:rPr>
          <w:rFonts w:ascii="仿宋" w:hAnsi="仿宋" w:eastAsia="仿宋" w:cs="仿宋"/>
          <w:spacing w:val="-60"/>
          <w:sz w:val="24"/>
          <w:szCs w:val="24"/>
        </w:rPr>
        <w:t xml:space="preserve"> </w:t>
      </w:r>
      <w:r>
        <w:rPr>
          <w:rFonts w:ascii="仿宋" w:hAnsi="仿宋" w:eastAsia="仿宋" w:cs="仿宋"/>
          <w:spacing w:val="-27"/>
          <w:sz w:val="24"/>
          <w:szCs w:val="24"/>
        </w:rPr>
        <w:t>不得诱导、干预或影响磋商小组及其成员</w:t>
      </w:r>
      <w:r>
        <w:rPr>
          <w:rFonts w:ascii="仿宋" w:hAnsi="仿宋" w:eastAsia="仿宋" w:cs="仿宋"/>
          <w:spacing w:val="-28"/>
          <w:sz w:val="24"/>
          <w:szCs w:val="24"/>
        </w:rPr>
        <w:t>依法依规独立评审；</w:t>
      </w:r>
    </w:p>
    <w:p w14:paraId="5E54E923">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8.4.5</w:t>
      </w:r>
      <w:r>
        <w:rPr>
          <w:rFonts w:ascii="仿宋" w:hAnsi="仿宋" w:eastAsia="仿宋" w:cs="仿宋"/>
          <w:spacing w:val="-54"/>
          <w:sz w:val="24"/>
          <w:szCs w:val="24"/>
        </w:rPr>
        <w:t xml:space="preserve"> </w:t>
      </w:r>
      <w:r>
        <w:rPr>
          <w:rFonts w:ascii="仿宋" w:hAnsi="仿宋" w:eastAsia="仿宋" w:cs="仿宋"/>
          <w:spacing w:val="-26"/>
          <w:sz w:val="24"/>
          <w:szCs w:val="24"/>
        </w:rPr>
        <w:t>不得擅离职守，影响评审工作正常进行；</w:t>
      </w:r>
    </w:p>
    <w:p w14:paraId="24BDAFDF">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8.4.6</w:t>
      </w:r>
      <w:r>
        <w:rPr>
          <w:rFonts w:ascii="仿宋" w:hAnsi="仿宋" w:eastAsia="仿宋" w:cs="仿宋"/>
          <w:spacing w:val="-60"/>
          <w:sz w:val="24"/>
          <w:szCs w:val="24"/>
        </w:rPr>
        <w:t xml:space="preserve"> </w:t>
      </w:r>
      <w:r>
        <w:rPr>
          <w:rFonts w:ascii="仿宋" w:hAnsi="仿宋" w:eastAsia="仿宋" w:cs="仿宋"/>
          <w:spacing w:val="-26"/>
          <w:sz w:val="24"/>
          <w:szCs w:val="24"/>
        </w:rPr>
        <w:t>不得泄漏采购活动中应当保密的情况</w:t>
      </w:r>
      <w:r>
        <w:rPr>
          <w:rFonts w:ascii="仿宋" w:hAnsi="仿宋" w:eastAsia="仿宋" w:cs="仿宋"/>
          <w:spacing w:val="-27"/>
          <w:sz w:val="24"/>
          <w:szCs w:val="24"/>
        </w:rPr>
        <w:t>和资料；</w:t>
      </w:r>
    </w:p>
    <w:p w14:paraId="2545642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8.4.7</w:t>
      </w:r>
      <w:r>
        <w:rPr>
          <w:rFonts w:ascii="仿宋" w:hAnsi="仿宋" w:eastAsia="仿宋" w:cs="仿宋"/>
          <w:spacing w:val="-38"/>
          <w:sz w:val="24"/>
          <w:szCs w:val="24"/>
        </w:rPr>
        <w:t xml:space="preserve"> </w:t>
      </w:r>
      <w:r>
        <w:rPr>
          <w:rFonts w:ascii="仿宋" w:hAnsi="仿宋" w:eastAsia="仿宋" w:cs="仿宋"/>
          <w:spacing w:val="-26"/>
          <w:sz w:val="24"/>
          <w:szCs w:val="24"/>
        </w:rPr>
        <w:t>与供应商有利害关系的应当回避；</w:t>
      </w:r>
    </w:p>
    <w:p w14:paraId="7BC6839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8.4.8</w:t>
      </w:r>
      <w:r>
        <w:rPr>
          <w:rFonts w:ascii="仿宋" w:hAnsi="仿宋" w:eastAsia="仿宋" w:cs="仿宋"/>
          <w:spacing w:val="-64"/>
          <w:sz w:val="24"/>
          <w:szCs w:val="24"/>
        </w:rPr>
        <w:t xml:space="preserve"> </w:t>
      </w:r>
      <w:r>
        <w:rPr>
          <w:rFonts w:ascii="仿宋" w:hAnsi="仿宋" w:eastAsia="仿宋" w:cs="仿宋"/>
          <w:spacing w:val="-27"/>
          <w:sz w:val="24"/>
          <w:szCs w:val="24"/>
        </w:rPr>
        <w:t>在参与或服务政府采购活动中，不得有其他违法违规行为。</w:t>
      </w:r>
    </w:p>
    <w:p w14:paraId="0356FC88">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outlineLvl w:val="2"/>
        <w:rPr>
          <w:rFonts w:ascii="仿宋" w:hAnsi="仿宋" w:eastAsia="仿宋" w:cs="仿宋"/>
          <w:sz w:val="24"/>
          <w:szCs w:val="24"/>
        </w:rPr>
      </w:pPr>
      <w:r>
        <w:rPr>
          <w:rFonts w:ascii="仿宋" w:hAnsi="仿宋" w:eastAsia="仿宋" w:cs="仿宋"/>
          <w:spacing w:val="-19"/>
          <w:sz w:val="24"/>
          <w:szCs w:val="24"/>
          <w14:textOutline w14:w="4358" w14:cap="sq" w14:cmpd="sng">
            <w14:solidFill>
              <w14:srgbClr w14:val="000000"/>
            </w14:solidFill>
            <w14:prstDash w14:val="solid"/>
            <w14:bevel/>
          </w14:textOutline>
        </w:rPr>
        <w:t>8.5</w:t>
      </w:r>
      <w:r>
        <w:rPr>
          <w:rFonts w:ascii="仿宋" w:hAnsi="仿宋" w:eastAsia="仿宋" w:cs="仿宋"/>
          <w:spacing w:val="-58"/>
          <w:sz w:val="24"/>
          <w:szCs w:val="24"/>
        </w:rPr>
        <w:t xml:space="preserve"> </w:t>
      </w:r>
      <w:r>
        <w:rPr>
          <w:rFonts w:ascii="仿宋" w:hAnsi="仿宋" w:eastAsia="仿宋" w:cs="仿宋"/>
          <w:spacing w:val="-19"/>
          <w:sz w:val="24"/>
          <w:szCs w:val="24"/>
          <w14:textOutline w14:w="4358" w14:cap="sq" w14:cmpd="sng">
            <w14:solidFill>
              <w14:srgbClr w14:val="000000"/>
            </w14:solidFill>
            <w14:prstDash w14:val="solid"/>
            <w14:bevel/>
          </w14:textOutline>
        </w:rPr>
        <w:t>质疑和投诉</w:t>
      </w:r>
    </w:p>
    <w:p w14:paraId="6E8519DF">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20A9C6BE">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1" w:firstLine="411"/>
        <w:textAlignment w:val="baseline"/>
        <w:rPr>
          <w:rFonts w:ascii="仿宋" w:hAnsi="仿宋" w:eastAsia="仿宋" w:cs="仿宋"/>
          <w:sz w:val="24"/>
          <w:szCs w:val="24"/>
        </w:rPr>
      </w:pPr>
      <w:r>
        <w:rPr>
          <w:rFonts w:ascii="仿宋" w:hAnsi="仿宋" w:eastAsia="仿宋" w:cs="仿宋"/>
          <w:spacing w:val="-29"/>
          <w:sz w:val="24"/>
          <w:szCs w:val="24"/>
        </w:rPr>
        <w:t>8.5.1</w:t>
      </w:r>
      <w:r>
        <w:rPr>
          <w:rFonts w:ascii="仿宋" w:hAnsi="仿宋" w:eastAsia="仿宋" w:cs="仿宋"/>
          <w:spacing w:val="-65"/>
          <w:sz w:val="24"/>
          <w:szCs w:val="24"/>
        </w:rPr>
        <w:t xml:space="preserve"> </w:t>
      </w:r>
      <w:r>
        <w:rPr>
          <w:rFonts w:ascii="仿宋" w:hAnsi="仿宋" w:eastAsia="仿宋" w:cs="仿宋"/>
          <w:spacing w:val="-29"/>
          <w:sz w:val="24"/>
          <w:szCs w:val="24"/>
        </w:rPr>
        <w:t>供应商认为本次采购活动的磋商文件、采购过</w:t>
      </w:r>
      <w:r>
        <w:rPr>
          <w:rFonts w:ascii="仿宋" w:hAnsi="仿宋" w:eastAsia="仿宋" w:cs="仿宋"/>
          <w:spacing w:val="-30"/>
          <w:sz w:val="24"/>
          <w:szCs w:val="24"/>
        </w:rPr>
        <w:t>程和成交结果使自己的权益受到损害的，在</w:t>
      </w:r>
      <w:r>
        <w:rPr>
          <w:rFonts w:ascii="仿宋" w:hAnsi="仿宋" w:eastAsia="仿宋" w:cs="仿宋"/>
          <w:sz w:val="24"/>
          <w:szCs w:val="24"/>
        </w:rPr>
        <w:t xml:space="preserve"> </w:t>
      </w:r>
      <w:r>
        <w:rPr>
          <w:rFonts w:ascii="仿宋" w:hAnsi="仿宋" w:eastAsia="仿宋" w:cs="仿宋"/>
          <w:spacing w:val="-31"/>
          <w:sz w:val="24"/>
          <w:szCs w:val="24"/>
        </w:rPr>
        <w:t>知道或应知其权益受到损害之日起7</w:t>
      </w:r>
      <w:r>
        <w:rPr>
          <w:rFonts w:ascii="仿宋" w:hAnsi="仿宋" w:eastAsia="仿宋" w:cs="仿宋"/>
          <w:spacing w:val="-63"/>
          <w:sz w:val="24"/>
          <w:szCs w:val="24"/>
        </w:rPr>
        <w:t xml:space="preserve"> </w:t>
      </w:r>
      <w:r>
        <w:rPr>
          <w:rFonts w:ascii="仿宋" w:hAnsi="仿宋" w:eastAsia="仿宋" w:cs="仿宋"/>
          <w:spacing w:val="-31"/>
          <w:sz w:val="24"/>
          <w:szCs w:val="24"/>
        </w:rPr>
        <w:t>个工作日内有权在法定质疑期内，按规定的程序针对同一采</w:t>
      </w:r>
      <w:r>
        <w:rPr>
          <w:rFonts w:ascii="仿宋" w:hAnsi="仿宋" w:eastAsia="仿宋" w:cs="仿宋"/>
          <w:spacing w:val="-32"/>
          <w:sz w:val="24"/>
          <w:szCs w:val="24"/>
        </w:rPr>
        <w:t>购程</w:t>
      </w:r>
      <w:r>
        <w:rPr>
          <w:rFonts w:ascii="仿宋" w:hAnsi="仿宋" w:eastAsia="仿宋" w:cs="仿宋"/>
          <w:sz w:val="24"/>
          <w:szCs w:val="24"/>
        </w:rPr>
        <w:t xml:space="preserve"> </w:t>
      </w:r>
      <w:r>
        <w:rPr>
          <w:rFonts w:ascii="仿宋" w:hAnsi="仿宋" w:eastAsia="仿宋" w:cs="仿宋"/>
          <w:spacing w:val="-32"/>
          <w:sz w:val="24"/>
          <w:szCs w:val="24"/>
        </w:rPr>
        <w:t>序环节一次性实名向采购人、采购代理机构提出书面</w:t>
      </w:r>
      <w:r>
        <w:rPr>
          <w:rFonts w:ascii="仿宋" w:hAnsi="仿宋" w:eastAsia="仿宋" w:cs="仿宋"/>
          <w:spacing w:val="-33"/>
          <w:sz w:val="24"/>
          <w:szCs w:val="24"/>
        </w:rPr>
        <w:t>质疑。质疑函应采用中华人民共和国财政部制定</w:t>
      </w:r>
      <w:r>
        <w:rPr>
          <w:rFonts w:ascii="仿宋" w:hAnsi="仿宋" w:eastAsia="仿宋" w:cs="仿宋"/>
          <w:sz w:val="24"/>
          <w:szCs w:val="24"/>
        </w:rPr>
        <w:t xml:space="preserve"> </w:t>
      </w:r>
      <w:r>
        <w:rPr>
          <w:rFonts w:ascii="仿宋" w:hAnsi="仿宋" w:eastAsia="仿宋" w:cs="仿宋"/>
          <w:spacing w:val="-33"/>
          <w:sz w:val="24"/>
          <w:szCs w:val="24"/>
        </w:rPr>
        <w:t>的范本（见附件：质疑函范本）。质疑函及授权委托书应按规定签字并加盖公章。</w:t>
      </w:r>
    </w:p>
    <w:p w14:paraId="50FB9153">
      <w:pPr>
        <w:keepNext w:val="0"/>
        <w:keepLines w:val="0"/>
        <w:pageBreakBefore w:val="0"/>
        <w:widowControl/>
        <w:kinsoku w:val="0"/>
        <w:wordWrap/>
        <w:overflowPunct/>
        <w:topLinePunct w:val="0"/>
        <w:autoSpaceDE w:val="0"/>
        <w:autoSpaceDN w:val="0"/>
        <w:bidi w:val="0"/>
        <w:adjustRightInd w:val="0"/>
        <w:snapToGrid w:val="0"/>
        <w:spacing w:before="40" w:line="560" w:lineRule="exact"/>
        <w:ind w:left="427"/>
        <w:textAlignment w:val="baseline"/>
        <w:rPr>
          <w:rFonts w:ascii="仿宋" w:hAnsi="仿宋" w:eastAsia="仿宋" w:cs="仿宋"/>
          <w:sz w:val="24"/>
          <w:szCs w:val="24"/>
        </w:rPr>
      </w:pPr>
      <w:r>
        <w:rPr>
          <w:rFonts w:ascii="仿宋" w:hAnsi="仿宋" w:eastAsia="仿宋" w:cs="仿宋"/>
          <w:spacing w:val="-26"/>
          <w:sz w:val="24"/>
          <w:szCs w:val="24"/>
        </w:rPr>
        <w:t>8.5.2</w:t>
      </w:r>
      <w:r>
        <w:rPr>
          <w:rFonts w:ascii="仿宋" w:hAnsi="仿宋" w:eastAsia="仿宋" w:cs="仿宋"/>
          <w:spacing w:val="-59"/>
          <w:sz w:val="24"/>
          <w:szCs w:val="24"/>
        </w:rPr>
        <w:t xml:space="preserve"> </w:t>
      </w:r>
      <w:r>
        <w:rPr>
          <w:rFonts w:ascii="仿宋" w:hAnsi="仿宋" w:eastAsia="仿宋" w:cs="仿宋"/>
          <w:spacing w:val="-26"/>
          <w:sz w:val="24"/>
          <w:szCs w:val="24"/>
        </w:rPr>
        <w:t>质疑函的递交方式：见供应商须知前附表。</w:t>
      </w:r>
    </w:p>
    <w:p w14:paraId="0BE225FC">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1" w:firstLine="411"/>
        <w:textAlignment w:val="baseline"/>
        <w:rPr>
          <w:rFonts w:ascii="仿宋" w:hAnsi="仿宋" w:eastAsia="仿宋" w:cs="仿宋"/>
          <w:sz w:val="24"/>
          <w:szCs w:val="24"/>
        </w:rPr>
      </w:pPr>
      <w:r>
        <w:rPr>
          <w:rFonts w:ascii="仿宋" w:hAnsi="仿宋" w:eastAsia="仿宋" w:cs="仿宋"/>
          <w:spacing w:val="-29"/>
          <w:sz w:val="24"/>
          <w:szCs w:val="24"/>
        </w:rPr>
        <w:t>8.5.3</w:t>
      </w:r>
      <w:r>
        <w:rPr>
          <w:rFonts w:ascii="仿宋" w:hAnsi="仿宋" w:eastAsia="仿宋" w:cs="仿宋"/>
          <w:spacing w:val="-64"/>
          <w:sz w:val="24"/>
          <w:szCs w:val="24"/>
        </w:rPr>
        <w:t xml:space="preserve"> </w:t>
      </w:r>
      <w:r>
        <w:rPr>
          <w:rFonts w:ascii="仿宋" w:hAnsi="仿宋" w:eastAsia="仿宋" w:cs="仿宋"/>
          <w:spacing w:val="-29"/>
          <w:sz w:val="24"/>
          <w:szCs w:val="24"/>
        </w:rPr>
        <w:t>对采购人、采购代理机构的答复不满意或者</w:t>
      </w:r>
      <w:r>
        <w:rPr>
          <w:rFonts w:ascii="仿宋" w:hAnsi="仿宋" w:eastAsia="仿宋" w:cs="仿宋"/>
          <w:spacing w:val="-30"/>
          <w:sz w:val="24"/>
          <w:szCs w:val="24"/>
        </w:rPr>
        <w:t>采购人、采购代理机构未在规定的时间内作出</w:t>
      </w:r>
      <w:r>
        <w:rPr>
          <w:rFonts w:ascii="仿宋" w:hAnsi="仿宋" w:eastAsia="仿宋" w:cs="仿宋"/>
          <w:sz w:val="24"/>
          <w:szCs w:val="24"/>
        </w:rPr>
        <w:t xml:space="preserve"> </w:t>
      </w:r>
      <w:r>
        <w:rPr>
          <w:rFonts w:ascii="仿宋" w:hAnsi="仿宋" w:eastAsia="仿宋" w:cs="仿宋"/>
          <w:spacing w:val="-28"/>
          <w:sz w:val="24"/>
          <w:szCs w:val="24"/>
        </w:rPr>
        <w:t>答复的，供应商可以在质疑答复期满后15</w:t>
      </w:r>
      <w:r>
        <w:rPr>
          <w:rFonts w:ascii="仿宋" w:hAnsi="仿宋" w:eastAsia="仿宋" w:cs="仿宋"/>
          <w:spacing w:val="-68"/>
          <w:sz w:val="24"/>
          <w:szCs w:val="24"/>
        </w:rPr>
        <w:t xml:space="preserve"> </w:t>
      </w:r>
      <w:r>
        <w:rPr>
          <w:rFonts w:ascii="仿宋" w:hAnsi="仿宋" w:eastAsia="仿宋" w:cs="仿宋"/>
          <w:spacing w:val="-28"/>
          <w:sz w:val="24"/>
          <w:szCs w:val="24"/>
        </w:rPr>
        <w:t>个工作日内实名向（项目所属）同级</w:t>
      </w:r>
      <w:r>
        <w:rPr>
          <w:rFonts w:ascii="仿宋" w:hAnsi="仿宋" w:eastAsia="仿宋" w:cs="仿宋"/>
          <w:spacing w:val="-29"/>
          <w:sz w:val="24"/>
          <w:szCs w:val="24"/>
        </w:rPr>
        <w:t>政府采购监督管理部</w:t>
      </w:r>
      <w:r>
        <w:rPr>
          <w:rFonts w:ascii="仿宋" w:hAnsi="仿宋" w:eastAsia="仿宋" w:cs="仿宋"/>
          <w:sz w:val="24"/>
          <w:szCs w:val="24"/>
        </w:rPr>
        <w:t xml:space="preserve"> </w:t>
      </w:r>
      <w:r>
        <w:rPr>
          <w:rFonts w:ascii="仿宋" w:hAnsi="仿宋" w:eastAsia="仿宋" w:cs="仿宋"/>
          <w:spacing w:val="-20"/>
          <w:sz w:val="24"/>
          <w:szCs w:val="24"/>
        </w:rPr>
        <w:t>门投诉。</w:t>
      </w:r>
    </w:p>
    <w:p w14:paraId="60371BA4">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6" w:right="91" w:firstLine="411"/>
        <w:textAlignment w:val="baseline"/>
        <w:rPr>
          <w:rFonts w:ascii="仿宋" w:hAnsi="仿宋" w:eastAsia="仿宋" w:cs="仿宋"/>
          <w:sz w:val="24"/>
          <w:szCs w:val="24"/>
        </w:rPr>
      </w:pPr>
      <w:r>
        <w:rPr>
          <w:rFonts w:ascii="仿宋" w:hAnsi="仿宋" w:eastAsia="仿宋" w:cs="仿宋"/>
          <w:spacing w:val="-29"/>
          <w:sz w:val="24"/>
          <w:szCs w:val="24"/>
        </w:rPr>
        <w:t>8.5.4</w:t>
      </w:r>
      <w:r>
        <w:rPr>
          <w:rFonts w:ascii="仿宋" w:hAnsi="仿宋" w:eastAsia="仿宋" w:cs="仿宋"/>
          <w:spacing w:val="-60"/>
          <w:sz w:val="24"/>
          <w:szCs w:val="24"/>
        </w:rPr>
        <w:t xml:space="preserve"> </w:t>
      </w:r>
      <w:r>
        <w:rPr>
          <w:rFonts w:ascii="仿宋" w:hAnsi="仿宋" w:eastAsia="仿宋" w:cs="仿宋"/>
          <w:spacing w:val="-29"/>
          <w:sz w:val="24"/>
          <w:szCs w:val="24"/>
        </w:rPr>
        <w:t>质疑和投诉应有具体的质疑（投诉</w:t>
      </w:r>
      <w:r>
        <w:rPr>
          <w:rFonts w:ascii="仿宋" w:hAnsi="仿宋" w:eastAsia="仿宋" w:cs="仿宋"/>
          <w:spacing w:val="-30"/>
          <w:sz w:val="24"/>
          <w:szCs w:val="24"/>
        </w:rPr>
        <w:t>）事项和必要的证明材料或事实根据，供应商对其质疑</w:t>
      </w:r>
      <w:r>
        <w:rPr>
          <w:rFonts w:ascii="仿宋" w:hAnsi="仿宋" w:eastAsia="仿宋" w:cs="仿宋"/>
          <w:sz w:val="24"/>
          <w:szCs w:val="24"/>
        </w:rPr>
        <w:t xml:space="preserve"> </w:t>
      </w:r>
      <w:r>
        <w:rPr>
          <w:rFonts w:ascii="仿宋" w:hAnsi="仿宋" w:eastAsia="仿宋" w:cs="仿宋"/>
          <w:spacing w:val="-30"/>
          <w:sz w:val="24"/>
          <w:szCs w:val="24"/>
        </w:rPr>
        <w:t>和投诉内容的真实性及其来源的合法性承担法律责任。</w:t>
      </w:r>
    </w:p>
    <w:p w14:paraId="53D6E51A">
      <w:pPr>
        <w:keepNext w:val="0"/>
        <w:keepLines w:val="0"/>
        <w:pageBreakBefore w:val="0"/>
        <w:widowControl/>
        <w:kinsoku w:val="0"/>
        <w:wordWrap/>
        <w:overflowPunct/>
        <w:topLinePunct w:val="0"/>
        <w:autoSpaceDE w:val="0"/>
        <w:autoSpaceDN w:val="0"/>
        <w:bidi w:val="0"/>
        <w:adjustRightInd w:val="0"/>
        <w:snapToGrid w:val="0"/>
        <w:spacing w:before="38" w:line="560" w:lineRule="exact"/>
        <w:ind w:left="9"/>
        <w:textAlignment w:val="baseline"/>
        <w:outlineLvl w:val="1"/>
        <w:rPr>
          <w:rFonts w:ascii="仿宋" w:hAnsi="仿宋" w:eastAsia="仿宋" w:cs="仿宋"/>
          <w:sz w:val="24"/>
          <w:szCs w:val="24"/>
        </w:rPr>
      </w:pPr>
      <w:r>
        <w:rPr>
          <w:rFonts w:ascii="仿宋" w:hAnsi="仿宋" w:eastAsia="仿宋" w:cs="仿宋"/>
          <w:spacing w:val="-25"/>
          <w:sz w:val="24"/>
          <w:szCs w:val="24"/>
          <w14:textOutline w14:w="4358" w14:cap="sq" w14:cmpd="sng">
            <w14:solidFill>
              <w14:srgbClr w14:val="000000"/>
            </w14:solidFill>
            <w14:prstDash w14:val="solid"/>
            <w14:bevel/>
          </w14:textOutline>
        </w:rPr>
        <w:t>9、需要补充的其他内容</w:t>
      </w:r>
    </w:p>
    <w:p w14:paraId="30F55698">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43"/>
        <w:textAlignment w:val="baseline"/>
        <w:rPr>
          <w:rFonts w:ascii="仿宋" w:hAnsi="仿宋" w:eastAsia="仿宋" w:cs="仿宋"/>
          <w:sz w:val="24"/>
          <w:szCs w:val="24"/>
        </w:rPr>
      </w:pPr>
      <w:r>
        <w:rPr>
          <w:rFonts w:ascii="仿宋" w:hAnsi="仿宋" w:eastAsia="仿宋" w:cs="仿宋"/>
          <w:spacing w:val="-30"/>
          <w:sz w:val="24"/>
          <w:szCs w:val="24"/>
        </w:rPr>
        <w:t>需要补充的其他内容：见供应商须知前附表。</w:t>
      </w:r>
    </w:p>
    <w:p w14:paraId="5F4C13A7">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2" w:type="default"/>
          <w:pgSz w:w="11906" w:h="16839"/>
          <w:pgMar w:top="1170" w:right="1246" w:bottom="1168" w:left="1418" w:header="868" w:footer="992" w:gutter="0"/>
          <w:cols w:space="720" w:num="1"/>
        </w:sectPr>
      </w:pPr>
    </w:p>
    <w:p w14:paraId="5646BCDA">
      <w:pPr>
        <w:pStyle w:val="3"/>
        <w:spacing w:line="273" w:lineRule="auto"/>
      </w:pPr>
    </w:p>
    <w:p w14:paraId="0697CA3A">
      <w:pPr>
        <w:spacing w:before="78" w:line="222" w:lineRule="auto"/>
        <w:ind w:left="26"/>
        <w:outlineLvl w:val="1"/>
        <w:rPr>
          <w:rFonts w:ascii="仿宋" w:hAnsi="仿宋" w:eastAsia="仿宋" w:cs="仿宋"/>
          <w:sz w:val="24"/>
          <w:szCs w:val="24"/>
        </w:rPr>
      </w:pPr>
      <w:r>
        <w:rPr>
          <w:rFonts w:ascii="仿宋" w:hAnsi="仿宋" w:eastAsia="仿宋" w:cs="仿宋"/>
          <w:spacing w:val="-27"/>
          <w:sz w:val="24"/>
          <w:szCs w:val="24"/>
          <w14:textOutline w14:w="4358" w14:cap="sq" w14:cmpd="sng">
            <w14:solidFill>
              <w14:srgbClr w14:val="000000"/>
            </w14:solidFill>
            <w14:prstDash w14:val="solid"/>
            <w14:bevel/>
          </w14:textOutline>
        </w:rPr>
        <w:t>附件：质疑函范本</w:t>
      </w:r>
    </w:p>
    <w:p w14:paraId="4B114550">
      <w:pPr>
        <w:pStyle w:val="3"/>
        <w:spacing w:line="331" w:lineRule="auto"/>
      </w:pPr>
    </w:p>
    <w:p w14:paraId="00EF1524">
      <w:pPr>
        <w:pageBreakBefore w:val="0"/>
        <w:widowControl/>
        <w:kinsoku w:val="0"/>
        <w:wordWrap/>
        <w:overflowPunct/>
        <w:topLinePunct w:val="0"/>
        <w:autoSpaceDE w:val="0"/>
        <w:autoSpaceDN w:val="0"/>
        <w:bidi w:val="0"/>
        <w:adjustRightInd w:val="0"/>
        <w:snapToGrid w:val="0"/>
        <w:spacing w:before="78" w:line="500" w:lineRule="exact"/>
        <w:ind w:left="4267"/>
        <w:textAlignment w:val="baseline"/>
        <w:rPr>
          <w:rFonts w:ascii="仿宋" w:hAnsi="仿宋" w:eastAsia="仿宋" w:cs="仿宋"/>
          <w:sz w:val="24"/>
          <w:szCs w:val="24"/>
        </w:rPr>
      </w:pPr>
      <w:r>
        <w:rPr>
          <w:rFonts w:ascii="仿宋" w:hAnsi="仿宋" w:eastAsia="仿宋" w:cs="仿宋"/>
          <w:spacing w:val="-18"/>
          <w:sz w:val="24"/>
          <w:szCs w:val="24"/>
        </w:rPr>
        <w:t>质疑函</w:t>
      </w:r>
    </w:p>
    <w:p w14:paraId="68FC46DD">
      <w:pPr>
        <w:pageBreakBefore w:val="0"/>
        <w:widowControl/>
        <w:kinsoku w:val="0"/>
        <w:wordWrap/>
        <w:overflowPunct/>
        <w:topLinePunct w:val="0"/>
        <w:autoSpaceDE w:val="0"/>
        <w:autoSpaceDN w:val="0"/>
        <w:bidi w:val="0"/>
        <w:adjustRightInd w:val="0"/>
        <w:snapToGrid w:val="0"/>
        <w:spacing w:before="78" w:line="500" w:lineRule="exact"/>
        <w:ind w:left="439" w:right="6912" w:hanging="419"/>
        <w:textAlignment w:val="baseline"/>
        <w:rPr>
          <w:rFonts w:ascii="仿宋" w:hAnsi="仿宋" w:eastAsia="仿宋" w:cs="仿宋"/>
          <w:sz w:val="24"/>
          <w:szCs w:val="24"/>
        </w:rPr>
      </w:pPr>
      <w:r>
        <w:rPr>
          <w:rFonts w:ascii="仿宋" w:hAnsi="仿宋" w:eastAsia="仿宋" w:cs="仿宋"/>
          <w:spacing w:val="-31"/>
          <w:sz w:val="24"/>
          <w:szCs w:val="24"/>
        </w:rPr>
        <w:t>一、质疑供应商基本信息</w:t>
      </w:r>
      <w:r>
        <w:rPr>
          <w:rFonts w:ascii="仿宋" w:hAnsi="仿宋" w:eastAsia="仿宋" w:cs="仿宋"/>
          <w:spacing w:val="8"/>
          <w:sz w:val="24"/>
          <w:szCs w:val="24"/>
        </w:rPr>
        <w:t xml:space="preserve"> </w:t>
      </w:r>
      <w:r>
        <w:rPr>
          <w:rFonts w:ascii="仿宋" w:hAnsi="仿宋" w:eastAsia="仿宋" w:cs="仿宋"/>
          <w:spacing w:val="-25"/>
          <w:sz w:val="24"/>
          <w:szCs w:val="24"/>
        </w:rPr>
        <w:t>质疑供应商：</w:t>
      </w:r>
    </w:p>
    <w:p w14:paraId="789BE441">
      <w:pPr>
        <w:pageBreakBefore w:val="0"/>
        <w:widowControl/>
        <w:kinsoku w:val="0"/>
        <w:wordWrap/>
        <w:overflowPunct/>
        <w:topLinePunct w:val="0"/>
        <w:autoSpaceDE w:val="0"/>
        <w:autoSpaceDN w:val="0"/>
        <w:bidi w:val="0"/>
        <w:adjustRightInd w:val="0"/>
        <w:snapToGrid w:val="0"/>
        <w:spacing w:before="36" w:line="500" w:lineRule="exact"/>
        <w:ind w:left="434"/>
        <w:textAlignment w:val="baseline"/>
        <w:rPr>
          <w:rFonts w:ascii="仿宋" w:hAnsi="仿宋" w:eastAsia="仿宋" w:cs="仿宋"/>
          <w:sz w:val="24"/>
          <w:szCs w:val="24"/>
        </w:rPr>
      </w:pPr>
      <w:r>
        <w:rPr>
          <w:rFonts w:ascii="仿宋" w:hAnsi="仿宋" w:eastAsia="仿宋" w:cs="仿宋"/>
          <w:spacing w:val="-14"/>
          <w:sz w:val="24"/>
          <w:szCs w:val="24"/>
        </w:rPr>
        <w:t>地址：                          邮编：</w:t>
      </w:r>
    </w:p>
    <w:p w14:paraId="3C140E36">
      <w:pPr>
        <w:pageBreakBefore w:val="0"/>
        <w:widowControl/>
        <w:kinsoku w:val="0"/>
        <w:wordWrap/>
        <w:overflowPunct/>
        <w:topLinePunct w:val="0"/>
        <w:autoSpaceDE w:val="0"/>
        <w:autoSpaceDN w:val="0"/>
        <w:bidi w:val="0"/>
        <w:adjustRightInd w:val="0"/>
        <w:snapToGrid w:val="0"/>
        <w:spacing w:before="79" w:line="500" w:lineRule="exact"/>
        <w:ind w:left="431"/>
        <w:textAlignment w:val="baseline"/>
        <w:rPr>
          <w:rFonts w:ascii="仿宋" w:hAnsi="仿宋" w:eastAsia="仿宋" w:cs="仿宋"/>
          <w:sz w:val="24"/>
          <w:szCs w:val="24"/>
        </w:rPr>
      </w:pPr>
      <w:r>
        <w:rPr>
          <w:rFonts w:ascii="仿宋" w:hAnsi="仿宋" w:eastAsia="仿宋" w:cs="仿宋"/>
          <w:spacing w:val="-24"/>
          <w:sz w:val="24"/>
          <w:szCs w:val="24"/>
        </w:rPr>
        <w:t>联系人：</w:t>
      </w:r>
      <w:r>
        <w:rPr>
          <w:rFonts w:ascii="仿宋" w:hAnsi="仿宋" w:eastAsia="仿宋" w:cs="仿宋"/>
          <w:spacing w:val="3"/>
          <w:sz w:val="24"/>
          <w:szCs w:val="24"/>
        </w:rPr>
        <w:t xml:space="preserve">                     </w:t>
      </w:r>
      <w:r>
        <w:rPr>
          <w:rFonts w:ascii="仿宋" w:hAnsi="仿宋" w:eastAsia="仿宋" w:cs="仿宋"/>
          <w:spacing w:val="-24"/>
          <w:sz w:val="24"/>
          <w:szCs w:val="24"/>
        </w:rPr>
        <w:t>联系电话：</w:t>
      </w:r>
    </w:p>
    <w:p w14:paraId="0C44B565">
      <w:pPr>
        <w:pageBreakBefore w:val="0"/>
        <w:widowControl/>
        <w:kinsoku w:val="0"/>
        <w:wordWrap/>
        <w:overflowPunct/>
        <w:topLinePunct w:val="0"/>
        <w:autoSpaceDE w:val="0"/>
        <w:autoSpaceDN w:val="0"/>
        <w:bidi w:val="0"/>
        <w:adjustRightInd w:val="0"/>
        <w:snapToGrid w:val="0"/>
        <w:spacing w:before="78" w:line="500" w:lineRule="exact"/>
        <w:ind w:left="431" w:right="7806" w:firstLine="2"/>
        <w:textAlignment w:val="baseline"/>
        <w:rPr>
          <w:rFonts w:ascii="仿宋" w:hAnsi="仿宋" w:eastAsia="仿宋" w:cs="仿宋"/>
          <w:sz w:val="24"/>
          <w:szCs w:val="24"/>
        </w:rPr>
      </w:pPr>
      <w:r>
        <w:rPr>
          <w:rFonts w:ascii="仿宋" w:hAnsi="仿宋" w:eastAsia="仿宋" w:cs="仿宋"/>
          <w:spacing w:val="-40"/>
          <w:sz w:val="24"/>
          <w:szCs w:val="24"/>
        </w:rPr>
        <w:t>授权代表：</w:t>
      </w:r>
      <w:r>
        <w:rPr>
          <w:rFonts w:ascii="仿宋" w:hAnsi="仿宋" w:eastAsia="仿宋" w:cs="仿宋"/>
          <w:sz w:val="24"/>
          <w:szCs w:val="24"/>
        </w:rPr>
        <w:t xml:space="preserve"> </w:t>
      </w:r>
      <w:r>
        <w:rPr>
          <w:rFonts w:ascii="仿宋" w:hAnsi="仿宋" w:eastAsia="仿宋" w:cs="仿宋"/>
          <w:spacing w:val="-40"/>
          <w:sz w:val="24"/>
          <w:szCs w:val="24"/>
        </w:rPr>
        <w:t>联系电话：</w:t>
      </w:r>
    </w:p>
    <w:p w14:paraId="789A4798">
      <w:pPr>
        <w:pageBreakBefore w:val="0"/>
        <w:widowControl/>
        <w:kinsoku w:val="0"/>
        <w:wordWrap/>
        <w:overflowPunct/>
        <w:topLinePunct w:val="0"/>
        <w:autoSpaceDE w:val="0"/>
        <w:autoSpaceDN w:val="0"/>
        <w:bidi w:val="0"/>
        <w:adjustRightInd w:val="0"/>
        <w:snapToGrid w:val="0"/>
        <w:spacing w:before="37" w:line="500" w:lineRule="exact"/>
        <w:ind w:left="434"/>
        <w:textAlignment w:val="baseline"/>
        <w:rPr>
          <w:rFonts w:ascii="仿宋" w:hAnsi="仿宋" w:eastAsia="仿宋" w:cs="仿宋"/>
          <w:sz w:val="24"/>
          <w:szCs w:val="24"/>
        </w:rPr>
      </w:pPr>
      <w:r>
        <w:rPr>
          <w:rFonts w:ascii="仿宋" w:hAnsi="仿宋" w:eastAsia="仿宋" w:cs="仿宋"/>
          <w:spacing w:val="-14"/>
          <w:sz w:val="24"/>
          <w:szCs w:val="24"/>
        </w:rPr>
        <w:t>地址：                          邮编：</w:t>
      </w:r>
    </w:p>
    <w:p w14:paraId="31C21446">
      <w:pPr>
        <w:pageBreakBefore w:val="0"/>
        <w:widowControl/>
        <w:kinsoku w:val="0"/>
        <w:wordWrap/>
        <w:overflowPunct/>
        <w:topLinePunct w:val="0"/>
        <w:autoSpaceDE w:val="0"/>
        <w:autoSpaceDN w:val="0"/>
        <w:bidi w:val="0"/>
        <w:adjustRightInd w:val="0"/>
        <w:snapToGrid w:val="0"/>
        <w:spacing w:before="78" w:line="500" w:lineRule="exact"/>
        <w:ind w:left="438" w:right="7121" w:hanging="415"/>
        <w:textAlignment w:val="baseline"/>
        <w:rPr>
          <w:rFonts w:ascii="仿宋" w:hAnsi="仿宋" w:eastAsia="仿宋" w:cs="仿宋"/>
          <w:sz w:val="24"/>
          <w:szCs w:val="24"/>
        </w:rPr>
      </w:pPr>
      <w:r>
        <w:rPr>
          <w:rFonts w:ascii="仿宋" w:hAnsi="仿宋" w:eastAsia="仿宋" w:cs="仿宋"/>
          <w:spacing w:val="-31"/>
          <w:sz w:val="24"/>
          <w:szCs w:val="24"/>
        </w:rPr>
        <w:t>二、质疑项目基本情况</w:t>
      </w:r>
      <w:r>
        <w:rPr>
          <w:rFonts w:ascii="仿宋" w:hAnsi="仿宋" w:eastAsia="仿宋" w:cs="仿宋"/>
          <w:spacing w:val="4"/>
          <w:sz w:val="24"/>
          <w:szCs w:val="24"/>
        </w:rPr>
        <w:t xml:space="preserve"> </w:t>
      </w:r>
      <w:r>
        <w:rPr>
          <w:rFonts w:ascii="仿宋" w:hAnsi="仿宋" w:eastAsia="仿宋" w:cs="仿宋"/>
          <w:spacing w:val="-37"/>
          <w:sz w:val="24"/>
          <w:szCs w:val="24"/>
        </w:rPr>
        <w:t>质疑项目的名称：</w:t>
      </w:r>
    </w:p>
    <w:p w14:paraId="00E43115">
      <w:pPr>
        <w:pageBreakBefore w:val="0"/>
        <w:widowControl/>
        <w:kinsoku w:val="0"/>
        <w:wordWrap/>
        <w:overflowPunct/>
        <w:topLinePunct w:val="0"/>
        <w:autoSpaceDE w:val="0"/>
        <w:autoSpaceDN w:val="0"/>
        <w:bidi w:val="0"/>
        <w:adjustRightInd w:val="0"/>
        <w:snapToGrid w:val="0"/>
        <w:spacing w:before="40" w:line="500" w:lineRule="exact"/>
        <w:ind w:left="439"/>
        <w:textAlignment w:val="baseline"/>
        <w:rPr>
          <w:rFonts w:ascii="仿宋" w:hAnsi="仿宋" w:eastAsia="仿宋" w:cs="仿宋"/>
          <w:sz w:val="24"/>
          <w:szCs w:val="24"/>
        </w:rPr>
      </w:pPr>
      <w:r>
        <w:rPr>
          <w:rFonts w:ascii="仿宋" w:hAnsi="仿宋" w:eastAsia="仿宋" w:cs="仿宋"/>
          <w:spacing w:val="-27"/>
          <w:sz w:val="24"/>
          <w:szCs w:val="24"/>
        </w:rPr>
        <w:t>质疑项目的编号：</w:t>
      </w:r>
      <w:r>
        <w:rPr>
          <w:rFonts w:ascii="仿宋" w:hAnsi="仿宋" w:eastAsia="仿宋" w:cs="仿宋"/>
          <w:spacing w:val="6"/>
          <w:sz w:val="24"/>
          <w:szCs w:val="24"/>
        </w:rPr>
        <w:t xml:space="preserve">              </w:t>
      </w:r>
      <w:r>
        <w:rPr>
          <w:rFonts w:ascii="仿宋" w:hAnsi="仿宋" w:eastAsia="仿宋" w:cs="仿宋"/>
          <w:spacing w:val="-27"/>
          <w:sz w:val="24"/>
          <w:szCs w:val="24"/>
        </w:rPr>
        <w:t>包号：</w:t>
      </w:r>
    </w:p>
    <w:p w14:paraId="69F3A484">
      <w:pPr>
        <w:pageBreakBefore w:val="0"/>
        <w:widowControl/>
        <w:kinsoku w:val="0"/>
        <w:wordWrap/>
        <w:overflowPunct/>
        <w:topLinePunct w:val="0"/>
        <w:autoSpaceDE w:val="0"/>
        <w:autoSpaceDN w:val="0"/>
        <w:bidi w:val="0"/>
        <w:adjustRightInd w:val="0"/>
        <w:snapToGrid w:val="0"/>
        <w:spacing w:before="78" w:line="500" w:lineRule="exact"/>
        <w:ind w:left="435"/>
        <w:textAlignment w:val="baseline"/>
        <w:rPr>
          <w:rFonts w:ascii="仿宋" w:hAnsi="仿宋" w:eastAsia="仿宋" w:cs="仿宋"/>
          <w:sz w:val="24"/>
          <w:szCs w:val="24"/>
        </w:rPr>
      </w:pPr>
      <w:r>
        <w:rPr>
          <w:rFonts w:ascii="仿宋" w:hAnsi="仿宋" w:eastAsia="仿宋" w:cs="仿宋"/>
          <w:spacing w:val="-24"/>
          <w:sz w:val="24"/>
          <w:szCs w:val="24"/>
        </w:rPr>
        <w:t>采购人名称：</w:t>
      </w:r>
    </w:p>
    <w:p w14:paraId="02CF3D42">
      <w:pPr>
        <w:pageBreakBefore w:val="0"/>
        <w:widowControl/>
        <w:kinsoku w:val="0"/>
        <w:wordWrap/>
        <w:overflowPunct/>
        <w:topLinePunct w:val="0"/>
        <w:autoSpaceDE w:val="0"/>
        <w:autoSpaceDN w:val="0"/>
        <w:bidi w:val="0"/>
        <w:adjustRightInd w:val="0"/>
        <w:snapToGrid w:val="0"/>
        <w:spacing w:before="79" w:line="500" w:lineRule="exact"/>
        <w:ind w:left="22" w:right="6971" w:firstLine="410"/>
        <w:textAlignment w:val="baseline"/>
        <w:rPr>
          <w:rFonts w:ascii="仿宋" w:hAnsi="仿宋" w:eastAsia="仿宋" w:cs="仿宋"/>
          <w:sz w:val="24"/>
          <w:szCs w:val="24"/>
        </w:rPr>
      </w:pPr>
      <w:r>
        <w:rPr>
          <w:rFonts w:ascii="仿宋" w:hAnsi="仿宋" w:eastAsia="仿宋" w:cs="仿宋"/>
          <w:spacing w:val="-36"/>
          <w:sz w:val="24"/>
          <w:szCs w:val="24"/>
        </w:rPr>
        <w:t>磋商文件获取日期：</w:t>
      </w:r>
      <w:r>
        <w:rPr>
          <w:rFonts w:ascii="仿宋" w:hAnsi="仿宋" w:eastAsia="仿宋" w:cs="仿宋"/>
          <w:sz w:val="24"/>
          <w:szCs w:val="24"/>
        </w:rPr>
        <w:t xml:space="preserve"> </w:t>
      </w:r>
      <w:r>
        <w:rPr>
          <w:rFonts w:ascii="仿宋" w:hAnsi="仿宋" w:eastAsia="仿宋" w:cs="仿宋"/>
          <w:spacing w:val="-28"/>
          <w:sz w:val="24"/>
          <w:szCs w:val="24"/>
        </w:rPr>
        <w:t>三、质疑事项具体内容</w:t>
      </w:r>
    </w:p>
    <w:p w14:paraId="3917C9B1">
      <w:pPr>
        <w:pageBreakBefore w:val="0"/>
        <w:widowControl/>
        <w:kinsoku w:val="0"/>
        <w:wordWrap/>
        <w:overflowPunct/>
        <w:topLinePunct w:val="0"/>
        <w:autoSpaceDE w:val="0"/>
        <w:autoSpaceDN w:val="0"/>
        <w:bidi w:val="0"/>
        <w:adjustRightInd w:val="0"/>
        <w:snapToGrid w:val="0"/>
        <w:spacing w:before="38" w:line="500" w:lineRule="exact"/>
        <w:ind w:left="439"/>
        <w:textAlignment w:val="baseline"/>
        <w:rPr>
          <w:rFonts w:ascii="仿宋" w:hAnsi="仿宋" w:eastAsia="仿宋" w:cs="仿宋"/>
          <w:spacing w:val="8"/>
          <w:sz w:val="24"/>
          <w:szCs w:val="24"/>
        </w:rPr>
      </w:pPr>
      <w:r>
        <w:rPr>
          <w:rFonts w:ascii="仿宋" w:hAnsi="仿宋" w:eastAsia="仿宋" w:cs="仿宋"/>
          <w:spacing w:val="-16"/>
          <w:sz w:val="24"/>
          <w:szCs w:val="24"/>
        </w:rPr>
        <w:t>质疑事项1：</w:t>
      </w:r>
      <w:r>
        <w:rPr>
          <w:rFonts w:hint="eastAsia" w:ascii="仿宋" w:hAnsi="仿宋" w:eastAsia="仿宋" w:cs="仿宋"/>
          <w:spacing w:val="-16"/>
          <w:sz w:val="24"/>
          <w:szCs w:val="24"/>
          <w:lang w:val="en-US" w:eastAsia="zh-CN"/>
        </w:rPr>
        <w:t xml:space="preserve">  </w:t>
      </w:r>
      <w:r>
        <w:rPr>
          <w:rFonts w:ascii="仿宋" w:hAnsi="仿宋" w:eastAsia="仿宋" w:cs="仿宋"/>
          <w:spacing w:val="-40"/>
          <w:sz w:val="24"/>
          <w:szCs w:val="24"/>
        </w:rPr>
        <w:t>事实依据：</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pacing w:val="-38"/>
          <w:w w:val="98"/>
          <w:sz w:val="24"/>
          <w:szCs w:val="24"/>
        </w:rPr>
        <w:t>法律依据：</w:t>
      </w:r>
      <w:r>
        <w:rPr>
          <w:rFonts w:hint="eastAsia" w:ascii="仿宋" w:hAnsi="仿宋" w:eastAsia="仿宋" w:cs="仿宋"/>
          <w:spacing w:val="-38"/>
          <w:w w:val="98"/>
          <w:sz w:val="24"/>
          <w:szCs w:val="24"/>
          <w:lang w:val="en-US" w:eastAsia="zh-CN"/>
        </w:rPr>
        <w:t xml:space="preserve">  </w:t>
      </w:r>
      <w:r>
        <w:rPr>
          <w:rFonts w:ascii="仿宋" w:hAnsi="仿宋" w:eastAsia="仿宋" w:cs="仿宋"/>
          <w:spacing w:val="8"/>
          <w:sz w:val="24"/>
          <w:szCs w:val="24"/>
        </w:rPr>
        <w:t xml:space="preserve"> </w:t>
      </w:r>
    </w:p>
    <w:p w14:paraId="201B9CED">
      <w:pPr>
        <w:pageBreakBefore w:val="0"/>
        <w:widowControl/>
        <w:kinsoku w:val="0"/>
        <w:wordWrap/>
        <w:overflowPunct/>
        <w:topLinePunct w:val="0"/>
        <w:autoSpaceDE w:val="0"/>
        <w:autoSpaceDN w:val="0"/>
        <w:bidi w:val="0"/>
        <w:adjustRightInd w:val="0"/>
        <w:snapToGrid w:val="0"/>
        <w:spacing w:before="38" w:line="500" w:lineRule="exact"/>
        <w:ind w:left="439"/>
        <w:textAlignment w:val="baseline"/>
        <w:rPr>
          <w:rFonts w:hint="eastAsia" w:ascii="仿宋" w:hAnsi="仿宋" w:eastAsia="仿宋" w:cs="仿宋"/>
          <w:spacing w:val="-19"/>
          <w:sz w:val="24"/>
          <w:szCs w:val="24"/>
          <w:lang w:val="en-US" w:eastAsia="zh-CN"/>
        </w:rPr>
      </w:pPr>
      <w:r>
        <w:rPr>
          <w:rFonts w:ascii="仿宋" w:hAnsi="仿宋" w:eastAsia="仿宋" w:cs="仿宋"/>
          <w:spacing w:val="-19"/>
          <w:sz w:val="24"/>
          <w:szCs w:val="24"/>
        </w:rPr>
        <w:t>质疑事项</w:t>
      </w:r>
      <w:r>
        <w:rPr>
          <w:rFonts w:hint="eastAsia" w:ascii="仿宋" w:hAnsi="仿宋" w:eastAsia="仿宋" w:cs="仿宋"/>
          <w:spacing w:val="-19"/>
          <w:sz w:val="24"/>
          <w:szCs w:val="24"/>
          <w:lang w:val="en-US" w:eastAsia="zh-CN"/>
        </w:rPr>
        <w:t xml:space="preserve">2;       </w:t>
      </w:r>
      <w:r>
        <w:rPr>
          <w:rFonts w:ascii="仿宋" w:hAnsi="仿宋" w:eastAsia="仿宋" w:cs="仿宋"/>
          <w:spacing w:val="-40"/>
          <w:sz w:val="24"/>
          <w:szCs w:val="24"/>
        </w:rPr>
        <w:t>事实依据：</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pacing w:val="-38"/>
          <w:w w:val="98"/>
          <w:sz w:val="24"/>
          <w:szCs w:val="24"/>
        </w:rPr>
        <w:t>法律依据：</w:t>
      </w:r>
      <w:r>
        <w:rPr>
          <w:rFonts w:hint="eastAsia" w:ascii="仿宋" w:hAnsi="仿宋" w:eastAsia="仿宋" w:cs="仿宋"/>
          <w:spacing w:val="-38"/>
          <w:w w:val="98"/>
          <w:sz w:val="24"/>
          <w:szCs w:val="24"/>
          <w:lang w:val="en-US" w:eastAsia="zh-CN"/>
        </w:rPr>
        <w:t xml:space="preserve"> </w:t>
      </w:r>
    </w:p>
    <w:p w14:paraId="6E634FD4">
      <w:pPr>
        <w:pStyle w:val="2"/>
        <w:pageBreakBefore w:val="0"/>
        <w:widowControl/>
        <w:numPr>
          <w:ilvl w:val="0"/>
          <w:numId w:val="1"/>
        </w:numPr>
        <w:kinsoku w:val="0"/>
        <w:wordWrap/>
        <w:overflowPunct/>
        <w:topLinePunct w:val="0"/>
        <w:autoSpaceDE w:val="0"/>
        <w:autoSpaceDN w:val="0"/>
        <w:bidi w:val="0"/>
        <w:adjustRightInd w:val="0"/>
        <w:snapToGrid w:val="0"/>
        <w:spacing w:line="500" w:lineRule="exact"/>
        <w:textAlignment w:val="baseline"/>
        <w:rPr>
          <w:rFonts w:ascii="仿宋" w:hAnsi="仿宋" w:eastAsia="仿宋" w:cs="仿宋"/>
          <w:sz w:val="24"/>
          <w:szCs w:val="24"/>
        </w:rPr>
      </w:pPr>
      <w:r>
        <w:rPr>
          <w:rFonts w:ascii="仿宋" w:hAnsi="仿宋" w:eastAsia="仿宋" w:cs="仿宋"/>
          <w:spacing w:val="-33"/>
          <w:sz w:val="24"/>
          <w:szCs w:val="24"/>
        </w:rPr>
        <w:t>与质疑事项相关的质疑请求</w:t>
      </w:r>
      <w:r>
        <w:rPr>
          <w:rFonts w:ascii="仿宋" w:hAnsi="仿宋" w:eastAsia="仿宋" w:cs="仿宋"/>
          <w:spacing w:val="11"/>
          <w:sz w:val="24"/>
          <w:szCs w:val="24"/>
        </w:rPr>
        <w:t xml:space="preserve"> </w:t>
      </w:r>
      <w:r>
        <w:rPr>
          <w:rFonts w:hint="eastAsia" w:ascii="仿宋" w:hAnsi="仿宋" w:eastAsia="仿宋" w:cs="仿宋"/>
          <w:spacing w:val="11"/>
          <w:sz w:val="24"/>
          <w:szCs w:val="24"/>
          <w:lang w:val="en-US" w:eastAsia="zh-CN"/>
        </w:rPr>
        <w:t xml:space="preserve">  </w:t>
      </w:r>
    </w:p>
    <w:p w14:paraId="1B83B4C0">
      <w:pPr>
        <w:pStyle w:val="2"/>
        <w:pageBreakBefore w:val="0"/>
        <w:widowControl/>
        <w:numPr>
          <w:ilvl w:val="0"/>
          <w:numId w:val="0"/>
        </w:numPr>
        <w:kinsoku w:val="0"/>
        <w:wordWrap/>
        <w:overflowPunct/>
        <w:topLinePunct w:val="0"/>
        <w:autoSpaceDE w:val="0"/>
        <w:autoSpaceDN w:val="0"/>
        <w:bidi w:val="0"/>
        <w:adjustRightInd w:val="0"/>
        <w:snapToGrid w:val="0"/>
        <w:spacing w:line="500" w:lineRule="exact"/>
        <w:ind w:firstLine="836" w:firstLineChars="400"/>
        <w:textAlignment w:val="baseline"/>
        <w:rPr>
          <w:rFonts w:ascii="仿宋" w:hAnsi="仿宋" w:eastAsia="仿宋" w:cs="仿宋"/>
          <w:sz w:val="24"/>
          <w:szCs w:val="24"/>
        </w:rPr>
      </w:pPr>
      <w:r>
        <w:rPr>
          <w:rFonts w:ascii="仿宋" w:hAnsi="仿宋" w:eastAsia="仿宋" w:cs="仿宋"/>
          <w:spacing w:val="-16"/>
          <w:sz w:val="24"/>
          <w:szCs w:val="24"/>
        </w:rPr>
        <w:t>请求：</w:t>
      </w:r>
    </w:p>
    <w:p w14:paraId="0A0E2162">
      <w:pPr>
        <w:pageBreakBefore w:val="0"/>
        <w:widowControl/>
        <w:kinsoku w:val="0"/>
        <w:wordWrap/>
        <w:overflowPunct/>
        <w:topLinePunct w:val="0"/>
        <w:autoSpaceDE w:val="0"/>
        <w:autoSpaceDN w:val="0"/>
        <w:bidi w:val="0"/>
        <w:adjustRightInd w:val="0"/>
        <w:snapToGrid w:val="0"/>
        <w:spacing w:before="78" w:line="500" w:lineRule="exact"/>
        <w:ind w:left="439"/>
        <w:textAlignment w:val="baseline"/>
        <w:rPr>
          <w:rFonts w:ascii="仿宋" w:hAnsi="仿宋" w:eastAsia="仿宋" w:cs="仿宋"/>
          <w:sz w:val="24"/>
          <w:szCs w:val="24"/>
        </w:rPr>
      </w:pPr>
      <w:r>
        <w:rPr>
          <w:rFonts w:ascii="仿宋" w:hAnsi="仿宋" w:eastAsia="仿宋" w:cs="仿宋"/>
          <w:spacing w:val="-25"/>
          <w:sz w:val="24"/>
          <w:szCs w:val="24"/>
        </w:rPr>
        <w:t>签字（签章</w:t>
      </w:r>
      <w:r>
        <w:rPr>
          <w:rFonts w:ascii="仿宋" w:hAnsi="仿宋" w:eastAsia="仿宋" w:cs="仿宋"/>
          <w:spacing w:val="-61"/>
          <w:w w:val="90"/>
          <w:sz w:val="24"/>
          <w:szCs w:val="24"/>
        </w:rPr>
        <w:t>）：</w:t>
      </w:r>
      <w:r>
        <w:rPr>
          <w:rFonts w:ascii="仿宋" w:hAnsi="仿宋" w:eastAsia="仿宋" w:cs="仿宋"/>
          <w:spacing w:val="4"/>
          <w:sz w:val="24"/>
          <w:szCs w:val="24"/>
        </w:rPr>
        <w:t xml:space="preserve">               </w:t>
      </w:r>
      <w:r>
        <w:rPr>
          <w:rFonts w:ascii="仿宋" w:hAnsi="仿宋" w:eastAsia="仿宋" w:cs="仿宋"/>
          <w:spacing w:val="-25"/>
          <w:sz w:val="24"/>
          <w:szCs w:val="24"/>
        </w:rPr>
        <w:t>公章：</w:t>
      </w:r>
    </w:p>
    <w:p w14:paraId="716B7BB2">
      <w:pPr>
        <w:pageBreakBefore w:val="0"/>
        <w:widowControl/>
        <w:kinsoku w:val="0"/>
        <w:wordWrap/>
        <w:overflowPunct/>
        <w:topLinePunct w:val="0"/>
        <w:autoSpaceDE w:val="0"/>
        <w:autoSpaceDN w:val="0"/>
        <w:bidi w:val="0"/>
        <w:adjustRightInd w:val="0"/>
        <w:snapToGrid w:val="0"/>
        <w:spacing w:before="78" w:line="500" w:lineRule="exact"/>
        <w:ind w:left="484"/>
        <w:textAlignment w:val="baseline"/>
        <w:rPr>
          <w:rFonts w:ascii="仿宋" w:hAnsi="仿宋" w:eastAsia="仿宋" w:cs="仿宋"/>
          <w:sz w:val="24"/>
          <w:szCs w:val="24"/>
        </w:rPr>
      </w:pPr>
      <w:r>
        <w:rPr>
          <w:rFonts w:ascii="仿宋" w:hAnsi="仿宋" w:eastAsia="仿宋" w:cs="仿宋"/>
          <w:spacing w:val="-33"/>
          <w:sz w:val="24"/>
          <w:szCs w:val="24"/>
        </w:rPr>
        <w:t>日期：</w:t>
      </w:r>
    </w:p>
    <w:p w14:paraId="6318346C">
      <w:pPr>
        <w:pageBreakBefore w:val="0"/>
        <w:widowControl/>
        <w:kinsoku w:val="0"/>
        <w:wordWrap/>
        <w:overflowPunct/>
        <w:topLinePunct w:val="0"/>
        <w:autoSpaceDE w:val="0"/>
        <w:autoSpaceDN w:val="0"/>
        <w:bidi w:val="0"/>
        <w:adjustRightInd w:val="0"/>
        <w:snapToGrid w:val="0"/>
        <w:spacing w:before="78" w:line="500" w:lineRule="exact"/>
        <w:ind w:left="21"/>
        <w:textAlignment w:val="baseline"/>
        <w:rPr>
          <w:rFonts w:ascii="仿宋" w:hAnsi="仿宋" w:eastAsia="仿宋" w:cs="仿宋"/>
          <w:spacing w:val="-27"/>
          <w:sz w:val="24"/>
          <w:szCs w:val="24"/>
        </w:rPr>
      </w:pPr>
    </w:p>
    <w:p w14:paraId="291E1651">
      <w:pPr>
        <w:pageBreakBefore w:val="0"/>
        <w:widowControl/>
        <w:kinsoku w:val="0"/>
        <w:wordWrap/>
        <w:overflowPunct/>
        <w:topLinePunct w:val="0"/>
        <w:autoSpaceDE w:val="0"/>
        <w:autoSpaceDN w:val="0"/>
        <w:bidi w:val="0"/>
        <w:adjustRightInd w:val="0"/>
        <w:snapToGrid w:val="0"/>
        <w:spacing w:before="78" w:line="500" w:lineRule="exact"/>
        <w:ind w:left="21"/>
        <w:textAlignment w:val="baseline"/>
        <w:rPr>
          <w:rFonts w:ascii="仿宋" w:hAnsi="仿宋" w:eastAsia="仿宋" w:cs="仿宋"/>
          <w:spacing w:val="-27"/>
          <w:sz w:val="24"/>
          <w:szCs w:val="24"/>
        </w:rPr>
      </w:pPr>
    </w:p>
    <w:p w14:paraId="3C70CCF9">
      <w:pPr>
        <w:pageBreakBefore w:val="0"/>
        <w:widowControl/>
        <w:kinsoku w:val="0"/>
        <w:wordWrap/>
        <w:overflowPunct/>
        <w:topLinePunct w:val="0"/>
        <w:autoSpaceDE w:val="0"/>
        <w:autoSpaceDN w:val="0"/>
        <w:bidi w:val="0"/>
        <w:adjustRightInd w:val="0"/>
        <w:snapToGrid w:val="0"/>
        <w:spacing w:before="78" w:line="500" w:lineRule="exact"/>
        <w:ind w:left="21"/>
        <w:textAlignment w:val="baseline"/>
        <w:rPr>
          <w:rFonts w:ascii="仿宋" w:hAnsi="仿宋" w:eastAsia="仿宋" w:cs="仿宋"/>
          <w:spacing w:val="-27"/>
          <w:sz w:val="24"/>
          <w:szCs w:val="24"/>
        </w:rPr>
      </w:pPr>
    </w:p>
    <w:p w14:paraId="0928D196">
      <w:pPr>
        <w:pageBreakBefore w:val="0"/>
        <w:widowControl/>
        <w:kinsoku w:val="0"/>
        <w:wordWrap/>
        <w:overflowPunct/>
        <w:topLinePunct w:val="0"/>
        <w:autoSpaceDE w:val="0"/>
        <w:autoSpaceDN w:val="0"/>
        <w:bidi w:val="0"/>
        <w:adjustRightInd w:val="0"/>
        <w:snapToGrid w:val="0"/>
        <w:spacing w:before="78" w:line="500" w:lineRule="exact"/>
        <w:ind w:left="21"/>
        <w:textAlignment w:val="baseline"/>
        <w:rPr>
          <w:rFonts w:ascii="仿宋" w:hAnsi="仿宋" w:eastAsia="仿宋" w:cs="仿宋"/>
          <w:sz w:val="24"/>
          <w:szCs w:val="24"/>
        </w:rPr>
      </w:pPr>
      <w:r>
        <w:rPr>
          <w:rFonts w:ascii="仿宋" w:hAnsi="仿宋" w:eastAsia="仿宋" w:cs="仿宋"/>
          <w:spacing w:val="-27"/>
          <w:sz w:val="24"/>
          <w:szCs w:val="24"/>
        </w:rPr>
        <w:t>质疑函制作说明：</w:t>
      </w:r>
    </w:p>
    <w:p w14:paraId="25A4C011">
      <w:pPr>
        <w:pageBreakBefore w:val="0"/>
        <w:widowControl/>
        <w:kinsoku w:val="0"/>
        <w:wordWrap/>
        <w:overflowPunct/>
        <w:topLinePunct w:val="0"/>
        <w:autoSpaceDE w:val="0"/>
        <w:autoSpaceDN w:val="0"/>
        <w:bidi w:val="0"/>
        <w:adjustRightInd w:val="0"/>
        <w:snapToGrid w:val="0"/>
        <w:spacing w:before="78" w:line="500" w:lineRule="exact"/>
        <w:ind w:left="444"/>
        <w:textAlignment w:val="baseline"/>
        <w:rPr>
          <w:rFonts w:ascii="仿宋" w:hAnsi="仿宋" w:eastAsia="仿宋" w:cs="仿宋"/>
          <w:sz w:val="24"/>
          <w:szCs w:val="24"/>
        </w:rPr>
      </w:pPr>
      <w:r>
        <w:rPr>
          <w:rFonts w:ascii="仿宋" w:hAnsi="仿宋" w:eastAsia="仿宋" w:cs="仿宋"/>
          <w:spacing w:val="-29"/>
          <w:sz w:val="24"/>
          <w:szCs w:val="24"/>
        </w:rPr>
        <w:t>1.供应商提出质疑时，应提交质疑函和必要的证明材料。</w:t>
      </w:r>
    </w:p>
    <w:p w14:paraId="521A5DA7">
      <w:pPr>
        <w:pageBreakBefore w:val="0"/>
        <w:widowControl/>
        <w:kinsoku w:val="0"/>
        <w:wordWrap/>
        <w:overflowPunct/>
        <w:topLinePunct w:val="0"/>
        <w:autoSpaceDE w:val="0"/>
        <w:autoSpaceDN w:val="0"/>
        <w:bidi w:val="0"/>
        <w:adjustRightInd w:val="0"/>
        <w:snapToGrid w:val="0"/>
        <w:spacing w:before="78" w:line="500" w:lineRule="exact"/>
        <w:ind w:left="16" w:right="91" w:firstLine="413"/>
        <w:textAlignment w:val="baseline"/>
        <w:rPr>
          <w:rFonts w:ascii="仿宋" w:hAnsi="仿宋" w:eastAsia="仿宋" w:cs="仿宋"/>
          <w:sz w:val="24"/>
          <w:szCs w:val="24"/>
        </w:rPr>
      </w:pPr>
      <w:r>
        <w:rPr>
          <w:rFonts w:ascii="仿宋" w:hAnsi="仿宋" w:eastAsia="仿宋" w:cs="仿宋"/>
          <w:spacing w:val="-32"/>
          <w:sz w:val="24"/>
          <w:szCs w:val="24"/>
        </w:rPr>
        <w:t>2.质疑供应商若委托代理人进行质疑的，质疑函应按要求列明“授权代表”的有关内容，并在附</w:t>
      </w:r>
      <w:r>
        <w:rPr>
          <w:rFonts w:ascii="仿宋" w:hAnsi="仿宋" w:eastAsia="仿宋" w:cs="仿宋"/>
          <w:spacing w:val="14"/>
          <w:sz w:val="24"/>
          <w:szCs w:val="24"/>
        </w:rPr>
        <w:t xml:space="preserve"> </w:t>
      </w:r>
      <w:r>
        <w:rPr>
          <w:rFonts w:ascii="仿宋" w:hAnsi="仿宋" w:eastAsia="仿宋" w:cs="仿宋"/>
          <w:spacing w:val="-32"/>
          <w:sz w:val="24"/>
          <w:szCs w:val="24"/>
        </w:rPr>
        <w:t>件中提交由质疑供应商签署的授权委托书。授权委托</w:t>
      </w:r>
      <w:r>
        <w:rPr>
          <w:rFonts w:ascii="仿宋" w:hAnsi="仿宋" w:eastAsia="仿宋" w:cs="仿宋"/>
          <w:spacing w:val="-33"/>
          <w:sz w:val="24"/>
          <w:szCs w:val="24"/>
        </w:rPr>
        <w:t>书应载明代理人的姓名或者名称、代理事项、具</w:t>
      </w:r>
      <w:r>
        <w:rPr>
          <w:rFonts w:ascii="仿宋" w:hAnsi="仿宋" w:eastAsia="仿宋" w:cs="仿宋"/>
          <w:sz w:val="24"/>
          <w:szCs w:val="24"/>
        </w:rPr>
        <w:t xml:space="preserve"> </w:t>
      </w:r>
      <w:r>
        <w:rPr>
          <w:rFonts w:ascii="仿宋" w:hAnsi="仿宋" w:eastAsia="仿宋" w:cs="仿宋"/>
          <w:spacing w:val="-28"/>
          <w:sz w:val="24"/>
          <w:szCs w:val="24"/>
        </w:rPr>
        <w:t>体权限、期限和相关事项。</w:t>
      </w:r>
    </w:p>
    <w:p w14:paraId="6B70D3A2">
      <w:pPr>
        <w:pageBreakBefore w:val="0"/>
        <w:widowControl/>
        <w:kinsoku w:val="0"/>
        <w:wordWrap/>
        <w:overflowPunct/>
        <w:topLinePunct w:val="0"/>
        <w:autoSpaceDE w:val="0"/>
        <w:autoSpaceDN w:val="0"/>
        <w:bidi w:val="0"/>
        <w:adjustRightInd w:val="0"/>
        <w:snapToGrid w:val="0"/>
        <w:spacing w:before="41" w:line="500" w:lineRule="exact"/>
        <w:ind w:left="431"/>
        <w:textAlignment w:val="baseline"/>
        <w:rPr>
          <w:rFonts w:ascii="仿宋" w:hAnsi="仿宋" w:eastAsia="仿宋" w:cs="仿宋"/>
          <w:sz w:val="24"/>
          <w:szCs w:val="24"/>
        </w:rPr>
      </w:pPr>
      <w:r>
        <w:rPr>
          <w:rFonts w:ascii="仿宋" w:hAnsi="仿宋" w:eastAsia="仿宋" w:cs="仿宋"/>
          <w:spacing w:val="-29"/>
          <w:sz w:val="24"/>
          <w:szCs w:val="24"/>
        </w:rPr>
        <w:t>3.质疑供应商若对项目的某一分包进行质疑，质疑函中应列明具体分包号。</w:t>
      </w:r>
    </w:p>
    <w:p w14:paraId="57CF1399">
      <w:pPr>
        <w:pageBreakBefore w:val="0"/>
        <w:widowControl/>
        <w:kinsoku w:val="0"/>
        <w:wordWrap/>
        <w:overflowPunct/>
        <w:topLinePunct w:val="0"/>
        <w:autoSpaceDE w:val="0"/>
        <w:autoSpaceDN w:val="0"/>
        <w:bidi w:val="0"/>
        <w:adjustRightInd w:val="0"/>
        <w:snapToGrid w:val="0"/>
        <w:spacing w:before="79" w:line="500" w:lineRule="exact"/>
        <w:ind w:left="425"/>
        <w:textAlignment w:val="baseline"/>
        <w:rPr>
          <w:rFonts w:ascii="仿宋" w:hAnsi="仿宋" w:eastAsia="仿宋" w:cs="仿宋"/>
          <w:sz w:val="24"/>
          <w:szCs w:val="24"/>
        </w:rPr>
      </w:pPr>
      <w:r>
        <w:rPr>
          <w:rFonts w:ascii="仿宋" w:hAnsi="仿宋" w:eastAsia="仿宋" w:cs="仿宋"/>
          <w:spacing w:val="-29"/>
          <w:sz w:val="24"/>
          <w:szCs w:val="24"/>
        </w:rPr>
        <w:t>4.质疑函的质疑事项应具体、明确，并有必要的事实依据和法律依据。</w:t>
      </w:r>
    </w:p>
    <w:p w14:paraId="0446C419">
      <w:pPr>
        <w:pageBreakBefore w:val="0"/>
        <w:widowControl/>
        <w:kinsoku w:val="0"/>
        <w:wordWrap/>
        <w:overflowPunct/>
        <w:topLinePunct w:val="0"/>
        <w:autoSpaceDE w:val="0"/>
        <w:autoSpaceDN w:val="0"/>
        <w:bidi w:val="0"/>
        <w:adjustRightInd w:val="0"/>
        <w:snapToGrid w:val="0"/>
        <w:spacing w:before="78" w:line="500" w:lineRule="exact"/>
        <w:ind w:left="431"/>
        <w:textAlignment w:val="baseline"/>
        <w:rPr>
          <w:rFonts w:ascii="仿宋" w:hAnsi="仿宋" w:eastAsia="仿宋" w:cs="仿宋"/>
          <w:sz w:val="24"/>
          <w:szCs w:val="24"/>
        </w:rPr>
      </w:pPr>
      <w:r>
        <w:rPr>
          <w:rFonts w:ascii="仿宋" w:hAnsi="仿宋" w:eastAsia="仿宋" w:cs="仿宋"/>
          <w:spacing w:val="-27"/>
          <w:sz w:val="24"/>
          <w:szCs w:val="24"/>
        </w:rPr>
        <w:t>5.质疑函的质疑请求应与质疑事项相关。</w:t>
      </w:r>
    </w:p>
    <w:p w14:paraId="08450D58">
      <w:pPr>
        <w:pageBreakBefore w:val="0"/>
        <w:widowControl/>
        <w:kinsoku w:val="0"/>
        <w:wordWrap/>
        <w:overflowPunct/>
        <w:topLinePunct w:val="0"/>
        <w:autoSpaceDE w:val="0"/>
        <w:autoSpaceDN w:val="0"/>
        <w:bidi w:val="0"/>
        <w:adjustRightInd w:val="0"/>
        <w:snapToGrid w:val="0"/>
        <w:spacing w:before="79" w:line="500" w:lineRule="exact"/>
        <w:ind w:left="47" w:right="91" w:firstLine="381"/>
        <w:textAlignment w:val="baseline"/>
        <w:rPr>
          <w:rFonts w:ascii="仿宋" w:hAnsi="仿宋" w:eastAsia="仿宋" w:cs="仿宋"/>
          <w:sz w:val="24"/>
          <w:szCs w:val="24"/>
        </w:rPr>
      </w:pPr>
      <w:r>
        <w:rPr>
          <w:rFonts w:ascii="仿宋" w:hAnsi="仿宋" w:eastAsia="仿宋" w:cs="仿宋"/>
          <w:spacing w:val="-32"/>
          <w:sz w:val="24"/>
          <w:szCs w:val="24"/>
        </w:rPr>
        <w:t>6.质疑供应商为自然人的，质疑函应由本人签字；质疑供应商为法人或者其他组织的，质疑函应</w:t>
      </w:r>
      <w:r>
        <w:rPr>
          <w:rFonts w:ascii="仿宋" w:hAnsi="仿宋" w:eastAsia="仿宋" w:cs="仿宋"/>
          <w:spacing w:val="15"/>
          <w:sz w:val="24"/>
          <w:szCs w:val="24"/>
        </w:rPr>
        <w:t xml:space="preserve"> </w:t>
      </w:r>
      <w:r>
        <w:rPr>
          <w:rFonts w:ascii="仿宋" w:hAnsi="仿宋" w:eastAsia="仿宋" w:cs="仿宋"/>
          <w:spacing w:val="-31"/>
          <w:sz w:val="24"/>
          <w:szCs w:val="24"/>
        </w:rPr>
        <w:t>由法定代表人、主要负责人，或者其授权代表签字或者盖章，并加盖公章。</w:t>
      </w:r>
    </w:p>
    <w:p w14:paraId="4A0169C0">
      <w:pPr>
        <w:pageBreakBefore w:val="0"/>
        <w:widowControl/>
        <w:kinsoku w:val="0"/>
        <w:wordWrap/>
        <w:overflowPunct/>
        <w:topLinePunct w:val="0"/>
        <w:autoSpaceDE w:val="0"/>
        <w:autoSpaceDN w:val="0"/>
        <w:bidi w:val="0"/>
        <w:adjustRightInd w:val="0"/>
        <w:snapToGrid w:val="0"/>
        <w:spacing w:line="500" w:lineRule="exact"/>
        <w:textAlignment w:val="baseline"/>
        <w:rPr>
          <w:rFonts w:ascii="仿宋" w:hAnsi="仿宋" w:eastAsia="仿宋" w:cs="仿宋"/>
          <w:sz w:val="24"/>
          <w:szCs w:val="24"/>
        </w:rPr>
        <w:sectPr>
          <w:pgSz w:w="11906" w:h="16839"/>
          <w:pgMar w:top="1170" w:right="1246" w:bottom="1168" w:left="1418" w:header="868" w:footer="992" w:gutter="0"/>
          <w:cols w:space="720" w:num="1"/>
        </w:sectPr>
      </w:pPr>
    </w:p>
    <w:p w14:paraId="704FEA69">
      <w:pPr>
        <w:pStyle w:val="3"/>
        <w:spacing w:line="257" w:lineRule="auto"/>
      </w:pPr>
    </w:p>
    <w:p w14:paraId="0EAE8B21">
      <w:pPr>
        <w:pStyle w:val="3"/>
        <w:spacing w:line="257" w:lineRule="auto"/>
      </w:pPr>
    </w:p>
    <w:p w14:paraId="77A51E4D">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3505"/>
        <w:textAlignment w:val="baseline"/>
        <w:outlineLvl w:val="0"/>
        <w:rPr>
          <w:rFonts w:ascii="仿宋" w:hAnsi="仿宋" w:eastAsia="仿宋" w:cs="仿宋"/>
          <w:sz w:val="31"/>
          <w:szCs w:val="31"/>
        </w:rPr>
      </w:pPr>
      <w:r>
        <w:rPr>
          <w:rFonts w:ascii="仿宋" w:hAnsi="仿宋" w:eastAsia="仿宋" w:cs="仿宋"/>
          <w:spacing w:val="-17"/>
          <w:sz w:val="31"/>
          <w:szCs w:val="31"/>
          <w14:textOutline w14:w="5793" w14:cap="sq" w14:cmpd="sng">
            <w14:solidFill>
              <w14:srgbClr w14:val="000000"/>
            </w14:solidFill>
            <w14:prstDash w14:val="solid"/>
            <w14:bevel/>
          </w14:textOutline>
        </w:rPr>
        <w:t>第三章</w:t>
      </w:r>
      <w:r>
        <w:rPr>
          <w:rFonts w:ascii="仿宋" w:hAnsi="仿宋" w:eastAsia="仿宋" w:cs="仿宋"/>
          <w:spacing w:val="-17"/>
          <w:sz w:val="31"/>
          <w:szCs w:val="31"/>
        </w:rPr>
        <w:t xml:space="preserve"> </w:t>
      </w:r>
      <w:r>
        <w:rPr>
          <w:rFonts w:ascii="仿宋" w:hAnsi="仿宋" w:eastAsia="仿宋" w:cs="仿宋"/>
          <w:spacing w:val="-17"/>
          <w:sz w:val="31"/>
          <w:szCs w:val="31"/>
          <w14:textOutline w14:w="5793" w14:cap="sq" w14:cmpd="sng">
            <w14:solidFill>
              <w14:srgbClr w14:val="000000"/>
            </w14:solidFill>
            <w14:prstDash w14:val="solid"/>
            <w14:bevel/>
          </w14:textOutline>
        </w:rPr>
        <w:t>采购需求</w:t>
      </w:r>
    </w:p>
    <w:p w14:paraId="2BC2AD8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0"/>
        <w:textAlignment w:val="baseline"/>
        <w:outlineLvl w:val="1"/>
        <w:rPr>
          <w:rFonts w:ascii="仿宋" w:hAnsi="仿宋" w:eastAsia="仿宋" w:cs="仿宋"/>
          <w:sz w:val="24"/>
          <w:szCs w:val="24"/>
        </w:rPr>
      </w:pPr>
      <w:r>
        <w:rPr>
          <w:rFonts w:ascii="仿宋" w:hAnsi="仿宋" w:eastAsia="仿宋" w:cs="仿宋"/>
          <w:spacing w:val="-24"/>
          <w:sz w:val="24"/>
          <w:szCs w:val="24"/>
          <w14:textOutline w14:w="4358" w14:cap="sq" w14:cmpd="sng">
            <w14:solidFill>
              <w14:srgbClr w14:val="000000"/>
            </w14:solidFill>
            <w14:prstDash w14:val="solid"/>
            <w14:bevel/>
          </w14:textOutline>
        </w:rPr>
        <w:t>一、项目概况</w:t>
      </w:r>
    </w:p>
    <w:p w14:paraId="6A41AAE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9" w:right="89" w:firstLine="425"/>
        <w:textAlignment w:val="baseline"/>
        <w:rPr>
          <w:rFonts w:ascii="仿宋" w:hAnsi="仿宋" w:eastAsia="仿宋" w:cs="仿宋"/>
          <w:spacing w:val="-26"/>
          <w:sz w:val="24"/>
          <w:szCs w:val="24"/>
        </w:rPr>
      </w:pPr>
      <w:r>
        <w:rPr>
          <w:rFonts w:ascii="仿宋" w:hAnsi="仿宋" w:eastAsia="仿宋" w:cs="仿宋"/>
          <w:spacing w:val="-25"/>
          <w:sz w:val="24"/>
          <w:szCs w:val="24"/>
        </w:rPr>
        <w:t>1、建设内容：</w:t>
      </w:r>
      <w:r>
        <w:rPr>
          <w:rFonts w:hint="eastAsia" w:ascii="仿宋" w:hAnsi="仿宋" w:eastAsia="仿宋" w:cs="仿宋"/>
          <w:spacing w:val="-26"/>
          <w:sz w:val="24"/>
          <w:szCs w:val="24"/>
          <w:lang w:val="en-US" w:eastAsia="zh-CN"/>
        </w:rPr>
        <w:t>招标采购范围：建设道路宽3米，厚18cm，全长3000米，建设钢丝网篱笆2000米；安装成品篱笆门54个整治村内环境，清理建筑垃圾540立方米</w:t>
      </w:r>
    </w:p>
    <w:p w14:paraId="27B7F100">
      <w:pPr>
        <w:keepNext w:val="0"/>
        <w:keepLines w:val="0"/>
        <w:pageBreakBefore w:val="0"/>
        <w:widowControl/>
        <w:kinsoku w:val="0"/>
        <w:wordWrap/>
        <w:overflowPunct/>
        <w:topLinePunct w:val="0"/>
        <w:autoSpaceDE w:val="0"/>
        <w:autoSpaceDN w:val="0"/>
        <w:bidi w:val="0"/>
        <w:adjustRightInd w:val="0"/>
        <w:snapToGrid w:val="0"/>
        <w:spacing w:before="37" w:line="560" w:lineRule="exact"/>
        <w:ind w:left="429"/>
        <w:textAlignment w:val="baseline"/>
        <w:rPr>
          <w:rFonts w:ascii="仿宋" w:hAnsi="仿宋" w:eastAsia="仿宋" w:cs="仿宋"/>
          <w:sz w:val="24"/>
          <w:szCs w:val="24"/>
        </w:rPr>
      </w:pPr>
      <w:r>
        <w:rPr>
          <w:rFonts w:ascii="仿宋" w:hAnsi="仿宋" w:eastAsia="仿宋" w:cs="仿宋"/>
          <w:spacing w:val="-26"/>
          <w:sz w:val="24"/>
          <w:szCs w:val="24"/>
        </w:rPr>
        <w:t>2、资金来源：</w:t>
      </w:r>
      <w:r>
        <w:rPr>
          <w:rFonts w:hint="eastAsia" w:ascii="仿宋" w:hAnsi="仿宋" w:eastAsia="仿宋" w:cs="仿宋"/>
          <w:spacing w:val="-26"/>
          <w:sz w:val="24"/>
          <w:szCs w:val="24"/>
          <w:lang w:val="en-US" w:eastAsia="zh-CN"/>
        </w:rPr>
        <w:t>涉农整合资金即衔接资金</w:t>
      </w:r>
    </w:p>
    <w:p w14:paraId="11AA961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8"/>
          <w:sz w:val="24"/>
          <w:szCs w:val="24"/>
        </w:rPr>
        <w:t>3、标段划分：本工程划分为一个标段；</w:t>
      </w:r>
    </w:p>
    <w:p w14:paraId="6E733ECF">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5"/>
        <w:textAlignment w:val="baseline"/>
        <w:rPr>
          <w:rFonts w:ascii="仿宋" w:hAnsi="仿宋" w:eastAsia="仿宋" w:cs="仿宋"/>
          <w:sz w:val="24"/>
          <w:szCs w:val="24"/>
        </w:rPr>
      </w:pPr>
      <w:r>
        <w:rPr>
          <w:rFonts w:ascii="仿宋" w:hAnsi="仿宋" w:eastAsia="仿宋" w:cs="仿宋"/>
          <w:spacing w:val="-29"/>
          <w:sz w:val="24"/>
          <w:szCs w:val="24"/>
        </w:rPr>
        <w:t>4、采购范围：磋商文件、工程量清单及图纸（如有）范围内的</w:t>
      </w:r>
      <w:r>
        <w:rPr>
          <w:rFonts w:ascii="仿宋" w:hAnsi="仿宋" w:eastAsia="仿宋" w:cs="仿宋"/>
          <w:spacing w:val="-30"/>
          <w:sz w:val="24"/>
          <w:szCs w:val="24"/>
        </w:rPr>
        <w:t>全部内容。</w:t>
      </w:r>
    </w:p>
    <w:p w14:paraId="267DCF0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1"/>
        <w:textAlignment w:val="baseline"/>
        <w:rPr>
          <w:rFonts w:ascii="仿宋" w:hAnsi="仿宋" w:eastAsia="仿宋" w:cs="仿宋"/>
          <w:sz w:val="24"/>
          <w:szCs w:val="24"/>
        </w:rPr>
      </w:pPr>
      <w:r>
        <w:rPr>
          <w:rFonts w:ascii="仿宋" w:hAnsi="仿宋" w:eastAsia="仿宋" w:cs="仿宋"/>
          <w:spacing w:val="-26"/>
          <w:sz w:val="24"/>
          <w:szCs w:val="24"/>
        </w:rPr>
        <w:t>5、工期：</w:t>
      </w:r>
      <w:r>
        <w:rPr>
          <w:rFonts w:ascii="仿宋" w:hAnsi="仿宋" w:eastAsia="仿宋" w:cs="仿宋"/>
          <w:color w:val="auto"/>
          <w:spacing w:val="-26"/>
          <w:sz w:val="24"/>
          <w:szCs w:val="24"/>
        </w:rPr>
        <w:t>30 日历天</w:t>
      </w:r>
      <w:r>
        <w:rPr>
          <w:rFonts w:ascii="仿宋" w:hAnsi="仿宋" w:eastAsia="仿宋" w:cs="仿宋"/>
          <w:spacing w:val="-26"/>
          <w:sz w:val="24"/>
          <w:szCs w:val="24"/>
        </w:rPr>
        <w:t>；</w:t>
      </w:r>
    </w:p>
    <w:p w14:paraId="1E493F0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28"/>
        <w:textAlignment w:val="baseline"/>
        <w:rPr>
          <w:rFonts w:ascii="仿宋" w:hAnsi="仿宋" w:eastAsia="仿宋" w:cs="仿宋"/>
          <w:sz w:val="24"/>
          <w:szCs w:val="24"/>
        </w:rPr>
      </w:pPr>
      <w:r>
        <w:rPr>
          <w:rFonts w:ascii="仿宋" w:hAnsi="仿宋" w:eastAsia="仿宋" w:cs="仿宋"/>
          <w:spacing w:val="-28"/>
          <w:sz w:val="24"/>
          <w:szCs w:val="24"/>
        </w:rPr>
        <w:t>6、质量要求：符合国家质量验收备案标准；</w:t>
      </w:r>
    </w:p>
    <w:p w14:paraId="1B88BFE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2"/>
        <w:textAlignment w:val="baseline"/>
        <w:rPr>
          <w:rFonts w:ascii="仿宋" w:hAnsi="仿宋" w:eastAsia="仿宋" w:cs="仿宋"/>
          <w:sz w:val="24"/>
          <w:szCs w:val="24"/>
        </w:rPr>
      </w:pPr>
      <w:r>
        <w:rPr>
          <w:rFonts w:ascii="仿宋" w:hAnsi="仿宋" w:eastAsia="仿宋" w:cs="仿宋"/>
          <w:spacing w:val="-28"/>
          <w:sz w:val="24"/>
          <w:szCs w:val="24"/>
        </w:rPr>
        <w:t>7、安全目标：杜绝重伤、死亡事故。</w:t>
      </w:r>
    </w:p>
    <w:p w14:paraId="7393346A">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7"/>
          <w:sz w:val="24"/>
          <w:szCs w:val="24"/>
        </w:rPr>
        <w:t>8、文明工地目标：市级文明工地；</w:t>
      </w:r>
    </w:p>
    <w:p w14:paraId="50A3236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27"/>
        <w:textAlignment w:val="baseline"/>
        <w:rPr>
          <w:rFonts w:ascii="仿宋" w:hAnsi="仿宋" w:eastAsia="仿宋" w:cs="仿宋"/>
          <w:sz w:val="24"/>
          <w:szCs w:val="24"/>
        </w:rPr>
      </w:pPr>
      <w:r>
        <w:rPr>
          <w:rFonts w:ascii="仿宋" w:hAnsi="仿宋" w:eastAsia="仿宋" w:cs="仿宋"/>
          <w:spacing w:val="-24"/>
          <w:sz w:val="24"/>
          <w:szCs w:val="24"/>
        </w:rPr>
        <w:t>9、扬尘防治目标：做到“七个100%，八个必须”。</w:t>
      </w:r>
    </w:p>
    <w:p w14:paraId="36309C05">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3"/>
        <w:textAlignment w:val="baseline"/>
        <w:outlineLvl w:val="1"/>
        <w:rPr>
          <w:rFonts w:ascii="仿宋" w:hAnsi="仿宋" w:eastAsia="仿宋" w:cs="仿宋"/>
          <w:sz w:val="24"/>
          <w:szCs w:val="24"/>
        </w:rPr>
      </w:pPr>
      <w:r>
        <w:rPr>
          <w:rFonts w:ascii="仿宋" w:hAnsi="仿宋" w:eastAsia="仿宋" w:cs="仿宋"/>
          <w:spacing w:val="-24"/>
          <w:sz w:val="24"/>
          <w:szCs w:val="24"/>
          <w14:textOutline w14:w="4358" w14:cap="sq" w14:cmpd="sng">
            <w14:solidFill>
              <w14:srgbClr w14:val="000000"/>
            </w14:solidFill>
            <w14:prstDash w14:val="solid"/>
            <w14:bevel/>
          </w14:textOutline>
        </w:rPr>
        <w:t>二、其他要求</w:t>
      </w:r>
    </w:p>
    <w:p w14:paraId="0E6DE1F1">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4" w:right="91" w:firstLine="419"/>
        <w:textAlignment w:val="baseline"/>
        <w:rPr>
          <w:rFonts w:ascii="仿宋" w:hAnsi="仿宋" w:eastAsia="仿宋" w:cs="仿宋"/>
          <w:sz w:val="24"/>
          <w:szCs w:val="24"/>
        </w:rPr>
      </w:pPr>
      <w:r>
        <w:rPr>
          <w:rFonts w:ascii="仿宋" w:hAnsi="仿宋" w:eastAsia="仿宋" w:cs="仿宋"/>
          <w:spacing w:val="-27"/>
          <w:sz w:val="24"/>
          <w:szCs w:val="24"/>
        </w:rPr>
        <w:t>1、资格要求：见供应商须知第1.4.1</w:t>
      </w:r>
      <w:r>
        <w:rPr>
          <w:rFonts w:ascii="仿宋" w:hAnsi="仿宋" w:eastAsia="仿宋" w:cs="仿宋"/>
          <w:spacing w:val="-65"/>
          <w:sz w:val="24"/>
          <w:szCs w:val="24"/>
        </w:rPr>
        <w:t xml:space="preserve"> </w:t>
      </w:r>
      <w:r>
        <w:rPr>
          <w:rFonts w:ascii="仿宋" w:hAnsi="仿宋" w:eastAsia="仿宋" w:cs="仿宋"/>
          <w:spacing w:val="-27"/>
          <w:sz w:val="24"/>
          <w:szCs w:val="24"/>
        </w:rPr>
        <w:t>项要求。本工程实行资格后审，资格不合格者，</w:t>
      </w:r>
      <w:r>
        <w:rPr>
          <w:rFonts w:ascii="仿宋" w:hAnsi="仿宋" w:eastAsia="仿宋" w:cs="仿宋"/>
          <w:spacing w:val="-28"/>
          <w:sz w:val="24"/>
          <w:szCs w:val="24"/>
        </w:rPr>
        <w:t>取消其磋</w:t>
      </w:r>
      <w:r>
        <w:rPr>
          <w:rFonts w:ascii="仿宋" w:hAnsi="仿宋" w:eastAsia="仿宋" w:cs="仿宋"/>
          <w:sz w:val="24"/>
          <w:szCs w:val="24"/>
        </w:rPr>
        <w:t xml:space="preserve"> </w:t>
      </w:r>
      <w:r>
        <w:rPr>
          <w:rFonts w:ascii="仿宋" w:hAnsi="仿宋" w:eastAsia="仿宋" w:cs="仿宋"/>
          <w:spacing w:val="-22"/>
          <w:sz w:val="24"/>
          <w:szCs w:val="24"/>
        </w:rPr>
        <w:t>商资格。</w:t>
      </w:r>
    </w:p>
    <w:p w14:paraId="761AE8AB">
      <w:pPr>
        <w:keepNext w:val="0"/>
        <w:keepLines w:val="0"/>
        <w:pageBreakBefore w:val="0"/>
        <w:widowControl/>
        <w:kinsoku w:val="0"/>
        <w:wordWrap/>
        <w:overflowPunct/>
        <w:topLinePunct w:val="0"/>
        <w:autoSpaceDE w:val="0"/>
        <w:autoSpaceDN w:val="0"/>
        <w:bidi w:val="0"/>
        <w:adjustRightInd w:val="0"/>
        <w:snapToGrid w:val="0"/>
        <w:spacing w:before="38" w:line="560" w:lineRule="exact"/>
        <w:ind w:left="429"/>
        <w:textAlignment w:val="baseline"/>
        <w:rPr>
          <w:rFonts w:ascii="仿宋" w:hAnsi="仿宋" w:eastAsia="仿宋" w:cs="仿宋"/>
          <w:sz w:val="24"/>
          <w:szCs w:val="24"/>
        </w:rPr>
      </w:pPr>
      <w:r>
        <w:rPr>
          <w:rFonts w:ascii="仿宋" w:hAnsi="仿宋" w:eastAsia="仿宋" w:cs="仿宋"/>
          <w:spacing w:val="-28"/>
          <w:sz w:val="24"/>
          <w:szCs w:val="24"/>
        </w:rPr>
        <w:t>2、付款方式：详见供应商须知前附表。</w:t>
      </w:r>
    </w:p>
    <w:p w14:paraId="0F313EB3">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1" w:right="89" w:firstLine="410"/>
        <w:textAlignment w:val="baseline"/>
        <w:rPr>
          <w:rFonts w:ascii="仿宋" w:hAnsi="仿宋" w:eastAsia="仿宋" w:cs="仿宋"/>
          <w:sz w:val="24"/>
          <w:szCs w:val="24"/>
        </w:rPr>
      </w:pPr>
      <w:r>
        <w:rPr>
          <w:rFonts w:ascii="仿宋" w:hAnsi="仿宋" w:eastAsia="仿宋" w:cs="仿宋"/>
          <w:spacing w:val="-29"/>
          <w:sz w:val="24"/>
          <w:szCs w:val="24"/>
        </w:rPr>
        <w:t>3、采购方式：本次采购是通过竞争性磋商</w:t>
      </w:r>
      <w:r>
        <w:rPr>
          <w:rFonts w:ascii="仿宋" w:hAnsi="仿宋" w:eastAsia="仿宋" w:cs="仿宋"/>
          <w:spacing w:val="-30"/>
          <w:sz w:val="24"/>
          <w:szCs w:val="24"/>
        </w:rPr>
        <w:t>方式，择优选定本项目成交单位，供应商必须由法定</w:t>
      </w:r>
      <w:r>
        <w:rPr>
          <w:rFonts w:ascii="仿宋" w:hAnsi="仿宋" w:eastAsia="仿宋" w:cs="仿宋"/>
          <w:sz w:val="24"/>
          <w:szCs w:val="24"/>
        </w:rPr>
        <w:t xml:space="preserve"> </w:t>
      </w:r>
      <w:r>
        <w:rPr>
          <w:rFonts w:ascii="仿宋" w:hAnsi="仿宋" w:eastAsia="仿宋" w:cs="仿宋"/>
          <w:spacing w:val="-30"/>
          <w:sz w:val="24"/>
          <w:szCs w:val="24"/>
        </w:rPr>
        <w:t>代表人或其委托代理人参加磋商，随时接受磋商小组询问，并予以解答。</w:t>
      </w:r>
    </w:p>
    <w:p w14:paraId="1EA9084D">
      <w:pPr>
        <w:keepNext w:val="0"/>
        <w:keepLines w:val="0"/>
        <w:pageBreakBefore w:val="0"/>
        <w:widowControl/>
        <w:kinsoku w:val="0"/>
        <w:wordWrap/>
        <w:overflowPunct/>
        <w:topLinePunct w:val="0"/>
        <w:autoSpaceDE w:val="0"/>
        <w:autoSpaceDN w:val="0"/>
        <w:bidi w:val="0"/>
        <w:adjustRightInd w:val="0"/>
        <w:snapToGrid w:val="0"/>
        <w:spacing w:before="39" w:line="560" w:lineRule="exact"/>
        <w:ind w:left="425"/>
        <w:textAlignment w:val="baseline"/>
        <w:rPr>
          <w:rFonts w:ascii="仿宋" w:hAnsi="仿宋" w:eastAsia="仿宋" w:cs="仿宋"/>
          <w:sz w:val="24"/>
          <w:szCs w:val="24"/>
        </w:rPr>
      </w:pPr>
      <w:r>
        <w:rPr>
          <w:rFonts w:ascii="仿宋" w:hAnsi="仿宋" w:eastAsia="仿宋" w:cs="仿宋"/>
          <w:spacing w:val="-29"/>
          <w:sz w:val="24"/>
          <w:szCs w:val="24"/>
        </w:rPr>
        <w:t>4、现场管理：合同签订后，成交人必须按合同要求派磋商时所报的项目经理及施工现场管理的</w:t>
      </w:r>
    </w:p>
    <w:p w14:paraId="12B316E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1"/>
        <w:jc w:val="both"/>
        <w:textAlignment w:val="baseline"/>
        <w:rPr>
          <w:rFonts w:ascii="仿宋" w:hAnsi="仿宋" w:eastAsia="仿宋" w:cs="仿宋"/>
          <w:sz w:val="24"/>
          <w:szCs w:val="24"/>
        </w:rPr>
      </w:pPr>
      <w:r>
        <w:rPr>
          <w:rFonts w:ascii="仿宋" w:hAnsi="仿宋" w:eastAsia="仿宋" w:cs="仿宋"/>
          <w:spacing w:val="-32"/>
          <w:sz w:val="24"/>
          <w:szCs w:val="24"/>
        </w:rPr>
        <w:t>技术人员。在工程施工期间不经业主允许不得更换</w:t>
      </w:r>
      <w:r>
        <w:rPr>
          <w:rFonts w:ascii="仿宋" w:hAnsi="仿宋" w:eastAsia="仿宋" w:cs="仿宋"/>
          <w:spacing w:val="-33"/>
          <w:sz w:val="24"/>
          <w:szCs w:val="24"/>
        </w:rPr>
        <w:t>，否则业主有权单方面终止合同，由此造成的一切</w:t>
      </w:r>
      <w:r>
        <w:rPr>
          <w:rFonts w:ascii="仿宋" w:hAnsi="仿宋" w:eastAsia="仿宋" w:cs="仿宋"/>
          <w:sz w:val="24"/>
          <w:szCs w:val="24"/>
        </w:rPr>
        <w:t xml:space="preserve"> </w:t>
      </w:r>
      <w:r>
        <w:rPr>
          <w:rFonts w:ascii="仿宋" w:hAnsi="仿宋" w:eastAsia="仿宋" w:cs="仿宋"/>
          <w:spacing w:val="-32"/>
          <w:sz w:val="24"/>
          <w:szCs w:val="24"/>
        </w:rPr>
        <w:t>损失由成交人负责；同时该项目负责人及工程技术人</w:t>
      </w:r>
      <w:r>
        <w:rPr>
          <w:rFonts w:ascii="仿宋" w:hAnsi="仿宋" w:eastAsia="仿宋" w:cs="仿宋"/>
          <w:spacing w:val="-33"/>
          <w:sz w:val="24"/>
          <w:szCs w:val="24"/>
        </w:rPr>
        <w:t>员保证每月法定工作日在施工现场</w:t>
      </w:r>
      <w:r>
        <w:rPr>
          <w:rFonts w:hint="eastAsia" w:ascii="仿宋" w:hAnsi="仿宋" w:eastAsia="仿宋" w:cs="仿宋"/>
          <w:spacing w:val="-33"/>
          <w:sz w:val="24"/>
          <w:szCs w:val="24"/>
          <w:lang w:val="en-US" w:eastAsia="zh-CN"/>
        </w:rPr>
        <w:t>不少于25天</w:t>
      </w:r>
      <w:r>
        <w:rPr>
          <w:rFonts w:ascii="仿宋" w:hAnsi="仿宋" w:eastAsia="仿宋" w:cs="仿宋"/>
          <w:spacing w:val="-33"/>
          <w:sz w:val="24"/>
          <w:szCs w:val="24"/>
        </w:rPr>
        <w:t>，否则将扣除</w:t>
      </w:r>
      <w:r>
        <w:rPr>
          <w:rFonts w:ascii="仿宋" w:hAnsi="仿宋" w:eastAsia="仿宋" w:cs="仿宋"/>
          <w:sz w:val="24"/>
          <w:szCs w:val="24"/>
        </w:rPr>
        <w:t xml:space="preserve"> </w:t>
      </w:r>
      <w:r>
        <w:rPr>
          <w:rFonts w:ascii="仿宋" w:hAnsi="仿宋" w:eastAsia="仿宋" w:cs="仿宋"/>
          <w:spacing w:val="-30"/>
          <w:sz w:val="24"/>
          <w:szCs w:val="24"/>
        </w:rPr>
        <w:t>其全部履约保证金，业主并有权单方面终止合同，由此造成的一切损失由成交人负责。</w:t>
      </w:r>
    </w:p>
    <w:p w14:paraId="0087B442">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8" w:right="89" w:firstLine="413"/>
        <w:textAlignment w:val="baseline"/>
        <w:rPr>
          <w:rFonts w:ascii="仿宋" w:hAnsi="仿宋" w:eastAsia="仿宋" w:cs="仿宋"/>
          <w:sz w:val="24"/>
          <w:szCs w:val="24"/>
        </w:rPr>
      </w:pPr>
      <w:r>
        <w:rPr>
          <w:rFonts w:ascii="仿宋" w:hAnsi="仿宋" w:eastAsia="仿宋" w:cs="仿宋"/>
          <w:spacing w:val="-29"/>
          <w:sz w:val="24"/>
          <w:szCs w:val="24"/>
        </w:rPr>
        <w:t>5、建筑垃圾：因施工造成的建筑垃圾，由</w:t>
      </w:r>
      <w:r>
        <w:rPr>
          <w:rFonts w:ascii="仿宋" w:hAnsi="仿宋" w:eastAsia="仿宋" w:cs="仿宋"/>
          <w:spacing w:val="-30"/>
          <w:sz w:val="24"/>
          <w:szCs w:val="24"/>
        </w:rPr>
        <w:t>成交供应商负责清理。施工所用水电由成交供应商自</w:t>
      </w:r>
      <w:r>
        <w:rPr>
          <w:rFonts w:ascii="仿宋" w:hAnsi="仿宋" w:eastAsia="仿宋" w:cs="仿宋"/>
          <w:sz w:val="24"/>
          <w:szCs w:val="24"/>
        </w:rPr>
        <w:t xml:space="preserve"> </w:t>
      </w:r>
      <w:r>
        <w:rPr>
          <w:rFonts w:ascii="仿宋" w:hAnsi="仿宋" w:eastAsia="仿宋" w:cs="仿宋"/>
          <w:spacing w:val="-30"/>
          <w:sz w:val="24"/>
          <w:szCs w:val="24"/>
        </w:rPr>
        <w:t>行解决，费用均包含在报价内，采购人不承担费用。</w:t>
      </w:r>
    </w:p>
    <w:p w14:paraId="3970A68E">
      <w:pPr>
        <w:keepNext w:val="0"/>
        <w:keepLines w:val="0"/>
        <w:pageBreakBefore w:val="0"/>
        <w:widowControl/>
        <w:kinsoku w:val="0"/>
        <w:wordWrap/>
        <w:overflowPunct/>
        <w:topLinePunct w:val="0"/>
        <w:autoSpaceDE w:val="0"/>
        <w:autoSpaceDN w:val="0"/>
        <w:bidi w:val="0"/>
        <w:adjustRightInd w:val="0"/>
        <w:snapToGrid w:val="0"/>
        <w:spacing w:before="42" w:line="560" w:lineRule="exact"/>
        <w:ind w:left="17" w:right="40" w:firstLine="411"/>
        <w:textAlignment w:val="baseline"/>
        <w:rPr>
          <w:rFonts w:ascii="仿宋" w:hAnsi="仿宋" w:eastAsia="仿宋" w:cs="仿宋"/>
          <w:sz w:val="24"/>
          <w:szCs w:val="24"/>
        </w:rPr>
      </w:pPr>
      <w:r>
        <w:rPr>
          <w:rFonts w:ascii="仿宋" w:hAnsi="仿宋" w:eastAsia="仿宋" w:cs="仿宋"/>
          <w:spacing w:val="-29"/>
          <w:sz w:val="24"/>
          <w:szCs w:val="24"/>
        </w:rPr>
        <w:t>6、材料管理：凡属业主采购供应的材料需由供应</w:t>
      </w:r>
      <w:r>
        <w:rPr>
          <w:rFonts w:ascii="仿宋" w:hAnsi="仿宋" w:eastAsia="仿宋" w:cs="仿宋"/>
          <w:spacing w:val="-30"/>
          <w:sz w:val="24"/>
          <w:szCs w:val="24"/>
        </w:rPr>
        <w:t>商现场保管时，供应商不得收取保管费及二次</w:t>
      </w:r>
      <w:r>
        <w:rPr>
          <w:rFonts w:ascii="仿宋" w:hAnsi="仿宋" w:eastAsia="仿宋" w:cs="仿宋"/>
          <w:sz w:val="24"/>
          <w:szCs w:val="24"/>
        </w:rPr>
        <w:t xml:space="preserve"> </w:t>
      </w:r>
      <w:r>
        <w:rPr>
          <w:rFonts w:ascii="仿宋" w:hAnsi="仿宋" w:eastAsia="仿宋" w:cs="仿宋"/>
          <w:spacing w:val="-36"/>
          <w:sz w:val="24"/>
          <w:szCs w:val="24"/>
        </w:rPr>
        <w:t>搬运费。凡属成交供应商自供材料的，成交供应商采购的材料、设备必须是符合国家规定的合格产品，</w:t>
      </w:r>
      <w:r>
        <w:rPr>
          <w:rFonts w:ascii="仿宋" w:hAnsi="仿宋" w:eastAsia="仿宋" w:cs="仿宋"/>
          <w:spacing w:val="1"/>
          <w:sz w:val="24"/>
          <w:szCs w:val="24"/>
        </w:rPr>
        <w:t xml:space="preserve"> </w:t>
      </w:r>
      <w:r>
        <w:rPr>
          <w:rFonts w:ascii="仿宋" w:hAnsi="仿宋" w:eastAsia="仿宋" w:cs="仿宋"/>
          <w:spacing w:val="-32"/>
          <w:sz w:val="24"/>
          <w:szCs w:val="24"/>
        </w:rPr>
        <w:t>并且附有产品的合格证、检验报告、市场准用证。</w:t>
      </w:r>
      <w:r>
        <w:rPr>
          <w:rFonts w:ascii="仿宋" w:hAnsi="仿宋" w:eastAsia="仿宋" w:cs="仿宋"/>
          <w:spacing w:val="-33"/>
          <w:sz w:val="24"/>
          <w:szCs w:val="24"/>
        </w:rPr>
        <w:t>材料的采购必须严格按照合同要求报监理、采购人</w:t>
      </w:r>
      <w:r>
        <w:rPr>
          <w:rFonts w:ascii="仿宋" w:hAnsi="仿宋" w:eastAsia="仿宋" w:cs="仿宋"/>
          <w:sz w:val="24"/>
          <w:szCs w:val="24"/>
        </w:rPr>
        <w:t xml:space="preserve"> </w:t>
      </w:r>
      <w:r>
        <w:rPr>
          <w:rFonts w:ascii="仿宋" w:hAnsi="仿宋" w:eastAsia="仿宋" w:cs="仿宋"/>
          <w:spacing w:val="-28"/>
          <w:sz w:val="24"/>
          <w:szCs w:val="24"/>
        </w:rPr>
        <w:t>认可，实行进场申报签证制度。</w:t>
      </w:r>
    </w:p>
    <w:p w14:paraId="32D99A63">
      <w:pPr>
        <w:keepNext w:val="0"/>
        <w:keepLines w:val="0"/>
        <w:pageBreakBefore w:val="0"/>
        <w:widowControl/>
        <w:kinsoku w:val="0"/>
        <w:wordWrap/>
        <w:overflowPunct/>
        <w:topLinePunct w:val="0"/>
        <w:autoSpaceDE w:val="0"/>
        <w:autoSpaceDN w:val="0"/>
        <w:bidi w:val="0"/>
        <w:adjustRightInd w:val="0"/>
        <w:snapToGrid w:val="0"/>
        <w:spacing w:before="39" w:line="560" w:lineRule="exact"/>
        <w:ind w:left="21" w:right="40" w:firstLine="411"/>
        <w:jc w:val="both"/>
        <w:textAlignment w:val="baseline"/>
        <w:rPr>
          <w:rFonts w:ascii="仿宋" w:hAnsi="仿宋" w:eastAsia="仿宋" w:cs="仿宋"/>
          <w:sz w:val="24"/>
          <w:szCs w:val="24"/>
        </w:rPr>
      </w:pPr>
      <w:r>
        <w:rPr>
          <w:rFonts w:ascii="仿宋" w:hAnsi="仿宋" w:eastAsia="仿宋" w:cs="仿宋"/>
          <w:spacing w:val="-30"/>
          <w:sz w:val="24"/>
          <w:szCs w:val="24"/>
        </w:rPr>
        <w:t>7、工程调整：施工单位（成交人）在施工过程中，局部工程或工作面在人员、机械、设备等方</w:t>
      </w:r>
      <w:r>
        <w:rPr>
          <w:rFonts w:ascii="仿宋" w:hAnsi="仿宋" w:eastAsia="仿宋" w:cs="仿宋"/>
          <w:spacing w:val="18"/>
          <w:sz w:val="24"/>
          <w:szCs w:val="24"/>
        </w:rPr>
        <w:t xml:space="preserve"> </w:t>
      </w:r>
      <w:r>
        <w:rPr>
          <w:rFonts w:ascii="仿宋" w:hAnsi="仿宋" w:eastAsia="仿宋" w:cs="仿宋"/>
          <w:spacing w:val="-36"/>
          <w:sz w:val="24"/>
          <w:szCs w:val="24"/>
        </w:rPr>
        <w:t>面未按业主的指令要求进行落实者，业主有权调整该局部工程或工作面的施工者；调整款额全额调</w:t>
      </w:r>
      <w:r>
        <w:rPr>
          <w:rFonts w:ascii="仿宋" w:hAnsi="仿宋" w:eastAsia="仿宋" w:cs="仿宋"/>
          <w:spacing w:val="-37"/>
          <w:sz w:val="24"/>
          <w:szCs w:val="24"/>
        </w:rPr>
        <w:t>整，</w:t>
      </w:r>
      <w:r>
        <w:rPr>
          <w:rFonts w:ascii="仿宋" w:hAnsi="仿宋" w:eastAsia="仿宋" w:cs="仿宋"/>
          <w:sz w:val="24"/>
          <w:szCs w:val="24"/>
        </w:rPr>
        <w:t xml:space="preserve"> </w:t>
      </w:r>
      <w:r>
        <w:rPr>
          <w:rFonts w:ascii="仿宋" w:hAnsi="仿宋" w:eastAsia="仿宋" w:cs="仿宋"/>
          <w:spacing w:val="-30"/>
          <w:sz w:val="24"/>
          <w:szCs w:val="24"/>
        </w:rPr>
        <w:t>由业主通知原施工方转交调整后的施工方。</w:t>
      </w:r>
    </w:p>
    <w:p w14:paraId="4BF74BC7">
      <w:pPr>
        <w:keepNext w:val="0"/>
        <w:keepLines w:val="0"/>
        <w:pageBreakBefore w:val="0"/>
        <w:widowControl/>
        <w:kinsoku w:val="0"/>
        <w:wordWrap/>
        <w:overflowPunct/>
        <w:topLinePunct w:val="0"/>
        <w:autoSpaceDE w:val="0"/>
        <w:autoSpaceDN w:val="0"/>
        <w:bidi w:val="0"/>
        <w:adjustRightInd w:val="0"/>
        <w:snapToGrid w:val="0"/>
        <w:spacing w:before="43" w:line="560" w:lineRule="exact"/>
        <w:ind w:left="20" w:right="40" w:firstLine="407"/>
        <w:textAlignment w:val="baseline"/>
        <w:rPr>
          <w:rFonts w:ascii="仿宋" w:hAnsi="仿宋" w:eastAsia="仿宋" w:cs="仿宋"/>
          <w:sz w:val="24"/>
          <w:szCs w:val="24"/>
        </w:rPr>
      </w:pPr>
      <w:r>
        <w:rPr>
          <w:rFonts w:ascii="仿宋" w:hAnsi="仿宋" w:eastAsia="仿宋" w:cs="仿宋"/>
          <w:spacing w:val="-36"/>
          <w:w w:val="99"/>
          <w:sz w:val="24"/>
          <w:szCs w:val="24"/>
        </w:rPr>
        <w:t>8、竣工验收：成交人按施工合同依工程施工及验收规范组织工程验收，验收后填写《验收报告》，</w:t>
      </w:r>
      <w:r>
        <w:rPr>
          <w:rFonts w:ascii="仿宋" w:hAnsi="仿宋" w:eastAsia="仿宋" w:cs="仿宋"/>
          <w:spacing w:val="20"/>
          <w:sz w:val="24"/>
          <w:szCs w:val="24"/>
        </w:rPr>
        <w:t xml:space="preserve"> </w:t>
      </w:r>
      <w:r>
        <w:rPr>
          <w:rFonts w:ascii="仿宋" w:hAnsi="仿宋" w:eastAsia="仿宋" w:cs="仿宋"/>
          <w:spacing w:val="-26"/>
          <w:sz w:val="24"/>
          <w:szCs w:val="24"/>
        </w:rPr>
        <w:t>作为付款依据。</w:t>
      </w:r>
    </w:p>
    <w:p w14:paraId="05725BA2">
      <w:pPr>
        <w:keepNext w:val="0"/>
        <w:keepLines w:val="0"/>
        <w:pageBreakBefore w:val="0"/>
        <w:widowControl/>
        <w:kinsoku w:val="0"/>
        <w:wordWrap/>
        <w:overflowPunct/>
        <w:topLinePunct w:val="0"/>
        <w:autoSpaceDE w:val="0"/>
        <w:autoSpaceDN w:val="0"/>
        <w:bidi w:val="0"/>
        <w:adjustRightInd w:val="0"/>
        <w:snapToGrid w:val="0"/>
        <w:spacing w:before="42" w:line="560" w:lineRule="exact"/>
        <w:ind w:left="18" w:right="89" w:firstLine="409"/>
        <w:jc w:val="both"/>
        <w:textAlignment w:val="baseline"/>
        <w:rPr>
          <w:rFonts w:ascii="仿宋" w:hAnsi="仿宋" w:eastAsia="仿宋" w:cs="仿宋"/>
          <w:sz w:val="24"/>
          <w:szCs w:val="24"/>
        </w:rPr>
      </w:pPr>
      <w:r>
        <w:rPr>
          <w:rFonts w:ascii="仿宋" w:hAnsi="仿宋" w:eastAsia="仿宋" w:cs="仿宋"/>
          <w:spacing w:val="-29"/>
          <w:sz w:val="24"/>
          <w:szCs w:val="24"/>
        </w:rPr>
        <w:t>9、竣工决算：工程竣工验收后，由成交供应商根</w:t>
      </w:r>
      <w:r>
        <w:rPr>
          <w:rFonts w:ascii="仿宋" w:hAnsi="仿宋" w:eastAsia="仿宋" w:cs="仿宋"/>
          <w:spacing w:val="-30"/>
          <w:sz w:val="24"/>
          <w:szCs w:val="24"/>
        </w:rPr>
        <w:t>据中标价（成交价）及变更签证所发生的费用</w:t>
      </w:r>
      <w:r>
        <w:rPr>
          <w:rFonts w:ascii="仿宋" w:hAnsi="仿宋" w:eastAsia="仿宋" w:cs="仿宋"/>
          <w:sz w:val="24"/>
          <w:szCs w:val="24"/>
        </w:rPr>
        <w:t xml:space="preserve"> </w:t>
      </w:r>
      <w:r>
        <w:rPr>
          <w:rFonts w:ascii="仿宋" w:hAnsi="仿宋" w:eastAsia="仿宋" w:cs="仿宋"/>
          <w:spacing w:val="-32"/>
          <w:sz w:val="24"/>
          <w:szCs w:val="24"/>
        </w:rPr>
        <w:t>编制工程决算书，报采购人、财政部门或审计部门</w:t>
      </w:r>
      <w:r>
        <w:rPr>
          <w:rFonts w:ascii="仿宋" w:hAnsi="仿宋" w:eastAsia="仿宋" w:cs="仿宋"/>
          <w:spacing w:val="-33"/>
          <w:sz w:val="24"/>
          <w:szCs w:val="24"/>
        </w:rPr>
        <w:t>审查确认后作为决算拨款依据，需提交装订完整的</w:t>
      </w:r>
      <w:r>
        <w:rPr>
          <w:rFonts w:ascii="仿宋" w:hAnsi="仿宋" w:eastAsia="仿宋" w:cs="仿宋"/>
          <w:sz w:val="24"/>
          <w:szCs w:val="24"/>
        </w:rPr>
        <w:t xml:space="preserve"> </w:t>
      </w:r>
      <w:r>
        <w:rPr>
          <w:rFonts w:ascii="仿宋" w:hAnsi="仿宋" w:eastAsia="仿宋" w:cs="仿宋"/>
          <w:spacing w:val="-33"/>
          <w:sz w:val="24"/>
          <w:szCs w:val="24"/>
        </w:rPr>
        <w:t>竣工资料三套（含交工资料、施工日志、竣工图）、决算书及附件一式三份。</w:t>
      </w:r>
    </w:p>
    <w:p w14:paraId="10AE27FC">
      <w:pPr>
        <w:keepNext w:val="0"/>
        <w:keepLines w:val="0"/>
        <w:pageBreakBefore w:val="0"/>
        <w:widowControl/>
        <w:kinsoku w:val="0"/>
        <w:wordWrap/>
        <w:overflowPunct/>
        <w:topLinePunct w:val="0"/>
        <w:autoSpaceDE w:val="0"/>
        <w:autoSpaceDN w:val="0"/>
        <w:bidi w:val="0"/>
        <w:adjustRightInd w:val="0"/>
        <w:snapToGrid w:val="0"/>
        <w:spacing w:before="41" w:line="560" w:lineRule="exact"/>
        <w:ind w:left="444"/>
        <w:textAlignment w:val="baseline"/>
        <w:rPr>
          <w:rFonts w:ascii="仿宋" w:hAnsi="仿宋" w:eastAsia="仿宋" w:cs="仿宋"/>
          <w:sz w:val="24"/>
          <w:szCs w:val="24"/>
        </w:rPr>
      </w:pPr>
      <w:r>
        <w:rPr>
          <w:rFonts w:ascii="仿宋" w:hAnsi="仿宋" w:eastAsia="仿宋" w:cs="仿宋"/>
          <w:spacing w:val="-29"/>
          <w:sz w:val="24"/>
          <w:szCs w:val="24"/>
        </w:rPr>
        <w:t>10、竣工结算：按照相关规定：工程为政</w:t>
      </w:r>
      <w:r>
        <w:rPr>
          <w:rFonts w:ascii="仿宋" w:hAnsi="仿宋" w:eastAsia="仿宋" w:cs="仿宋"/>
          <w:spacing w:val="-30"/>
          <w:sz w:val="24"/>
          <w:szCs w:val="24"/>
        </w:rPr>
        <w:t>府投资项目，结算金额以审计部门审定为准。</w:t>
      </w:r>
    </w:p>
    <w:p w14:paraId="52F493A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4"/>
        <w:textAlignment w:val="baseline"/>
        <w:rPr>
          <w:rFonts w:ascii="仿宋" w:hAnsi="仿宋" w:eastAsia="仿宋" w:cs="仿宋"/>
          <w:sz w:val="24"/>
          <w:szCs w:val="24"/>
        </w:rPr>
      </w:pPr>
      <w:r>
        <w:rPr>
          <w:rFonts w:ascii="仿宋" w:hAnsi="仿宋" w:eastAsia="仿宋" w:cs="仿宋"/>
          <w:spacing w:val="-26"/>
          <w:sz w:val="24"/>
          <w:szCs w:val="24"/>
        </w:rPr>
        <w:t>11、农民工工资保障金</w:t>
      </w:r>
    </w:p>
    <w:p w14:paraId="2783E64E">
      <w:pPr>
        <w:keepNext w:val="0"/>
        <w:keepLines w:val="0"/>
        <w:pageBreakBefore w:val="0"/>
        <w:widowControl/>
        <w:kinsoku w:val="0"/>
        <w:wordWrap/>
        <w:overflowPunct/>
        <w:topLinePunct w:val="0"/>
        <w:autoSpaceDE w:val="0"/>
        <w:autoSpaceDN w:val="0"/>
        <w:bidi w:val="0"/>
        <w:adjustRightInd w:val="0"/>
        <w:snapToGrid w:val="0"/>
        <w:spacing w:before="78" w:line="560" w:lineRule="exact"/>
        <w:jc w:val="right"/>
        <w:textAlignment w:val="baseline"/>
      </w:pPr>
      <w:r>
        <w:rPr>
          <w:rFonts w:ascii="仿宋" w:hAnsi="仿宋" w:eastAsia="仿宋" w:cs="仿宋"/>
          <w:spacing w:val="-30"/>
          <w:sz w:val="24"/>
          <w:szCs w:val="24"/>
        </w:rPr>
        <w:t>11.1</w:t>
      </w:r>
      <w:r>
        <w:rPr>
          <w:rFonts w:ascii="仿宋" w:hAnsi="仿宋" w:eastAsia="仿宋" w:cs="仿宋"/>
          <w:spacing w:val="-68"/>
          <w:sz w:val="24"/>
          <w:szCs w:val="24"/>
        </w:rPr>
        <w:t xml:space="preserve"> </w:t>
      </w:r>
      <w:r>
        <w:rPr>
          <w:rFonts w:ascii="仿宋" w:hAnsi="仿宋" w:eastAsia="仿宋" w:cs="仿宋"/>
          <w:spacing w:val="-30"/>
          <w:sz w:val="24"/>
          <w:szCs w:val="24"/>
        </w:rPr>
        <w:t>按照洛阳市住房和城乡建设局《关于进一步规范农民</w:t>
      </w:r>
      <w:r>
        <w:rPr>
          <w:rFonts w:ascii="仿宋" w:hAnsi="仿宋" w:eastAsia="仿宋" w:cs="仿宋"/>
          <w:spacing w:val="-31"/>
          <w:sz w:val="24"/>
          <w:szCs w:val="24"/>
        </w:rPr>
        <w:t>工工资保障金和工程担保管理的通知》</w:t>
      </w:r>
    </w:p>
    <w:p w14:paraId="1E4D1D91">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1"/>
        <w:textAlignment w:val="baseline"/>
        <w:rPr>
          <w:rFonts w:ascii="仿宋" w:hAnsi="仿宋" w:eastAsia="仿宋" w:cs="仿宋"/>
          <w:sz w:val="24"/>
          <w:szCs w:val="24"/>
        </w:rPr>
      </w:pPr>
      <w:r>
        <w:rPr>
          <w:rFonts w:ascii="仿宋" w:hAnsi="仿宋" w:eastAsia="仿宋" w:cs="仿宋"/>
          <w:spacing w:val="-23"/>
          <w:sz w:val="24"/>
          <w:szCs w:val="24"/>
        </w:rPr>
        <w:t>（洛建【2019】78</w:t>
      </w:r>
      <w:r>
        <w:rPr>
          <w:rFonts w:ascii="仿宋" w:hAnsi="仿宋" w:eastAsia="仿宋" w:cs="仿宋"/>
          <w:spacing w:val="-62"/>
          <w:sz w:val="24"/>
          <w:szCs w:val="24"/>
        </w:rPr>
        <w:t xml:space="preserve"> </w:t>
      </w:r>
      <w:r>
        <w:rPr>
          <w:rFonts w:ascii="仿宋" w:hAnsi="仿宋" w:eastAsia="仿宋" w:cs="仿宋"/>
          <w:spacing w:val="-23"/>
          <w:sz w:val="24"/>
          <w:szCs w:val="24"/>
        </w:rPr>
        <w:t>号）执行：</w:t>
      </w:r>
    </w:p>
    <w:p w14:paraId="30C53C8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91" w:firstLine="422"/>
        <w:textAlignment w:val="baseline"/>
        <w:rPr>
          <w:rFonts w:ascii="仿宋" w:hAnsi="仿宋" w:eastAsia="仿宋" w:cs="仿宋"/>
          <w:sz w:val="24"/>
          <w:szCs w:val="24"/>
        </w:rPr>
      </w:pPr>
      <w:r>
        <w:rPr>
          <w:rFonts w:ascii="仿宋" w:hAnsi="仿宋" w:eastAsia="仿宋" w:cs="仿宋"/>
          <w:spacing w:val="-29"/>
          <w:sz w:val="24"/>
          <w:szCs w:val="24"/>
        </w:rPr>
        <w:t>（1）企业注册地在洛的施工企业按照单项工程总造价的1%存储农民工保障金，外地进</w:t>
      </w:r>
      <w:r>
        <w:rPr>
          <w:rFonts w:ascii="仿宋" w:hAnsi="仿宋" w:eastAsia="仿宋" w:cs="仿宋"/>
          <w:spacing w:val="-30"/>
          <w:sz w:val="24"/>
          <w:szCs w:val="24"/>
        </w:rPr>
        <w:t>洛施工企</w:t>
      </w:r>
      <w:r>
        <w:rPr>
          <w:rFonts w:ascii="仿宋" w:hAnsi="仿宋" w:eastAsia="仿宋" w:cs="仿宋"/>
          <w:sz w:val="24"/>
          <w:szCs w:val="24"/>
        </w:rPr>
        <w:t xml:space="preserve"> </w:t>
      </w:r>
      <w:r>
        <w:rPr>
          <w:rFonts w:ascii="仿宋" w:hAnsi="仿宋" w:eastAsia="仿宋" w:cs="仿宋"/>
          <w:spacing w:val="-26"/>
          <w:sz w:val="24"/>
          <w:szCs w:val="24"/>
        </w:rPr>
        <w:t>业按照单项工程总造价的2%存储农民工工资保障金。</w:t>
      </w:r>
    </w:p>
    <w:p w14:paraId="292EE3EB">
      <w:pPr>
        <w:keepNext w:val="0"/>
        <w:keepLines w:val="0"/>
        <w:pageBreakBefore w:val="0"/>
        <w:widowControl/>
        <w:kinsoku w:val="0"/>
        <w:wordWrap/>
        <w:overflowPunct/>
        <w:topLinePunct w:val="0"/>
        <w:autoSpaceDE w:val="0"/>
        <w:autoSpaceDN w:val="0"/>
        <w:bidi w:val="0"/>
        <w:adjustRightInd w:val="0"/>
        <w:snapToGrid w:val="0"/>
        <w:spacing w:before="41" w:line="560" w:lineRule="exact"/>
        <w:ind w:left="21" w:right="79" w:firstLine="416"/>
        <w:textAlignment w:val="baseline"/>
        <w:rPr>
          <w:rFonts w:ascii="仿宋" w:hAnsi="仿宋" w:eastAsia="仿宋" w:cs="仿宋"/>
          <w:sz w:val="24"/>
          <w:szCs w:val="24"/>
        </w:rPr>
      </w:pPr>
      <w:r>
        <w:rPr>
          <w:rFonts w:ascii="仿宋" w:hAnsi="仿宋" w:eastAsia="仿宋" w:cs="仿宋"/>
          <w:spacing w:val="-30"/>
          <w:sz w:val="24"/>
          <w:szCs w:val="24"/>
        </w:rPr>
        <w:t>（2）被评为我市“重点扶持企业”或近两年内落实实名制信息化管理且没有拖欠不良行为记录</w:t>
      </w:r>
      <w:r>
        <w:rPr>
          <w:rFonts w:ascii="仿宋" w:hAnsi="仿宋" w:eastAsia="仿宋" w:cs="仿宋"/>
          <w:spacing w:val="9"/>
          <w:sz w:val="24"/>
          <w:szCs w:val="24"/>
        </w:rPr>
        <w:t xml:space="preserve"> </w:t>
      </w:r>
      <w:r>
        <w:rPr>
          <w:rFonts w:ascii="仿宋" w:hAnsi="仿宋" w:eastAsia="仿宋" w:cs="仿宋"/>
          <w:spacing w:val="-32"/>
          <w:sz w:val="24"/>
          <w:szCs w:val="24"/>
        </w:rPr>
        <w:t>的施工企业，根据企业申请，可选择一次性存储一定数额的应急押金</w:t>
      </w:r>
      <w:r>
        <w:rPr>
          <w:rFonts w:ascii="仿宋" w:hAnsi="仿宋" w:eastAsia="仿宋" w:cs="仿宋"/>
          <w:spacing w:val="-33"/>
          <w:sz w:val="24"/>
          <w:szCs w:val="24"/>
        </w:rPr>
        <w:t>的农民工工资保障金缴存方式，</w:t>
      </w:r>
      <w:r>
        <w:rPr>
          <w:rFonts w:ascii="仿宋" w:hAnsi="仿宋" w:eastAsia="仿宋" w:cs="仿宋"/>
          <w:sz w:val="24"/>
          <w:szCs w:val="24"/>
        </w:rPr>
        <w:t xml:space="preserve"> </w:t>
      </w:r>
      <w:r>
        <w:rPr>
          <w:rFonts w:ascii="仿宋" w:hAnsi="仿宋" w:eastAsia="仿宋" w:cs="仿宋"/>
          <w:spacing w:val="-30"/>
          <w:sz w:val="24"/>
          <w:szCs w:val="24"/>
        </w:rPr>
        <w:t>不再按单项工程存储农民工工资保障金，并在市区范围内通用。其中：</w:t>
      </w:r>
    </w:p>
    <w:p w14:paraId="2E7230C4">
      <w:pPr>
        <w:keepNext w:val="0"/>
        <w:keepLines w:val="0"/>
        <w:pageBreakBefore w:val="0"/>
        <w:widowControl/>
        <w:kinsoku w:val="0"/>
        <w:wordWrap/>
        <w:overflowPunct/>
        <w:topLinePunct w:val="0"/>
        <w:autoSpaceDE w:val="0"/>
        <w:autoSpaceDN w:val="0"/>
        <w:bidi w:val="0"/>
        <w:adjustRightInd w:val="0"/>
        <w:snapToGrid w:val="0"/>
        <w:spacing w:before="45" w:line="560" w:lineRule="exact"/>
        <w:ind w:left="438"/>
        <w:textAlignment w:val="baseline"/>
        <w:rPr>
          <w:rFonts w:ascii="仿宋" w:hAnsi="仿宋" w:eastAsia="仿宋" w:cs="仿宋"/>
          <w:sz w:val="24"/>
          <w:szCs w:val="24"/>
        </w:rPr>
      </w:pPr>
      <w:r>
        <w:rPr>
          <w:rFonts w:ascii="仿宋" w:hAnsi="仿宋" w:eastAsia="仿宋" w:cs="仿宋"/>
          <w:spacing w:val="-26"/>
          <w:sz w:val="24"/>
          <w:szCs w:val="24"/>
        </w:rPr>
        <w:t>（一）市重点扶持企业一次性存储应急押金100</w:t>
      </w:r>
      <w:r>
        <w:rPr>
          <w:rFonts w:ascii="仿宋" w:hAnsi="仿宋" w:eastAsia="仿宋" w:cs="仿宋"/>
          <w:spacing w:val="-56"/>
          <w:sz w:val="24"/>
          <w:szCs w:val="24"/>
        </w:rPr>
        <w:t xml:space="preserve"> </w:t>
      </w:r>
      <w:r>
        <w:rPr>
          <w:rFonts w:ascii="仿宋" w:hAnsi="仿宋" w:eastAsia="仿宋" w:cs="仿宋"/>
          <w:spacing w:val="-26"/>
          <w:sz w:val="24"/>
          <w:szCs w:val="24"/>
        </w:rPr>
        <w:t>万元；</w:t>
      </w:r>
    </w:p>
    <w:p w14:paraId="6BF24BA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6"/>
          <w:sz w:val="24"/>
          <w:szCs w:val="24"/>
        </w:rPr>
        <w:t>（二）特级、一级建筑业企业一次性存储应急</w:t>
      </w:r>
      <w:r>
        <w:rPr>
          <w:rFonts w:ascii="仿宋" w:hAnsi="仿宋" w:eastAsia="仿宋" w:cs="仿宋"/>
          <w:spacing w:val="-27"/>
          <w:sz w:val="24"/>
          <w:szCs w:val="24"/>
        </w:rPr>
        <w:t>押金200</w:t>
      </w:r>
      <w:r>
        <w:rPr>
          <w:rFonts w:ascii="仿宋" w:hAnsi="仿宋" w:eastAsia="仿宋" w:cs="仿宋"/>
          <w:spacing w:val="-64"/>
          <w:sz w:val="24"/>
          <w:szCs w:val="24"/>
        </w:rPr>
        <w:t xml:space="preserve"> </w:t>
      </w:r>
      <w:r>
        <w:rPr>
          <w:rFonts w:ascii="仿宋" w:hAnsi="仿宋" w:eastAsia="仿宋" w:cs="仿宋"/>
          <w:spacing w:val="-27"/>
          <w:sz w:val="24"/>
          <w:szCs w:val="24"/>
        </w:rPr>
        <w:t>万元；</w:t>
      </w:r>
    </w:p>
    <w:p w14:paraId="49B79D7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38"/>
        <w:textAlignment w:val="baseline"/>
        <w:rPr>
          <w:rFonts w:ascii="仿宋" w:hAnsi="仿宋" w:eastAsia="仿宋" w:cs="仿宋"/>
          <w:sz w:val="24"/>
          <w:szCs w:val="24"/>
        </w:rPr>
      </w:pPr>
      <w:r>
        <w:rPr>
          <w:rFonts w:ascii="仿宋" w:hAnsi="仿宋" w:eastAsia="仿宋" w:cs="仿宋"/>
          <w:spacing w:val="-27"/>
          <w:sz w:val="24"/>
          <w:szCs w:val="24"/>
        </w:rPr>
        <w:t>（三）二级、三级建筑业企业一次性存储应急押金50</w:t>
      </w:r>
      <w:r>
        <w:rPr>
          <w:rFonts w:ascii="仿宋" w:hAnsi="仿宋" w:eastAsia="仿宋" w:cs="仿宋"/>
          <w:spacing w:val="-54"/>
          <w:sz w:val="24"/>
          <w:szCs w:val="24"/>
        </w:rPr>
        <w:t xml:space="preserve"> </w:t>
      </w:r>
      <w:r>
        <w:rPr>
          <w:rFonts w:ascii="仿宋" w:hAnsi="仿宋" w:eastAsia="仿宋" w:cs="仿宋"/>
          <w:spacing w:val="-27"/>
          <w:sz w:val="24"/>
          <w:szCs w:val="24"/>
        </w:rPr>
        <w:t>万元；</w:t>
      </w:r>
    </w:p>
    <w:p w14:paraId="29C4658C">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38"/>
        <w:textAlignment w:val="baseline"/>
        <w:rPr>
          <w:rFonts w:ascii="仿宋" w:hAnsi="仿宋" w:eastAsia="仿宋" w:cs="仿宋"/>
          <w:sz w:val="24"/>
          <w:szCs w:val="24"/>
        </w:rPr>
      </w:pPr>
      <w:r>
        <w:rPr>
          <w:rFonts w:ascii="仿宋" w:hAnsi="仿宋" w:eastAsia="仿宋" w:cs="仿宋"/>
          <w:spacing w:val="-28"/>
          <w:sz w:val="24"/>
          <w:szCs w:val="24"/>
        </w:rPr>
        <w:t>（3）建设项目由外地施工企业施工的建设单位按照单项工程</w:t>
      </w:r>
      <w:r>
        <w:rPr>
          <w:rFonts w:ascii="仿宋" w:hAnsi="仿宋" w:eastAsia="仿宋" w:cs="仿宋"/>
          <w:spacing w:val="-29"/>
          <w:sz w:val="24"/>
          <w:szCs w:val="24"/>
        </w:rPr>
        <w:t>总造价2%缴纳农民工保障金；项目</w:t>
      </w:r>
    </w:p>
    <w:p w14:paraId="5A00FA8F">
      <w:pPr>
        <w:keepNext w:val="0"/>
        <w:keepLines w:val="0"/>
        <w:pageBreakBefore w:val="0"/>
        <w:widowControl/>
        <w:kinsoku w:val="0"/>
        <w:wordWrap/>
        <w:overflowPunct/>
        <w:topLinePunct w:val="0"/>
        <w:autoSpaceDE w:val="0"/>
        <w:autoSpaceDN w:val="0"/>
        <w:bidi w:val="0"/>
        <w:adjustRightInd w:val="0"/>
        <w:snapToGrid w:val="0"/>
        <w:spacing w:before="79" w:line="560" w:lineRule="exact"/>
        <w:ind w:left="18" w:right="91" w:firstLine="29"/>
        <w:textAlignment w:val="baseline"/>
        <w:rPr>
          <w:rFonts w:ascii="仿宋" w:hAnsi="仿宋" w:eastAsia="仿宋" w:cs="仿宋"/>
          <w:sz w:val="24"/>
          <w:szCs w:val="24"/>
        </w:rPr>
      </w:pPr>
      <w:r>
        <w:rPr>
          <w:rFonts w:ascii="仿宋" w:hAnsi="仿宋" w:eastAsia="仿宋" w:cs="仿宋"/>
          <w:spacing w:val="-28"/>
          <w:sz w:val="24"/>
          <w:szCs w:val="24"/>
        </w:rPr>
        <w:t>由我市建筑企业施工的建设单位按照单项工程总造价的1%缴纳农民工保障金；建设项目由我市重点</w:t>
      </w:r>
      <w:r>
        <w:rPr>
          <w:rFonts w:ascii="仿宋" w:hAnsi="仿宋" w:eastAsia="仿宋" w:cs="仿宋"/>
          <w:spacing w:val="12"/>
          <w:sz w:val="24"/>
          <w:szCs w:val="24"/>
        </w:rPr>
        <w:t xml:space="preserve"> </w:t>
      </w:r>
      <w:r>
        <w:rPr>
          <w:rFonts w:ascii="仿宋" w:hAnsi="仿宋" w:eastAsia="仿宋" w:cs="仿宋"/>
          <w:spacing w:val="-30"/>
          <w:sz w:val="24"/>
          <w:szCs w:val="24"/>
        </w:rPr>
        <w:t>扶持企业施工建设单位该项目可享受对应重点扶持企业一次性存储应急押金的优</w:t>
      </w:r>
      <w:r>
        <w:rPr>
          <w:rFonts w:ascii="仿宋" w:hAnsi="仿宋" w:eastAsia="仿宋" w:cs="仿宋"/>
          <w:spacing w:val="-31"/>
          <w:sz w:val="24"/>
          <w:szCs w:val="24"/>
        </w:rPr>
        <w:t>惠政策。</w:t>
      </w:r>
    </w:p>
    <w:p w14:paraId="66B0B549">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7" w:right="91" w:firstLine="421"/>
        <w:jc w:val="both"/>
        <w:textAlignment w:val="baseline"/>
        <w:rPr>
          <w:rFonts w:ascii="仿宋" w:hAnsi="仿宋" w:eastAsia="仿宋" w:cs="仿宋"/>
          <w:sz w:val="24"/>
          <w:szCs w:val="24"/>
        </w:rPr>
      </w:pPr>
      <w:r>
        <w:rPr>
          <w:rFonts w:ascii="仿宋" w:hAnsi="仿宋" w:eastAsia="仿宋" w:cs="仿宋"/>
          <w:spacing w:val="-30"/>
          <w:sz w:val="24"/>
          <w:szCs w:val="24"/>
        </w:rPr>
        <w:t>（4）施工企业发生拖欠农民工工资或建设单位拖欠工程款造成拖欠农民工工资</w:t>
      </w:r>
      <w:r>
        <w:rPr>
          <w:rFonts w:hint="eastAsia" w:ascii="仿宋" w:hAnsi="仿宋" w:eastAsia="仿宋" w:cs="仿宋"/>
          <w:spacing w:val="-30"/>
          <w:sz w:val="24"/>
          <w:szCs w:val="24"/>
          <w:lang w:val="en-US" w:eastAsia="zh-CN"/>
        </w:rPr>
        <w:t>的</w:t>
      </w:r>
      <w:r>
        <w:rPr>
          <w:rFonts w:ascii="仿宋" w:hAnsi="仿宋" w:eastAsia="仿宋" w:cs="仿宋"/>
          <w:spacing w:val="-30"/>
          <w:sz w:val="24"/>
          <w:szCs w:val="24"/>
        </w:rPr>
        <w:t>，经建设主管</w:t>
      </w:r>
      <w:r>
        <w:rPr>
          <w:rFonts w:ascii="仿宋" w:hAnsi="仿宋" w:eastAsia="仿宋" w:cs="仿宋"/>
          <w:spacing w:val="9"/>
          <w:sz w:val="24"/>
          <w:szCs w:val="24"/>
        </w:rPr>
        <w:t xml:space="preserve"> </w:t>
      </w:r>
      <w:r>
        <w:rPr>
          <w:rFonts w:ascii="仿宋" w:hAnsi="仿宋" w:eastAsia="仿宋" w:cs="仿宋"/>
          <w:spacing w:val="-32"/>
          <w:sz w:val="24"/>
          <w:szCs w:val="24"/>
        </w:rPr>
        <w:t>部门和劳动监察部门认定，可使用施工企业或建设</w:t>
      </w:r>
      <w:r>
        <w:rPr>
          <w:rFonts w:ascii="仿宋" w:hAnsi="仿宋" w:eastAsia="仿宋" w:cs="仿宋"/>
          <w:spacing w:val="-33"/>
          <w:sz w:val="24"/>
          <w:szCs w:val="24"/>
        </w:rPr>
        <w:t>单位缴存的农民工工资保障金，用于垫付被拖欠的</w:t>
      </w:r>
      <w:r>
        <w:rPr>
          <w:rFonts w:ascii="仿宋" w:hAnsi="仿宋" w:eastAsia="仿宋" w:cs="仿宋"/>
          <w:sz w:val="24"/>
          <w:szCs w:val="24"/>
        </w:rPr>
        <w:t xml:space="preserve"> </w:t>
      </w:r>
      <w:r>
        <w:rPr>
          <w:rFonts w:ascii="仿宋" w:hAnsi="仿宋" w:eastAsia="仿宋" w:cs="仿宋"/>
          <w:spacing w:val="-24"/>
          <w:sz w:val="24"/>
          <w:szCs w:val="24"/>
        </w:rPr>
        <w:t>农民工工资。</w:t>
      </w:r>
    </w:p>
    <w:p w14:paraId="296AA45E">
      <w:pPr>
        <w:keepNext w:val="0"/>
        <w:keepLines w:val="0"/>
        <w:pageBreakBefore w:val="0"/>
        <w:widowControl/>
        <w:kinsoku w:val="0"/>
        <w:wordWrap/>
        <w:overflowPunct/>
        <w:topLinePunct w:val="0"/>
        <w:autoSpaceDE w:val="0"/>
        <w:autoSpaceDN w:val="0"/>
        <w:bidi w:val="0"/>
        <w:adjustRightInd w:val="0"/>
        <w:snapToGrid w:val="0"/>
        <w:spacing w:before="38" w:line="560" w:lineRule="exact"/>
        <w:ind w:left="16" w:right="91" w:firstLine="418"/>
        <w:textAlignment w:val="baseline"/>
        <w:rPr>
          <w:rFonts w:ascii="仿宋" w:hAnsi="仿宋" w:eastAsia="仿宋" w:cs="仿宋"/>
          <w:sz w:val="24"/>
          <w:szCs w:val="24"/>
        </w:rPr>
      </w:pPr>
      <w:r>
        <w:rPr>
          <w:rFonts w:ascii="仿宋" w:hAnsi="仿宋" w:eastAsia="仿宋" w:cs="仿宋"/>
          <w:spacing w:val="-32"/>
          <w:sz w:val="24"/>
          <w:szCs w:val="24"/>
        </w:rPr>
        <w:t>农民工工资保障金使用后，相关企业应在一</w:t>
      </w:r>
      <w:r>
        <w:rPr>
          <w:rFonts w:ascii="仿宋" w:hAnsi="仿宋" w:eastAsia="仿宋" w:cs="仿宋"/>
          <w:spacing w:val="-33"/>
          <w:sz w:val="24"/>
          <w:szCs w:val="24"/>
        </w:rPr>
        <w:t>个月内按标准足额补缴；逾期未补缴的，记入洛阳市</w:t>
      </w:r>
      <w:r>
        <w:rPr>
          <w:rFonts w:ascii="仿宋" w:hAnsi="仿宋" w:eastAsia="仿宋" w:cs="仿宋"/>
          <w:sz w:val="24"/>
          <w:szCs w:val="24"/>
        </w:rPr>
        <w:t xml:space="preserve"> </w:t>
      </w:r>
      <w:r>
        <w:rPr>
          <w:rFonts w:ascii="仿宋" w:hAnsi="仿宋" w:eastAsia="仿宋" w:cs="仿宋"/>
          <w:spacing w:val="-29"/>
          <w:sz w:val="24"/>
          <w:szCs w:val="24"/>
        </w:rPr>
        <w:t>建筑市场诚信建设“黑榜”名单，并予以追缴。</w:t>
      </w:r>
    </w:p>
    <w:p w14:paraId="26CCAFC7">
      <w:pPr>
        <w:keepNext w:val="0"/>
        <w:keepLines w:val="0"/>
        <w:pageBreakBefore w:val="0"/>
        <w:widowControl/>
        <w:kinsoku w:val="0"/>
        <w:wordWrap/>
        <w:overflowPunct/>
        <w:topLinePunct w:val="0"/>
        <w:autoSpaceDE w:val="0"/>
        <w:autoSpaceDN w:val="0"/>
        <w:bidi w:val="0"/>
        <w:adjustRightInd w:val="0"/>
        <w:snapToGrid w:val="0"/>
        <w:spacing w:before="40" w:line="560" w:lineRule="exact"/>
        <w:ind w:right="91" w:firstLine="176" w:firstLineChars="100"/>
        <w:textAlignment w:val="baseline"/>
        <w:rPr>
          <w:rFonts w:hint="eastAsia" w:ascii="仿宋" w:hAnsi="仿宋" w:eastAsia="仿宋" w:cs="仿宋"/>
          <w:sz w:val="24"/>
          <w:szCs w:val="24"/>
          <w:lang w:eastAsia="zh-CN"/>
        </w:rPr>
      </w:pPr>
      <w:r>
        <w:rPr>
          <w:rFonts w:ascii="仿宋" w:hAnsi="仿宋" w:eastAsia="仿宋" w:cs="仿宋"/>
          <w:spacing w:val="-32"/>
          <w:sz w:val="24"/>
          <w:szCs w:val="24"/>
        </w:rPr>
        <w:t>供应商提交的响应文件中未对农民工工资保</w:t>
      </w:r>
      <w:r>
        <w:rPr>
          <w:rFonts w:ascii="仿宋" w:hAnsi="仿宋" w:eastAsia="仿宋" w:cs="仿宋"/>
          <w:spacing w:val="-33"/>
          <w:sz w:val="24"/>
          <w:szCs w:val="24"/>
        </w:rPr>
        <w:t>障金进行承诺的，在评审时对其响应文件按照废标处</w:t>
      </w:r>
      <w:r>
        <w:rPr>
          <w:rFonts w:ascii="仿宋" w:hAnsi="仿宋" w:eastAsia="仿宋" w:cs="仿宋"/>
          <w:spacing w:val="-9"/>
          <w:sz w:val="24"/>
          <w:szCs w:val="24"/>
        </w:rPr>
        <w:t>理</w:t>
      </w:r>
      <w:r>
        <w:rPr>
          <w:rFonts w:hint="eastAsia" w:ascii="仿宋" w:hAnsi="仿宋" w:eastAsia="仿宋" w:cs="仿宋"/>
          <w:spacing w:val="-9"/>
          <w:sz w:val="24"/>
          <w:szCs w:val="24"/>
          <w:lang w:eastAsia="zh-CN"/>
        </w:rPr>
        <w:t>。</w:t>
      </w:r>
    </w:p>
    <w:p w14:paraId="63BFC150">
      <w:pPr>
        <w:keepNext w:val="0"/>
        <w:keepLines w:val="0"/>
        <w:pageBreakBefore w:val="0"/>
        <w:widowControl/>
        <w:kinsoku w:val="0"/>
        <w:wordWrap/>
        <w:overflowPunct/>
        <w:topLinePunct w:val="0"/>
        <w:autoSpaceDE w:val="0"/>
        <w:autoSpaceDN w:val="0"/>
        <w:bidi w:val="0"/>
        <w:adjustRightInd w:val="0"/>
        <w:snapToGrid w:val="0"/>
        <w:spacing w:before="22" w:line="560" w:lineRule="exact"/>
        <w:ind w:left="444"/>
        <w:textAlignment w:val="baseline"/>
        <w:rPr>
          <w:rFonts w:ascii="仿宋" w:hAnsi="仿宋" w:eastAsia="仿宋" w:cs="仿宋"/>
          <w:sz w:val="24"/>
          <w:szCs w:val="24"/>
        </w:rPr>
      </w:pPr>
      <w:r>
        <w:rPr>
          <w:rFonts w:ascii="仿宋" w:hAnsi="仿宋" w:eastAsia="仿宋" w:cs="仿宋"/>
          <w:spacing w:val="-29"/>
          <w:sz w:val="24"/>
          <w:szCs w:val="24"/>
        </w:rPr>
        <w:t>11.2</w:t>
      </w:r>
      <w:r>
        <w:rPr>
          <w:rFonts w:ascii="仿宋" w:hAnsi="仿宋" w:eastAsia="仿宋" w:cs="仿宋"/>
          <w:spacing w:val="-58"/>
          <w:sz w:val="24"/>
          <w:szCs w:val="24"/>
        </w:rPr>
        <w:t xml:space="preserve"> </w:t>
      </w:r>
      <w:r>
        <w:rPr>
          <w:rFonts w:ascii="仿宋" w:hAnsi="仿宋" w:eastAsia="仿宋" w:cs="仿宋"/>
          <w:spacing w:val="-29"/>
          <w:sz w:val="24"/>
          <w:szCs w:val="24"/>
        </w:rPr>
        <w:t>施工单位（供应商）在参与竞标时，必须对农民工工资保障金的问题做出以下承诺：</w:t>
      </w:r>
    </w:p>
    <w:p w14:paraId="69CA6376">
      <w:pPr>
        <w:keepNext w:val="0"/>
        <w:keepLines w:val="0"/>
        <w:pageBreakBefore w:val="0"/>
        <w:widowControl/>
        <w:kinsoku w:val="0"/>
        <w:wordWrap/>
        <w:overflowPunct/>
        <w:topLinePunct w:val="0"/>
        <w:autoSpaceDE w:val="0"/>
        <w:autoSpaceDN w:val="0"/>
        <w:bidi w:val="0"/>
        <w:adjustRightInd w:val="0"/>
        <w:snapToGrid w:val="0"/>
        <w:spacing w:before="78" w:line="560" w:lineRule="exact"/>
        <w:ind w:left="25" w:right="79" w:firstLine="412"/>
        <w:textAlignment w:val="baseline"/>
        <w:rPr>
          <w:rFonts w:ascii="仿宋" w:hAnsi="仿宋" w:eastAsia="仿宋" w:cs="仿宋"/>
          <w:sz w:val="24"/>
          <w:szCs w:val="24"/>
        </w:rPr>
      </w:pPr>
      <w:r>
        <w:rPr>
          <w:rFonts w:ascii="仿宋" w:hAnsi="仿宋" w:eastAsia="仿宋" w:cs="仿宋"/>
          <w:spacing w:val="-32"/>
          <w:sz w:val="24"/>
          <w:szCs w:val="24"/>
        </w:rPr>
        <w:t>一是施工单位（供应商）在竞标时必须在标书中如实反映其以前所</w:t>
      </w:r>
      <w:r>
        <w:rPr>
          <w:rFonts w:ascii="仿宋" w:hAnsi="仿宋" w:eastAsia="仿宋" w:cs="仿宋"/>
          <w:spacing w:val="-33"/>
          <w:sz w:val="24"/>
          <w:szCs w:val="24"/>
        </w:rPr>
        <w:t>承建工程中工资支付的情况，</w:t>
      </w:r>
      <w:r>
        <w:rPr>
          <w:rFonts w:ascii="仿宋" w:hAnsi="仿宋" w:eastAsia="仿宋" w:cs="仿宋"/>
          <w:sz w:val="24"/>
          <w:szCs w:val="24"/>
        </w:rPr>
        <w:t xml:space="preserve"> </w:t>
      </w:r>
      <w:r>
        <w:rPr>
          <w:rFonts w:ascii="仿宋" w:hAnsi="仿宋" w:eastAsia="仿宋" w:cs="仿宋"/>
          <w:spacing w:val="-30"/>
          <w:sz w:val="24"/>
          <w:szCs w:val="24"/>
        </w:rPr>
        <w:t>需特别注明截止开标之日止，是否存在拖欠或克扣农民工工资的行</w:t>
      </w:r>
      <w:r>
        <w:rPr>
          <w:rFonts w:ascii="仿宋" w:hAnsi="仿宋" w:eastAsia="仿宋" w:cs="仿宋"/>
          <w:spacing w:val="-31"/>
          <w:sz w:val="24"/>
          <w:szCs w:val="24"/>
        </w:rPr>
        <w:t>为；</w:t>
      </w:r>
    </w:p>
    <w:p w14:paraId="3EFD8A14">
      <w:pPr>
        <w:keepNext w:val="0"/>
        <w:keepLines w:val="0"/>
        <w:pageBreakBefore w:val="0"/>
        <w:widowControl/>
        <w:kinsoku w:val="0"/>
        <w:wordWrap/>
        <w:overflowPunct/>
        <w:topLinePunct w:val="0"/>
        <w:autoSpaceDE w:val="0"/>
        <w:autoSpaceDN w:val="0"/>
        <w:bidi w:val="0"/>
        <w:adjustRightInd w:val="0"/>
        <w:snapToGrid w:val="0"/>
        <w:spacing w:before="45" w:line="560" w:lineRule="exact"/>
        <w:ind w:left="16" w:right="91" w:firstLine="425"/>
        <w:textAlignment w:val="baseline"/>
        <w:rPr>
          <w:rFonts w:ascii="仿宋" w:hAnsi="仿宋" w:eastAsia="仿宋" w:cs="仿宋"/>
          <w:sz w:val="24"/>
          <w:szCs w:val="24"/>
        </w:rPr>
      </w:pPr>
      <w:r>
        <w:rPr>
          <w:rFonts w:ascii="仿宋" w:hAnsi="仿宋" w:eastAsia="仿宋" w:cs="仿宋"/>
          <w:spacing w:val="-33"/>
          <w:sz w:val="24"/>
          <w:szCs w:val="24"/>
        </w:rPr>
        <w:t>二是施工单位（供应商）在竞标时必须在标书中承诺中标后能够及时、足额存入农民工工资保障</w:t>
      </w:r>
      <w:r>
        <w:rPr>
          <w:rFonts w:ascii="仿宋" w:hAnsi="仿宋" w:eastAsia="仿宋" w:cs="仿宋"/>
          <w:spacing w:val="12"/>
          <w:sz w:val="24"/>
          <w:szCs w:val="24"/>
        </w:rPr>
        <w:t xml:space="preserve"> </w:t>
      </w:r>
      <w:r>
        <w:rPr>
          <w:rFonts w:ascii="仿宋" w:hAnsi="仿宋" w:eastAsia="仿宋" w:cs="仿宋"/>
          <w:spacing w:val="-30"/>
          <w:sz w:val="24"/>
          <w:szCs w:val="24"/>
        </w:rPr>
        <w:t>金，并纳入洛阳建筑劳务实名制用工和工资支付管理系统；</w:t>
      </w:r>
    </w:p>
    <w:p w14:paraId="76E291AD">
      <w:pPr>
        <w:keepNext w:val="0"/>
        <w:keepLines w:val="0"/>
        <w:pageBreakBefore w:val="0"/>
        <w:widowControl/>
        <w:kinsoku w:val="0"/>
        <w:wordWrap/>
        <w:overflowPunct/>
        <w:topLinePunct w:val="0"/>
        <w:autoSpaceDE w:val="0"/>
        <w:autoSpaceDN w:val="0"/>
        <w:bidi w:val="0"/>
        <w:adjustRightInd w:val="0"/>
        <w:snapToGrid w:val="0"/>
        <w:spacing w:before="40" w:line="560" w:lineRule="exact"/>
        <w:ind w:left="21" w:right="91" w:firstLine="418"/>
        <w:textAlignment w:val="baseline"/>
        <w:rPr>
          <w:rFonts w:ascii="仿宋" w:hAnsi="仿宋" w:eastAsia="仿宋" w:cs="仿宋"/>
          <w:sz w:val="24"/>
          <w:szCs w:val="24"/>
        </w:rPr>
      </w:pPr>
      <w:r>
        <w:rPr>
          <w:rFonts w:ascii="仿宋" w:hAnsi="仿宋" w:eastAsia="仿宋" w:cs="仿宋"/>
          <w:spacing w:val="-33"/>
          <w:sz w:val="24"/>
          <w:szCs w:val="24"/>
        </w:rPr>
        <w:t>三是施工单位（供应商）在竞标时必须在标书中承诺：一旦其承包的建筑工程项目中出现拖欠职</w:t>
      </w:r>
      <w:r>
        <w:rPr>
          <w:rFonts w:ascii="仿宋" w:hAnsi="仿宋" w:eastAsia="仿宋" w:cs="仿宋"/>
          <w:spacing w:val="13"/>
          <w:sz w:val="24"/>
          <w:szCs w:val="24"/>
        </w:rPr>
        <w:t xml:space="preserve"> </w:t>
      </w:r>
      <w:r>
        <w:rPr>
          <w:rFonts w:ascii="仿宋" w:hAnsi="仿宋" w:eastAsia="仿宋" w:cs="仿宋"/>
          <w:spacing w:val="-30"/>
          <w:sz w:val="24"/>
          <w:szCs w:val="24"/>
        </w:rPr>
        <w:t>工工资情况的，可由建设行政主管部门从工资保障金中先行划支。</w:t>
      </w:r>
    </w:p>
    <w:p w14:paraId="429B9E44">
      <w:pPr>
        <w:keepNext w:val="0"/>
        <w:keepLines w:val="0"/>
        <w:pageBreakBefore w:val="0"/>
        <w:widowControl/>
        <w:kinsoku w:val="0"/>
        <w:wordWrap/>
        <w:overflowPunct/>
        <w:topLinePunct w:val="0"/>
        <w:autoSpaceDE w:val="0"/>
        <w:autoSpaceDN w:val="0"/>
        <w:bidi w:val="0"/>
        <w:adjustRightInd w:val="0"/>
        <w:snapToGrid w:val="0"/>
        <w:spacing w:before="43" w:line="560" w:lineRule="exact"/>
        <w:ind w:left="18" w:right="91" w:firstLine="4"/>
        <w:textAlignment w:val="baseline"/>
        <w:rPr>
          <w:rFonts w:ascii="仿宋" w:hAnsi="仿宋" w:eastAsia="仿宋" w:cs="仿宋"/>
          <w:sz w:val="24"/>
          <w:szCs w:val="24"/>
        </w:rPr>
      </w:pPr>
      <w:r>
        <w:rPr>
          <w:rFonts w:ascii="仿宋" w:hAnsi="仿宋" w:eastAsia="仿宋" w:cs="仿宋"/>
          <w:spacing w:val="-27"/>
          <w:sz w:val="24"/>
          <w:szCs w:val="24"/>
          <w14:textOutline w14:w="4358" w14:cap="sq" w14:cmpd="sng">
            <w14:solidFill>
              <w14:srgbClr w14:val="000000"/>
            </w14:solidFill>
            <w14:prstDash w14:val="solid"/>
            <w14:bevel/>
          </w14:textOutline>
        </w:rPr>
        <w:t>注：供应商提交的响应文件中未对上述11.1、11.2</w:t>
      </w:r>
      <w:r>
        <w:rPr>
          <w:rFonts w:ascii="仿宋" w:hAnsi="仿宋" w:eastAsia="仿宋" w:cs="仿宋"/>
          <w:spacing w:val="-46"/>
          <w:sz w:val="24"/>
          <w:szCs w:val="24"/>
        </w:rPr>
        <w:t xml:space="preserve"> </w:t>
      </w:r>
      <w:r>
        <w:rPr>
          <w:rFonts w:ascii="仿宋" w:hAnsi="仿宋" w:eastAsia="仿宋" w:cs="仿宋"/>
          <w:spacing w:val="-27"/>
          <w:sz w:val="24"/>
          <w:szCs w:val="24"/>
          <w14:textOutline w14:w="4358" w14:cap="sq" w14:cmpd="sng">
            <w14:solidFill>
              <w14:srgbClr w14:val="000000"/>
            </w14:solidFill>
            <w14:prstDash w14:val="solid"/>
            <w14:bevel/>
          </w14:textOutline>
        </w:rPr>
        <w:t>条农民工工资保障金规定进行承诺的，在评审时</w:t>
      </w:r>
      <w:r>
        <w:rPr>
          <w:rFonts w:ascii="仿宋" w:hAnsi="仿宋" w:eastAsia="仿宋" w:cs="仿宋"/>
          <w:sz w:val="24"/>
          <w:szCs w:val="24"/>
        </w:rPr>
        <w:t xml:space="preserve"> </w:t>
      </w:r>
      <w:r>
        <w:rPr>
          <w:rFonts w:ascii="仿宋" w:hAnsi="仿宋" w:eastAsia="仿宋" w:cs="仿宋"/>
          <w:spacing w:val="-33"/>
          <w:sz w:val="24"/>
          <w:szCs w:val="24"/>
          <w14:textOutline w14:w="4358" w14:cap="sq" w14:cmpd="sng">
            <w14:solidFill>
              <w14:srgbClr w14:val="000000"/>
            </w14:solidFill>
            <w14:prstDash w14:val="solid"/>
            <w14:bevel/>
          </w14:textOutline>
        </w:rPr>
        <w:t>对其响应文件按照无效标处理。（承诺函格式自</w:t>
      </w:r>
      <w:r>
        <w:rPr>
          <w:rFonts w:ascii="仿宋" w:hAnsi="仿宋" w:eastAsia="仿宋" w:cs="仿宋"/>
          <w:spacing w:val="-34"/>
          <w:sz w:val="24"/>
          <w:szCs w:val="24"/>
          <w14:textOutline w14:w="4358" w14:cap="sq" w14:cmpd="sng">
            <w14:solidFill>
              <w14:srgbClr w14:val="000000"/>
            </w14:solidFill>
            <w14:prstDash w14:val="solid"/>
            <w14:bevel/>
          </w14:textOutline>
        </w:rPr>
        <w:t>拟）</w:t>
      </w:r>
    </w:p>
    <w:p w14:paraId="11CF8FDB">
      <w:pPr>
        <w:keepNext w:val="0"/>
        <w:keepLines w:val="0"/>
        <w:pageBreakBefore w:val="0"/>
        <w:widowControl/>
        <w:kinsoku w:val="0"/>
        <w:wordWrap/>
        <w:overflowPunct/>
        <w:topLinePunct w:val="0"/>
        <w:autoSpaceDE w:val="0"/>
        <w:autoSpaceDN w:val="0"/>
        <w:bidi w:val="0"/>
        <w:adjustRightInd w:val="0"/>
        <w:snapToGrid w:val="0"/>
        <w:spacing w:before="37" w:line="560" w:lineRule="exact"/>
        <w:ind w:left="18" w:right="91" w:firstLine="426"/>
        <w:jc w:val="both"/>
        <w:textAlignment w:val="baseline"/>
        <w:rPr>
          <w:rFonts w:ascii="仿宋" w:hAnsi="仿宋" w:eastAsia="仿宋" w:cs="仿宋"/>
          <w:sz w:val="24"/>
          <w:szCs w:val="24"/>
        </w:rPr>
      </w:pPr>
      <w:r>
        <w:rPr>
          <w:rFonts w:ascii="仿宋" w:hAnsi="仿宋" w:eastAsia="仿宋" w:cs="仿宋"/>
          <w:spacing w:val="-28"/>
          <w:sz w:val="24"/>
          <w:szCs w:val="24"/>
        </w:rPr>
        <w:t>11.3</w:t>
      </w:r>
      <w:r>
        <w:rPr>
          <w:rFonts w:ascii="仿宋" w:hAnsi="仿宋" w:eastAsia="仿宋" w:cs="仿宋"/>
          <w:spacing w:val="-53"/>
          <w:sz w:val="24"/>
          <w:szCs w:val="24"/>
        </w:rPr>
        <w:t xml:space="preserve"> </w:t>
      </w:r>
      <w:r>
        <w:rPr>
          <w:rFonts w:ascii="仿宋" w:hAnsi="仿宋" w:eastAsia="仿宋" w:cs="仿宋"/>
          <w:spacing w:val="-28"/>
          <w:sz w:val="24"/>
          <w:szCs w:val="24"/>
        </w:rPr>
        <w:t>如经调查发现施工单位（成交供应商）没有如实反映工资支付情况，或无故不足额存入工</w:t>
      </w:r>
      <w:r>
        <w:rPr>
          <w:rFonts w:ascii="仿宋" w:hAnsi="仿宋" w:eastAsia="仿宋" w:cs="仿宋"/>
          <w:sz w:val="24"/>
          <w:szCs w:val="24"/>
        </w:rPr>
        <w:t xml:space="preserve"> </w:t>
      </w:r>
      <w:r>
        <w:rPr>
          <w:rFonts w:ascii="仿宋" w:hAnsi="仿宋" w:eastAsia="仿宋" w:cs="仿宋"/>
          <w:spacing w:val="-32"/>
          <w:sz w:val="24"/>
          <w:szCs w:val="24"/>
        </w:rPr>
        <w:t>资保障金的，由建设行政主管部门通报批评，并记</w:t>
      </w:r>
      <w:r>
        <w:rPr>
          <w:rFonts w:ascii="仿宋" w:hAnsi="仿宋" w:eastAsia="仿宋" w:cs="仿宋"/>
          <w:spacing w:val="-33"/>
          <w:sz w:val="24"/>
          <w:szCs w:val="24"/>
        </w:rPr>
        <w:t>入建设部门和劳动保障部门的企业诚信档案，在年</w:t>
      </w:r>
      <w:r>
        <w:rPr>
          <w:rFonts w:ascii="仿宋" w:hAnsi="仿宋" w:eastAsia="仿宋" w:cs="仿宋"/>
          <w:sz w:val="24"/>
          <w:szCs w:val="24"/>
        </w:rPr>
        <w:t xml:space="preserve"> </w:t>
      </w:r>
      <w:r>
        <w:rPr>
          <w:rFonts w:ascii="仿宋" w:hAnsi="仿宋" w:eastAsia="仿宋" w:cs="仿宋"/>
          <w:spacing w:val="-29"/>
          <w:sz w:val="24"/>
          <w:szCs w:val="24"/>
        </w:rPr>
        <w:t>检及下次招标中予以相应惩罚。</w:t>
      </w:r>
    </w:p>
    <w:p w14:paraId="080CCCFB">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6" w:right="92" w:firstLine="427"/>
        <w:jc w:val="both"/>
        <w:textAlignment w:val="baseline"/>
        <w:rPr>
          <w:rFonts w:ascii="仿宋" w:hAnsi="仿宋" w:eastAsia="仿宋" w:cs="仿宋"/>
          <w:sz w:val="24"/>
          <w:szCs w:val="24"/>
        </w:rPr>
      </w:pPr>
      <w:r>
        <w:rPr>
          <w:rFonts w:ascii="仿宋" w:hAnsi="仿宋" w:eastAsia="仿宋" w:cs="仿宋"/>
          <w:spacing w:val="-28"/>
          <w:sz w:val="24"/>
          <w:szCs w:val="24"/>
        </w:rPr>
        <w:t>11.4</w:t>
      </w:r>
      <w:r>
        <w:rPr>
          <w:rFonts w:ascii="仿宋" w:hAnsi="仿宋" w:eastAsia="仿宋" w:cs="仿宋"/>
          <w:spacing w:val="-53"/>
          <w:sz w:val="24"/>
          <w:szCs w:val="24"/>
        </w:rPr>
        <w:t xml:space="preserve"> </w:t>
      </w:r>
      <w:r>
        <w:rPr>
          <w:rFonts w:ascii="仿宋" w:hAnsi="仿宋" w:eastAsia="仿宋" w:cs="仿宋"/>
          <w:spacing w:val="-28"/>
          <w:sz w:val="24"/>
          <w:szCs w:val="24"/>
        </w:rPr>
        <w:t>施工单位（成交供应商）在施工过程中，局部工程或工作面在人员、机械、设备等方面未</w:t>
      </w:r>
      <w:r>
        <w:rPr>
          <w:rFonts w:ascii="仿宋" w:hAnsi="仿宋" w:eastAsia="仿宋" w:cs="仿宋"/>
          <w:sz w:val="24"/>
          <w:szCs w:val="24"/>
        </w:rPr>
        <w:t xml:space="preserve"> </w:t>
      </w:r>
      <w:r>
        <w:rPr>
          <w:rFonts w:ascii="仿宋" w:hAnsi="仿宋" w:eastAsia="仿宋" w:cs="仿宋"/>
          <w:spacing w:val="-30"/>
          <w:sz w:val="24"/>
          <w:szCs w:val="24"/>
        </w:rPr>
        <w:t>按 采购人的指令要求进行落实者，采购人有权调整该局部工程或工作面的施工者；调整款额全额调</w:t>
      </w:r>
      <w:r>
        <w:rPr>
          <w:rFonts w:ascii="仿宋" w:hAnsi="仿宋" w:eastAsia="仿宋" w:cs="仿宋"/>
          <w:spacing w:val="11"/>
          <w:sz w:val="24"/>
          <w:szCs w:val="24"/>
        </w:rPr>
        <w:t xml:space="preserve"> </w:t>
      </w:r>
      <w:r>
        <w:rPr>
          <w:rFonts w:ascii="仿宋" w:hAnsi="仿宋" w:eastAsia="仿宋" w:cs="仿宋"/>
          <w:spacing w:val="-29"/>
          <w:sz w:val="24"/>
          <w:szCs w:val="24"/>
        </w:rPr>
        <w:t>整，由采购人通知原施工方转交调整后的施</w:t>
      </w:r>
      <w:r>
        <w:rPr>
          <w:rFonts w:ascii="仿宋" w:hAnsi="仿宋" w:eastAsia="仿宋" w:cs="仿宋"/>
          <w:spacing w:val="-30"/>
          <w:sz w:val="24"/>
          <w:szCs w:val="24"/>
        </w:rPr>
        <w:t>工方。</w:t>
      </w:r>
    </w:p>
    <w:p w14:paraId="1B2BDA34">
      <w:pPr>
        <w:keepNext w:val="0"/>
        <w:keepLines w:val="0"/>
        <w:pageBreakBefore w:val="0"/>
        <w:widowControl/>
        <w:kinsoku w:val="0"/>
        <w:wordWrap/>
        <w:overflowPunct/>
        <w:topLinePunct w:val="0"/>
        <w:autoSpaceDE w:val="0"/>
        <w:autoSpaceDN w:val="0"/>
        <w:bidi w:val="0"/>
        <w:adjustRightInd w:val="0"/>
        <w:snapToGrid w:val="0"/>
        <w:spacing w:before="45" w:line="560" w:lineRule="exact"/>
        <w:ind w:left="444"/>
        <w:textAlignment w:val="baseline"/>
        <w:rPr>
          <w:rFonts w:ascii="仿宋" w:hAnsi="仿宋" w:eastAsia="仿宋" w:cs="仿宋"/>
          <w:sz w:val="24"/>
          <w:szCs w:val="24"/>
        </w:rPr>
      </w:pPr>
      <w:r>
        <w:rPr>
          <w:rFonts w:ascii="仿宋" w:hAnsi="仿宋" w:eastAsia="仿宋" w:cs="仿宋"/>
          <w:spacing w:val="-27"/>
          <w:sz w:val="24"/>
          <w:szCs w:val="24"/>
        </w:rPr>
        <w:t>12、控制扬尘、防止二次污染</w:t>
      </w:r>
    </w:p>
    <w:p w14:paraId="17E82770">
      <w:pPr>
        <w:keepNext w:val="0"/>
        <w:keepLines w:val="0"/>
        <w:pageBreakBefore w:val="0"/>
        <w:widowControl/>
        <w:kinsoku w:val="0"/>
        <w:wordWrap/>
        <w:overflowPunct/>
        <w:topLinePunct w:val="0"/>
        <w:autoSpaceDE w:val="0"/>
        <w:autoSpaceDN w:val="0"/>
        <w:bidi w:val="0"/>
        <w:adjustRightInd w:val="0"/>
        <w:snapToGrid w:val="0"/>
        <w:spacing w:before="79" w:line="560" w:lineRule="exact"/>
        <w:ind w:left="21" w:right="92" w:firstLine="423"/>
        <w:textAlignment w:val="baseline"/>
        <w:rPr>
          <w:rFonts w:ascii="仿宋" w:hAnsi="仿宋" w:eastAsia="仿宋" w:cs="仿宋"/>
          <w:sz w:val="24"/>
          <w:szCs w:val="24"/>
        </w:rPr>
      </w:pPr>
      <w:r>
        <w:rPr>
          <w:rFonts w:ascii="仿宋" w:hAnsi="仿宋" w:eastAsia="仿宋" w:cs="仿宋"/>
          <w:spacing w:val="-28"/>
          <w:sz w:val="24"/>
          <w:szCs w:val="24"/>
        </w:rPr>
        <w:t>12.1</w:t>
      </w:r>
      <w:r>
        <w:rPr>
          <w:rFonts w:ascii="仿宋" w:hAnsi="仿宋" w:eastAsia="仿宋" w:cs="仿宋"/>
          <w:spacing w:val="-53"/>
          <w:sz w:val="24"/>
          <w:szCs w:val="24"/>
        </w:rPr>
        <w:t xml:space="preserve"> </w:t>
      </w:r>
      <w:r>
        <w:rPr>
          <w:rFonts w:ascii="仿宋" w:hAnsi="仿宋" w:eastAsia="仿宋" w:cs="仿宋"/>
          <w:spacing w:val="-28"/>
          <w:sz w:val="24"/>
          <w:szCs w:val="24"/>
        </w:rPr>
        <w:t>在施工组织设计时应增加控制扬尘污染的内容，应有制度、有措施、有检查、有落实、有</w:t>
      </w:r>
      <w:r>
        <w:rPr>
          <w:rFonts w:ascii="仿宋" w:hAnsi="仿宋" w:eastAsia="仿宋" w:cs="仿宋"/>
          <w:sz w:val="24"/>
          <w:szCs w:val="24"/>
        </w:rPr>
        <w:t xml:space="preserve"> </w:t>
      </w:r>
      <w:r>
        <w:rPr>
          <w:rFonts w:ascii="仿宋" w:hAnsi="仿宋" w:eastAsia="仿宋" w:cs="仿宋"/>
          <w:spacing w:val="-30"/>
          <w:sz w:val="24"/>
          <w:szCs w:val="24"/>
        </w:rPr>
        <w:t>结果；做到“七个100%，八个必须”，对违反扬尘治理有关规定的，实施“七个一律”处</w:t>
      </w:r>
      <w:r>
        <w:rPr>
          <w:rFonts w:ascii="仿宋" w:hAnsi="仿宋" w:eastAsia="仿宋" w:cs="仿宋"/>
          <w:spacing w:val="-31"/>
          <w:sz w:val="24"/>
          <w:szCs w:val="24"/>
        </w:rPr>
        <w:t>罚。</w:t>
      </w:r>
    </w:p>
    <w:p w14:paraId="5A2FB13A">
      <w:pPr>
        <w:keepNext w:val="0"/>
        <w:keepLines w:val="0"/>
        <w:pageBreakBefore w:val="0"/>
        <w:widowControl/>
        <w:kinsoku w:val="0"/>
        <w:wordWrap/>
        <w:overflowPunct/>
        <w:topLinePunct w:val="0"/>
        <w:autoSpaceDE w:val="0"/>
        <w:autoSpaceDN w:val="0"/>
        <w:bidi w:val="0"/>
        <w:adjustRightInd w:val="0"/>
        <w:snapToGrid w:val="0"/>
        <w:spacing w:before="40" w:line="560" w:lineRule="exact"/>
        <w:ind w:left="15" w:right="40" w:firstLine="417"/>
        <w:textAlignment w:val="baseline"/>
        <w:rPr>
          <w:rFonts w:ascii="仿宋" w:hAnsi="仿宋" w:eastAsia="仿宋" w:cs="仿宋"/>
          <w:sz w:val="24"/>
          <w:szCs w:val="24"/>
        </w:rPr>
      </w:pPr>
      <w:r>
        <w:rPr>
          <w:rFonts w:ascii="仿宋" w:hAnsi="仿宋" w:eastAsia="仿宋" w:cs="仿宋"/>
          <w:spacing w:val="-26"/>
          <w:sz w:val="24"/>
          <w:szCs w:val="24"/>
        </w:rPr>
        <w:t>施工过程中要做到七个100%：施工工地100%围挡，散流体、裸地100</w:t>
      </w:r>
      <w:r>
        <w:rPr>
          <w:rFonts w:ascii="仿宋" w:hAnsi="仿宋" w:eastAsia="仿宋" w:cs="仿宋"/>
          <w:spacing w:val="-27"/>
          <w:sz w:val="24"/>
          <w:szCs w:val="24"/>
        </w:rPr>
        <w:t>%覆盖，出入车辆100%冲洗，</w:t>
      </w:r>
      <w:r>
        <w:rPr>
          <w:rFonts w:ascii="仿宋" w:hAnsi="仿宋" w:eastAsia="仿宋" w:cs="仿宋"/>
          <w:sz w:val="24"/>
          <w:szCs w:val="24"/>
        </w:rPr>
        <w:t xml:space="preserve"> </w:t>
      </w:r>
      <w:r>
        <w:rPr>
          <w:rFonts w:ascii="仿宋" w:hAnsi="仿宋" w:eastAsia="仿宋" w:cs="仿宋"/>
          <w:spacing w:val="-24"/>
          <w:sz w:val="24"/>
          <w:szCs w:val="24"/>
        </w:rPr>
        <w:t>施工现场地面100%硬化，散水降尘制度100%落实，散流体运输车辆100%</w:t>
      </w:r>
      <w:r>
        <w:rPr>
          <w:rFonts w:ascii="仿宋" w:hAnsi="仿宋" w:eastAsia="仿宋" w:cs="仿宋"/>
          <w:spacing w:val="-25"/>
          <w:sz w:val="24"/>
          <w:szCs w:val="24"/>
        </w:rPr>
        <w:t>密闭运输，监控检测设备安</w:t>
      </w:r>
      <w:r>
        <w:rPr>
          <w:rFonts w:ascii="仿宋" w:hAnsi="仿宋" w:eastAsia="仿宋" w:cs="仿宋"/>
          <w:sz w:val="24"/>
          <w:szCs w:val="24"/>
        </w:rPr>
        <w:t xml:space="preserve"> </w:t>
      </w:r>
      <w:r>
        <w:rPr>
          <w:rFonts w:ascii="仿宋" w:hAnsi="仿宋" w:eastAsia="仿宋" w:cs="仿宋"/>
          <w:spacing w:val="-7"/>
          <w:sz w:val="24"/>
          <w:szCs w:val="24"/>
        </w:rPr>
        <w:t>装100%。</w:t>
      </w:r>
    </w:p>
    <w:p w14:paraId="090B6B84">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7" w:right="43" w:firstLine="416"/>
        <w:jc w:val="both"/>
        <w:textAlignment w:val="baseline"/>
        <w:rPr>
          <w:rFonts w:ascii="仿宋" w:hAnsi="仿宋" w:eastAsia="仿宋" w:cs="仿宋"/>
          <w:sz w:val="24"/>
          <w:szCs w:val="24"/>
        </w:rPr>
      </w:pPr>
      <w:r>
        <w:rPr>
          <w:rFonts w:ascii="仿宋" w:hAnsi="仿宋" w:eastAsia="仿宋" w:cs="仿宋"/>
          <w:spacing w:val="-36"/>
          <w:sz w:val="24"/>
          <w:szCs w:val="24"/>
        </w:rPr>
        <w:t>开工进场前要做到“八个必须”：必须要做好门头、门柱；必须设置五牌一</w:t>
      </w:r>
      <w:r>
        <w:rPr>
          <w:rFonts w:ascii="仿宋" w:hAnsi="仿宋" w:eastAsia="仿宋" w:cs="仿宋"/>
          <w:spacing w:val="-37"/>
          <w:sz w:val="24"/>
          <w:szCs w:val="24"/>
        </w:rPr>
        <w:t>图、扬尘治理责任牌；</w:t>
      </w:r>
      <w:r>
        <w:rPr>
          <w:rFonts w:ascii="仿宋" w:hAnsi="仿宋" w:eastAsia="仿宋" w:cs="仿宋"/>
          <w:sz w:val="24"/>
          <w:szCs w:val="24"/>
        </w:rPr>
        <w:t xml:space="preserve"> </w:t>
      </w:r>
      <w:r>
        <w:rPr>
          <w:rFonts w:ascii="仿宋" w:hAnsi="仿宋" w:eastAsia="仿宋" w:cs="仿宋"/>
          <w:spacing w:val="-32"/>
          <w:sz w:val="24"/>
          <w:szCs w:val="24"/>
        </w:rPr>
        <w:t>必须建立门卫制度；工地出入口处必须硬化；必须</w:t>
      </w:r>
      <w:r>
        <w:rPr>
          <w:rFonts w:ascii="仿宋" w:hAnsi="仿宋" w:eastAsia="仿宋" w:cs="仿宋"/>
          <w:spacing w:val="-33"/>
          <w:sz w:val="24"/>
          <w:szCs w:val="24"/>
        </w:rPr>
        <w:t>配置自动冲洗设备及洒水车；工地四周围挡封闭必</w:t>
      </w:r>
      <w:r>
        <w:rPr>
          <w:rFonts w:ascii="仿宋" w:hAnsi="仿宋" w:eastAsia="仿宋" w:cs="仿宋"/>
          <w:sz w:val="24"/>
          <w:szCs w:val="24"/>
        </w:rPr>
        <w:t xml:space="preserve"> </w:t>
      </w:r>
      <w:r>
        <w:rPr>
          <w:rFonts w:ascii="仿宋" w:hAnsi="仿宋" w:eastAsia="仿宋" w:cs="仿宋"/>
          <w:spacing w:val="-30"/>
          <w:sz w:val="24"/>
          <w:szCs w:val="24"/>
        </w:rPr>
        <w:t>须连续设置；必须并在围挡上方安装雾化喷淋设备；必须落实扬尘治理方案备案制</w:t>
      </w:r>
      <w:r>
        <w:rPr>
          <w:rFonts w:ascii="仿宋" w:hAnsi="仿宋" w:eastAsia="仿宋" w:cs="仿宋"/>
          <w:spacing w:val="-31"/>
          <w:sz w:val="24"/>
          <w:szCs w:val="24"/>
        </w:rPr>
        <w:t>度。</w:t>
      </w:r>
    </w:p>
    <w:p w14:paraId="74BEEC61">
      <w:pPr>
        <w:keepNext w:val="0"/>
        <w:keepLines w:val="0"/>
        <w:pageBreakBefore w:val="0"/>
        <w:widowControl/>
        <w:kinsoku w:val="0"/>
        <w:wordWrap/>
        <w:overflowPunct/>
        <w:topLinePunct w:val="0"/>
        <w:autoSpaceDE w:val="0"/>
        <w:autoSpaceDN w:val="0"/>
        <w:bidi w:val="0"/>
        <w:adjustRightInd w:val="0"/>
        <w:snapToGrid w:val="0"/>
        <w:spacing w:before="39" w:line="560" w:lineRule="exact"/>
        <w:ind w:left="21" w:right="91" w:firstLine="392"/>
        <w:jc w:val="both"/>
        <w:textAlignment w:val="baseline"/>
        <w:rPr>
          <w:rFonts w:ascii="仿宋" w:hAnsi="仿宋" w:eastAsia="仿宋" w:cs="仿宋"/>
          <w:sz w:val="24"/>
          <w:szCs w:val="24"/>
        </w:rPr>
      </w:pPr>
      <w:r>
        <w:rPr>
          <w:rFonts w:ascii="仿宋" w:hAnsi="仿宋" w:eastAsia="仿宋" w:cs="仿宋"/>
          <w:spacing w:val="-32"/>
          <w:sz w:val="24"/>
          <w:szCs w:val="24"/>
        </w:rPr>
        <w:t>“七个一律”：工程施工期间，凡发现扬尘治理措施不落实、施工或拆除现场不达标的，一</w:t>
      </w:r>
      <w:r>
        <w:rPr>
          <w:rFonts w:ascii="仿宋" w:hAnsi="仿宋" w:eastAsia="仿宋" w:cs="仿宋"/>
          <w:spacing w:val="-33"/>
          <w:sz w:val="24"/>
          <w:szCs w:val="24"/>
        </w:rPr>
        <w:t>律曝</w:t>
      </w:r>
      <w:r>
        <w:rPr>
          <w:rFonts w:ascii="仿宋" w:hAnsi="仿宋" w:eastAsia="仿宋" w:cs="仿宋"/>
          <w:sz w:val="24"/>
          <w:szCs w:val="24"/>
        </w:rPr>
        <w:t xml:space="preserve"> </w:t>
      </w:r>
      <w:r>
        <w:rPr>
          <w:rFonts w:ascii="仿宋" w:hAnsi="仿宋" w:eastAsia="仿宋" w:cs="仿宋"/>
          <w:spacing w:val="-32"/>
          <w:sz w:val="24"/>
          <w:szCs w:val="24"/>
        </w:rPr>
        <w:t>光、一律记不良记录、一律停工整改、一律</w:t>
      </w:r>
      <w:r>
        <w:rPr>
          <w:rFonts w:ascii="仿宋" w:hAnsi="仿宋" w:eastAsia="仿宋" w:cs="仿宋"/>
          <w:spacing w:val="-33"/>
          <w:sz w:val="24"/>
          <w:szCs w:val="24"/>
        </w:rPr>
        <w:t>上限处罚、一律给予缓批资质、一律限制招标投标、一律</w:t>
      </w:r>
      <w:r>
        <w:rPr>
          <w:rFonts w:ascii="仿宋" w:hAnsi="仿宋" w:eastAsia="仿宋" w:cs="仿宋"/>
          <w:sz w:val="24"/>
          <w:szCs w:val="24"/>
        </w:rPr>
        <w:t xml:space="preserve"> </w:t>
      </w:r>
      <w:r>
        <w:rPr>
          <w:rFonts w:ascii="仿宋" w:hAnsi="仿宋" w:eastAsia="仿宋" w:cs="仿宋"/>
          <w:spacing w:val="-30"/>
          <w:sz w:val="24"/>
          <w:szCs w:val="24"/>
        </w:rPr>
        <w:t>通报给市（县）政府。待整改完成并验收合格后，方能重新开工。</w:t>
      </w:r>
    </w:p>
    <w:p w14:paraId="3EF00EEF">
      <w:pPr>
        <w:keepNext w:val="0"/>
        <w:keepLines w:val="0"/>
        <w:pageBreakBefore w:val="0"/>
        <w:widowControl/>
        <w:kinsoku w:val="0"/>
        <w:wordWrap/>
        <w:overflowPunct/>
        <w:topLinePunct w:val="0"/>
        <w:autoSpaceDE w:val="0"/>
        <w:autoSpaceDN w:val="0"/>
        <w:bidi w:val="0"/>
        <w:adjustRightInd w:val="0"/>
        <w:snapToGrid w:val="0"/>
        <w:spacing w:before="43" w:line="560" w:lineRule="exact"/>
        <w:ind w:left="24" w:right="92" w:firstLine="419"/>
        <w:jc w:val="both"/>
        <w:textAlignment w:val="baseline"/>
        <w:rPr>
          <w:rFonts w:ascii="仿宋" w:hAnsi="仿宋" w:eastAsia="仿宋" w:cs="仿宋"/>
          <w:sz w:val="24"/>
          <w:szCs w:val="24"/>
        </w:rPr>
      </w:pPr>
      <w:r>
        <w:rPr>
          <w:rFonts w:ascii="仿宋" w:hAnsi="仿宋" w:eastAsia="仿宋" w:cs="仿宋"/>
          <w:spacing w:val="-28"/>
          <w:sz w:val="24"/>
          <w:szCs w:val="24"/>
        </w:rPr>
        <w:t>12.2</w:t>
      </w:r>
      <w:r>
        <w:rPr>
          <w:rFonts w:ascii="仿宋" w:hAnsi="仿宋" w:eastAsia="仿宋" w:cs="仿宋"/>
          <w:spacing w:val="-53"/>
          <w:sz w:val="24"/>
          <w:szCs w:val="24"/>
        </w:rPr>
        <w:t xml:space="preserve"> </w:t>
      </w:r>
      <w:r>
        <w:rPr>
          <w:rFonts w:ascii="仿宋" w:hAnsi="仿宋" w:eastAsia="仿宋" w:cs="仿宋"/>
          <w:spacing w:val="-28"/>
          <w:sz w:val="24"/>
          <w:szCs w:val="24"/>
        </w:rPr>
        <w:t>凡发现扬尘治理措施不落实、施工现场不达标，造成二次污染的，将按照相关文件要求给</w:t>
      </w:r>
      <w:r>
        <w:rPr>
          <w:rFonts w:ascii="仿宋" w:hAnsi="仿宋" w:eastAsia="仿宋" w:cs="仿宋"/>
          <w:sz w:val="24"/>
          <w:szCs w:val="24"/>
        </w:rPr>
        <w:t xml:space="preserve"> </w:t>
      </w:r>
      <w:r>
        <w:rPr>
          <w:rFonts w:ascii="仿宋" w:hAnsi="仿宋" w:eastAsia="仿宋" w:cs="仿宋"/>
          <w:spacing w:val="-25"/>
          <w:sz w:val="24"/>
          <w:szCs w:val="24"/>
        </w:rPr>
        <w:t>予相应处罚。</w:t>
      </w:r>
    </w:p>
    <w:p w14:paraId="2E4D849A">
      <w:pPr>
        <w:keepNext w:val="0"/>
        <w:keepLines w:val="0"/>
        <w:pageBreakBefore w:val="0"/>
        <w:widowControl/>
        <w:kinsoku w:val="0"/>
        <w:wordWrap/>
        <w:overflowPunct/>
        <w:topLinePunct w:val="0"/>
        <w:autoSpaceDE w:val="0"/>
        <w:autoSpaceDN w:val="0"/>
        <w:bidi w:val="0"/>
        <w:adjustRightInd w:val="0"/>
        <w:snapToGrid w:val="0"/>
        <w:spacing w:before="39" w:line="560" w:lineRule="exact"/>
        <w:ind w:left="22"/>
        <w:textAlignment w:val="baseline"/>
        <w:outlineLvl w:val="1"/>
        <w:rPr>
          <w:rFonts w:ascii="仿宋" w:hAnsi="仿宋" w:eastAsia="仿宋" w:cs="仿宋"/>
          <w:sz w:val="24"/>
          <w:szCs w:val="24"/>
        </w:rPr>
      </w:pPr>
      <w:r>
        <w:rPr>
          <w:rFonts w:ascii="仿宋" w:hAnsi="仿宋" w:eastAsia="仿宋" w:cs="仿宋"/>
          <w:spacing w:val="-28"/>
          <w:sz w:val="24"/>
          <w:szCs w:val="24"/>
          <w14:textOutline w14:w="4358" w14:cap="sq" w14:cmpd="sng">
            <w14:solidFill>
              <w14:srgbClr w14:val="000000"/>
            </w14:solidFill>
            <w14:prstDash w14:val="solid"/>
            <w14:bevel/>
          </w14:textOutline>
        </w:rPr>
        <w:t>三、工程量清单、图纸（如有）</w:t>
      </w:r>
    </w:p>
    <w:p w14:paraId="2606EF6E">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40"/>
        <w:textAlignment w:val="baseline"/>
        <w:rPr>
          <w:rFonts w:ascii="仿宋" w:hAnsi="仿宋" w:eastAsia="仿宋" w:cs="仿宋"/>
          <w:sz w:val="24"/>
          <w:szCs w:val="24"/>
        </w:rPr>
      </w:pPr>
      <w:r>
        <w:rPr>
          <w:rFonts w:ascii="仿宋" w:hAnsi="仿宋" w:eastAsia="仿宋" w:cs="仿宋"/>
          <w:spacing w:val="-12"/>
          <w:sz w:val="24"/>
          <w:szCs w:val="24"/>
        </w:rPr>
        <w:t>另附</w:t>
      </w:r>
    </w:p>
    <w:p w14:paraId="2D6F7E2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24"/>
          <w:szCs w:val="24"/>
        </w:rPr>
        <w:sectPr>
          <w:footerReference r:id="rId13" w:type="default"/>
          <w:pgSz w:w="11906" w:h="16839"/>
          <w:pgMar w:top="1170" w:right="1246" w:bottom="1168" w:left="1418" w:header="868" w:footer="992" w:gutter="0"/>
          <w:cols w:space="720" w:num="1"/>
        </w:sectPr>
      </w:pPr>
    </w:p>
    <w:p w14:paraId="22A57A1B">
      <w:pPr>
        <w:pStyle w:val="3"/>
        <w:spacing w:line="334" w:lineRule="auto"/>
      </w:pPr>
    </w:p>
    <w:p w14:paraId="55828CDB">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3217"/>
        <w:textAlignment w:val="baseline"/>
        <w:rPr>
          <w:rFonts w:ascii="仿宋" w:hAnsi="仿宋" w:eastAsia="仿宋" w:cs="仿宋"/>
          <w:sz w:val="31"/>
          <w:szCs w:val="31"/>
        </w:rPr>
      </w:pPr>
      <w:r>
        <w:rPr>
          <w:rFonts w:ascii="仿宋" w:hAnsi="仿宋" w:eastAsia="仿宋" w:cs="仿宋"/>
          <w:spacing w:val="-18"/>
          <w:sz w:val="31"/>
          <w:szCs w:val="31"/>
          <w14:textOutline w14:w="5793" w14:cap="sq" w14:cmpd="sng">
            <w14:solidFill>
              <w14:srgbClr w14:val="000000"/>
            </w14:solidFill>
            <w14:prstDash w14:val="solid"/>
            <w14:bevel/>
          </w14:textOutline>
        </w:rPr>
        <w:t>第四章</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合同（样本）</w:t>
      </w:r>
    </w:p>
    <w:p w14:paraId="7B7CB4C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16" w:right="89" w:firstLine="416"/>
        <w:jc w:val="both"/>
        <w:textAlignment w:val="baseline"/>
        <w:rPr>
          <w:rFonts w:ascii="仿宋" w:hAnsi="仿宋" w:eastAsia="仿宋" w:cs="仿宋"/>
          <w:sz w:val="24"/>
          <w:szCs w:val="24"/>
        </w:rPr>
      </w:pPr>
      <w:r>
        <w:rPr>
          <w:rFonts w:ascii="仿宋" w:hAnsi="仿宋" w:eastAsia="仿宋" w:cs="仿宋"/>
          <w:spacing w:val="-30"/>
          <w:sz w:val="24"/>
          <w:szCs w:val="24"/>
        </w:rPr>
        <w:t>双方应根据磋商文件、成交通知书、成交供应商的响应文件（包括澄清说明</w:t>
      </w:r>
      <w:r>
        <w:rPr>
          <w:rFonts w:ascii="仿宋" w:hAnsi="仿宋" w:eastAsia="仿宋" w:cs="仿宋"/>
          <w:spacing w:val="-62"/>
          <w:w w:val="93"/>
          <w:sz w:val="24"/>
          <w:szCs w:val="24"/>
        </w:rPr>
        <w:t>），</w:t>
      </w:r>
      <w:r>
        <w:rPr>
          <w:rFonts w:ascii="仿宋" w:hAnsi="仿宋" w:eastAsia="仿宋" w:cs="仿宋"/>
          <w:spacing w:val="-31"/>
          <w:sz w:val="24"/>
          <w:szCs w:val="24"/>
        </w:rPr>
        <w:t>以及与本项目采</w:t>
      </w:r>
      <w:r>
        <w:rPr>
          <w:rFonts w:ascii="仿宋" w:hAnsi="仿宋" w:eastAsia="仿宋" w:cs="仿宋"/>
          <w:spacing w:val="2"/>
          <w:sz w:val="24"/>
          <w:szCs w:val="24"/>
        </w:rPr>
        <w:t xml:space="preserve"> </w:t>
      </w:r>
      <w:r>
        <w:rPr>
          <w:rFonts w:ascii="仿宋" w:hAnsi="仿宋" w:eastAsia="仿宋" w:cs="仿宋"/>
          <w:spacing w:val="-32"/>
          <w:sz w:val="24"/>
          <w:szCs w:val="24"/>
        </w:rPr>
        <w:t>购相关的资料、图纸签订采购合同。所签订的合同不得背离</w:t>
      </w:r>
      <w:r>
        <w:rPr>
          <w:rFonts w:ascii="仿宋" w:hAnsi="仿宋" w:eastAsia="仿宋" w:cs="仿宋"/>
          <w:spacing w:val="-33"/>
          <w:sz w:val="24"/>
          <w:szCs w:val="24"/>
        </w:rPr>
        <w:t>磋商文件的实质性内容要求和响应文件的</w:t>
      </w:r>
      <w:r>
        <w:rPr>
          <w:rFonts w:ascii="仿宋" w:hAnsi="仿宋" w:eastAsia="仿宋" w:cs="仿宋"/>
          <w:sz w:val="24"/>
          <w:szCs w:val="24"/>
        </w:rPr>
        <w:t xml:space="preserve"> </w:t>
      </w:r>
      <w:r>
        <w:rPr>
          <w:rFonts w:ascii="仿宋" w:hAnsi="仿宋" w:eastAsia="仿宋" w:cs="仿宋"/>
          <w:spacing w:val="-16"/>
          <w:sz w:val="24"/>
          <w:szCs w:val="24"/>
        </w:rPr>
        <w:t>承诺。</w:t>
      </w:r>
    </w:p>
    <w:p w14:paraId="06CD959F">
      <w:pPr>
        <w:keepNext w:val="0"/>
        <w:keepLines w:val="0"/>
        <w:pageBreakBefore w:val="0"/>
        <w:widowControl/>
        <w:kinsoku w:val="0"/>
        <w:wordWrap/>
        <w:overflowPunct/>
        <w:topLinePunct w:val="0"/>
        <w:autoSpaceDE w:val="0"/>
        <w:autoSpaceDN w:val="0"/>
        <w:bidi w:val="0"/>
        <w:adjustRightInd w:val="0"/>
        <w:snapToGrid w:val="0"/>
        <w:spacing w:before="35" w:line="560" w:lineRule="exact"/>
        <w:ind w:left="438"/>
        <w:textAlignment w:val="baseline"/>
        <w:rPr>
          <w:rFonts w:ascii="仿宋" w:hAnsi="仿宋" w:eastAsia="仿宋" w:cs="仿宋"/>
          <w:sz w:val="24"/>
          <w:szCs w:val="24"/>
        </w:rPr>
      </w:pPr>
      <w:r>
        <w:rPr>
          <w:rFonts w:ascii="仿宋" w:hAnsi="仿宋" w:eastAsia="仿宋" w:cs="仿宋"/>
          <w:spacing w:val="-30"/>
          <w:sz w:val="24"/>
          <w:szCs w:val="24"/>
        </w:rPr>
        <w:t>通用合同条款参照国家现行标准执行；专用合同条款由甲乙双方协商确定。</w:t>
      </w:r>
    </w:p>
    <w:p w14:paraId="6891589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24"/>
          <w:szCs w:val="24"/>
        </w:rPr>
        <w:sectPr>
          <w:footerReference r:id="rId14" w:type="default"/>
          <w:pgSz w:w="11906" w:h="16839"/>
          <w:pgMar w:top="1170" w:right="1246" w:bottom="1168" w:left="1418" w:header="868" w:footer="992" w:gutter="0"/>
          <w:cols w:space="720" w:num="1"/>
        </w:sectPr>
      </w:pPr>
    </w:p>
    <w:p w14:paraId="0CAF4DEF">
      <w:pPr>
        <w:pStyle w:val="3"/>
        <w:spacing w:line="279" w:lineRule="auto"/>
      </w:pPr>
    </w:p>
    <w:p w14:paraId="389CB8BE">
      <w:pPr>
        <w:keepNext w:val="0"/>
        <w:keepLines w:val="0"/>
        <w:pageBreakBefore w:val="0"/>
        <w:widowControl/>
        <w:kinsoku w:val="0"/>
        <w:wordWrap/>
        <w:overflowPunct/>
        <w:topLinePunct w:val="0"/>
        <w:autoSpaceDE w:val="0"/>
        <w:autoSpaceDN w:val="0"/>
        <w:bidi w:val="0"/>
        <w:adjustRightInd w:val="0"/>
        <w:snapToGrid w:val="0"/>
        <w:spacing w:before="169" w:line="560" w:lineRule="exact"/>
        <w:ind w:left="1302"/>
        <w:textAlignment w:val="baseline"/>
        <w:rPr>
          <w:rFonts w:ascii="仿宋" w:hAnsi="仿宋" w:eastAsia="仿宋" w:cs="仿宋"/>
          <w:sz w:val="52"/>
          <w:szCs w:val="52"/>
        </w:rPr>
      </w:pPr>
      <w:r>
        <w:rPr>
          <w:rFonts w:ascii="仿宋" w:hAnsi="仿宋" w:eastAsia="仿宋" w:cs="仿宋"/>
          <w:spacing w:val="-27"/>
          <w:sz w:val="52"/>
          <w:szCs w:val="52"/>
          <w14:textOutline w14:w="9461" w14:cap="sq" w14:cmpd="sng">
            <w14:solidFill>
              <w14:srgbClr w14:val="000000"/>
            </w14:solidFill>
            <w14:prstDash w14:val="solid"/>
            <w14:bevel/>
          </w14:textOutline>
        </w:rPr>
        <w:t>第五章</w:t>
      </w:r>
      <w:r>
        <w:rPr>
          <w:rFonts w:ascii="仿宋" w:hAnsi="仿宋" w:eastAsia="仿宋" w:cs="仿宋"/>
          <w:spacing w:val="-27"/>
          <w:sz w:val="52"/>
          <w:szCs w:val="52"/>
        </w:rPr>
        <w:t xml:space="preserve">   </w:t>
      </w:r>
      <w:r>
        <w:rPr>
          <w:rFonts w:ascii="仿宋" w:hAnsi="仿宋" w:eastAsia="仿宋" w:cs="仿宋"/>
          <w:spacing w:val="-27"/>
          <w:sz w:val="52"/>
          <w:szCs w:val="52"/>
          <w14:textOutline w14:w="9461" w14:cap="sq" w14:cmpd="sng">
            <w14:solidFill>
              <w14:srgbClr w14:val="000000"/>
            </w14:solidFill>
            <w14:prstDash w14:val="solid"/>
            <w14:bevel/>
          </w14:textOutline>
        </w:rPr>
        <w:t>资格审查与评审办法</w:t>
      </w:r>
    </w:p>
    <w:p w14:paraId="69C437A5">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35"/>
        <w:textAlignment w:val="baseline"/>
        <w:outlineLvl w:val="2"/>
        <w:rPr>
          <w:rFonts w:ascii="宋体" w:hAnsi="宋体" w:eastAsia="宋体" w:cs="宋体"/>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宋体" w:hAnsi="宋体" w:eastAsia="宋体" w:cs="宋体"/>
          <w:spacing w:val="-16"/>
          <w:sz w:val="31"/>
          <w:szCs w:val="31"/>
          <w14:textOutline w14:w="5793" w14:cap="sq" w14:cmpd="sng">
            <w14:solidFill>
              <w14:srgbClr w14:val="000000"/>
            </w14:solidFill>
            <w14:prstDash w14:val="solid"/>
            <w14:bevel/>
          </w14:textOutline>
        </w:rPr>
        <w:t>、评审方法</w:t>
      </w:r>
    </w:p>
    <w:p w14:paraId="527634DB">
      <w:pPr>
        <w:keepNext w:val="0"/>
        <w:keepLines w:val="0"/>
        <w:pageBreakBefore w:val="0"/>
        <w:widowControl/>
        <w:kinsoku w:val="0"/>
        <w:wordWrap/>
        <w:overflowPunct/>
        <w:topLinePunct w:val="0"/>
        <w:autoSpaceDE w:val="0"/>
        <w:autoSpaceDN w:val="0"/>
        <w:bidi w:val="0"/>
        <w:adjustRightInd w:val="0"/>
        <w:snapToGrid w:val="0"/>
        <w:spacing w:before="143" w:line="560" w:lineRule="exact"/>
        <w:ind w:left="11" w:right="64" w:firstLine="485"/>
        <w:textAlignment w:val="baseline"/>
        <w:rPr>
          <w:rFonts w:ascii="仿宋" w:hAnsi="仿宋" w:eastAsia="仿宋" w:cs="仿宋"/>
          <w:sz w:val="20"/>
          <w:szCs w:val="20"/>
        </w:rPr>
      </w:pPr>
      <w:r>
        <w:rPr>
          <w:rFonts w:ascii="仿宋" w:hAnsi="仿宋" w:eastAsia="仿宋" w:cs="仿宋"/>
          <w:spacing w:val="5"/>
          <w:sz w:val="20"/>
          <w:szCs w:val="20"/>
        </w:rPr>
        <w:t>本次资格审查和符合性审查采用合格制，评审方法采用综合评分法。磋商小组对满足磋商文件实</w:t>
      </w:r>
      <w:r>
        <w:rPr>
          <w:rFonts w:ascii="仿宋" w:hAnsi="仿宋" w:eastAsia="仿宋" w:cs="仿宋"/>
          <w:spacing w:val="12"/>
          <w:sz w:val="20"/>
          <w:szCs w:val="20"/>
        </w:rPr>
        <w:t xml:space="preserve"> </w:t>
      </w:r>
      <w:r>
        <w:rPr>
          <w:rFonts w:ascii="仿宋" w:hAnsi="仿宋" w:eastAsia="仿宋" w:cs="仿宋"/>
          <w:spacing w:val="5"/>
          <w:sz w:val="20"/>
          <w:szCs w:val="20"/>
        </w:rPr>
        <w:t>质性要求的响应文件，按照本章</w:t>
      </w:r>
      <w:r>
        <w:rPr>
          <w:rFonts w:ascii="仿宋" w:hAnsi="仿宋" w:eastAsia="仿宋" w:cs="仿宋"/>
          <w:spacing w:val="-23"/>
          <w:sz w:val="20"/>
          <w:szCs w:val="20"/>
        </w:rPr>
        <w:t xml:space="preserve"> </w:t>
      </w:r>
      <w:r>
        <w:rPr>
          <w:rFonts w:ascii="仿宋" w:hAnsi="仿宋" w:eastAsia="仿宋" w:cs="仿宋"/>
          <w:spacing w:val="5"/>
          <w:sz w:val="20"/>
          <w:szCs w:val="20"/>
        </w:rPr>
        <w:t>2.2 款规定的评分标准进行打分，按得分由高到低顺序推荐成交候选</w:t>
      </w:r>
      <w:r>
        <w:rPr>
          <w:rFonts w:ascii="仿宋" w:hAnsi="仿宋" w:eastAsia="仿宋" w:cs="仿宋"/>
          <w:sz w:val="20"/>
          <w:szCs w:val="20"/>
        </w:rPr>
        <w:t xml:space="preserve"> </w:t>
      </w:r>
      <w:r>
        <w:rPr>
          <w:rFonts w:ascii="仿宋" w:hAnsi="仿宋" w:eastAsia="仿宋" w:cs="仿宋"/>
          <w:spacing w:val="4"/>
          <w:sz w:val="20"/>
          <w:szCs w:val="20"/>
        </w:rPr>
        <w:t>人，或根据采购人授权直接确定成交供应商，但最后报价明显低</w:t>
      </w:r>
      <w:r>
        <w:rPr>
          <w:rFonts w:ascii="仿宋" w:hAnsi="仿宋" w:eastAsia="仿宋" w:cs="仿宋"/>
          <w:spacing w:val="3"/>
          <w:sz w:val="20"/>
          <w:szCs w:val="20"/>
        </w:rPr>
        <w:t>于其他通过符合性审查供应商的报价，</w:t>
      </w:r>
      <w:r>
        <w:rPr>
          <w:rFonts w:ascii="仿宋" w:hAnsi="仿宋" w:eastAsia="仿宋" w:cs="仿宋"/>
          <w:sz w:val="20"/>
          <w:szCs w:val="20"/>
        </w:rPr>
        <w:t xml:space="preserve"> </w:t>
      </w:r>
      <w:r>
        <w:rPr>
          <w:rFonts w:ascii="仿宋" w:hAnsi="仿宋" w:eastAsia="仿宋" w:cs="仿宋"/>
          <w:spacing w:val="8"/>
          <w:sz w:val="20"/>
          <w:szCs w:val="20"/>
        </w:rPr>
        <w:t>有可能影响产品质量或者不能诚信履约的除外。供</w:t>
      </w:r>
      <w:r>
        <w:rPr>
          <w:rFonts w:ascii="仿宋" w:hAnsi="仿宋" w:eastAsia="仿宋" w:cs="仿宋"/>
          <w:spacing w:val="7"/>
          <w:sz w:val="20"/>
          <w:szCs w:val="20"/>
        </w:rPr>
        <w:t>应商得分相同的，按最后报价由低到高顺序排列。</w:t>
      </w:r>
      <w:r>
        <w:rPr>
          <w:rFonts w:ascii="仿宋" w:hAnsi="仿宋" w:eastAsia="仿宋" w:cs="仿宋"/>
          <w:sz w:val="20"/>
          <w:szCs w:val="20"/>
        </w:rPr>
        <w:t xml:space="preserve"> </w:t>
      </w:r>
      <w:r>
        <w:rPr>
          <w:rFonts w:ascii="仿宋" w:hAnsi="仿宋" w:eastAsia="仿宋" w:cs="仿宋"/>
          <w:spacing w:val="5"/>
          <w:sz w:val="20"/>
          <w:szCs w:val="20"/>
        </w:rPr>
        <w:t>得分且最后报价相同的并列。</w:t>
      </w:r>
    </w:p>
    <w:p w14:paraId="2A26B8D3">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15"/>
        <w:textAlignment w:val="baseline"/>
        <w:outlineLvl w:val="2"/>
        <w:rPr>
          <w:rFonts w:ascii="宋体" w:hAnsi="宋体" w:eastAsia="宋体" w:cs="宋体"/>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2</w:t>
      </w:r>
      <w:r>
        <w:rPr>
          <w:rFonts w:ascii="宋体" w:hAnsi="宋体" w:eastAsia="宋体" w:cs="宋体"/>
          <w:spacing w:val="-13"/>
          <w:sz w:val="31"/>
          <w:szCs w:val="31"/>
          <w14:textOutline w14:w="5793" w14:cap="sq" w14:cmpd="sng">
            <w14:solidFill>
              <w14:srgbClr w14:val="000000"/>
            </w14:solidFill>
            <w14:prstDash w14:val="solid"/>
            <w14:bevel/>
          </w14:textOutline>
        </w:rPr>
        <w:t>、评审标准</w:t>
      </w:r>
    </w:p>
    <w:p w14:paraId="0733ED42">
      <w:pPr>
        <w:keepNext w:val="0"/>
        <w:keepLines w:val="0"/>
        <w:pageBreakBefore w:val="0"/>
        <w:widowControl/>
        <w:kinsoku w:val="0"/>
        <w:wordWrap/>
        <w:overflowPunct/>
        <w:topLinePunct w:val="0"/>
        <w:autoSpaceDE w:val="0"/>
        <w:autoSpaceDN w:val="0"/>
        <w:bidi w:val="0"/>
        <w:adjustRightInd w:val="0"/>
        <w:snapToGrid w:val="0"/>
        <w:spacing w:before="126" w:line="560" w:lineRule="exact"/>
        <w:ind w:left="2806"/>
        <w:textAlignment w:val="baseline"/>
        <w:outlineLvl w:val="3"/>
        <w:rPr>
          <w:rFonts w:ascii="宋体" w:hAnsi="宋体" w:eastAsia="宋体" w:cs="宋体"/>
          <w:sz w:val="24"/>
          <w:szCs w:val="24"/>
        </w:rPr>
      </w:pPr>
      <w:r>
        <w:rPr>
          <w:rFonts w:ascii="仿宋" w:hAnsi="仿宋" w:eastAsia="仿宋" w:cs="仿宋"/>
          <w:spacing w:val="-25"/>
          <w:sz w:val="24"/>
          <w:szCs w:val="24"/>
          <w14:textOutline w14:w="4358" w14:cap="sq" w14:cmpd="sng">
            <w14:solidFill>
              <w14:srgbClr w14:val="000000"/>
            </w14:solidFill>
            <w14:prstDash w14:val="solid"/>
            <w14:bevel/>
          </w14:textOutline>
        </w:rPr>
        <w:t>A</w:t>
      </w:r>
      <w:r>
        <w:rPr>
          <w:rFonts w:ascii="宋体" w:hAnsi="宋体" w:eastAsia="宋体" w:cs="宋体"/>
          <w:spacing w:val="-25"/>
          <w:sz w:val="24"/>
          <w:szCs w:val="24"/>
          <w14:textOutline w14:w="4358" w14:cap="sq" w14:cmpd="sng">
            <w14:solidFill>
              <w14:srgbClr w14:val="000000"/>
            </w14:solidFill>
            <w14:prstDash w14:val="solid"/>
            <w14:bevel/>
          </w14:textOutline>
        </w:rPr>
        <w:t>．</w:t>
      </w:r>
      <w:r>
        <w:rPr>
          <w:rFonts w:ascii="宋体" w:hAnsi="宋体" w:eastAsia="宋体" w:cs="宋体"/>
          <w:spacing w:val="-34"/>
          <w:sz w:val="24"/>
          <w:szCs w:val="24"/>
        </w:rPr>
        <w:t xml:space="preserve"> </w:t>
      </w:r>
      <w:r>
        <w:rPr>
          <w:rFonts w:ascii="仿宋" w:hAnsi="仿宋" w:eastAsia="仿宋" w:cs="仿宋"/>
          <w:spacing w:val="-25"/>
          <w:sz w:val="24"/>
          <w:szCs w:val="24"/>
          <w14:textOutline w14:w="4358" w14:cap="sq" w14:cmpd="sng">
            <w14:solidFill>
              <w14:srgbClr w14:val="000000"/>
            </w14:solidFill>
            <w14:prstDash w14:val="solid"/>
            <w14:bevel/>
          </w14:textOutline>
        </w:rPr>
        <w:t>2.1</w:t>
      </w:r>
      <w:r>
        <w:rPr>
          <w:rFonts w:ascii="仿宋" w:hAnsi="仿宋" w:eastAsia="仿宋" w:cs="仿宋"/>
          <w:spacing w:val="-25"/>
          <w:sz w:val="24"/>
          <w:szCs w:val="24"/>
        </w:rPr>
        <w:t xml:space="preserve"> </w:t>
      </w:r>
      <w:r>
        <w:rPr>
          <w:rFonts w:ascii="宋体" w:hAnsi="宋体" w:eastAsia="宋体" w:cs="宋体"/>
          <w:spacing w:val="-25"/>
          <w:sz w:val="24"/>
          <w:szCs w:val="24"/>
          <w14:textOutline w14:w="4358" w14:cap="sq" w14:cmpd="sng">
            <w14:solidFill>
              <w14:srgbClr w14:val="000000"/>
            </w14:solidFill>
            <w14:prstDash w14:val="solid"/>
            <w14:bevel/>
          </w14:textOutline>
        </w:rPr>
        <w:t>资格性审查与符合性审查标准</w:t>
      </w:r>
    </w:p>
    <w:p w14:paraId="0518CC1A">
      <w:pPr>
        <w:keepNext w:val="0"/>
        <w:keepLines w:val="0"/>
        <w:pageBreakBefore w:val="0"/>
        <w:widowControl/>
        <w:kinsoku w:val="0"/>
        <w:wordWrap/>
        <w:overflowPunct/>
        <w:topLinePunct w:val="0"/>
        <w:autoSpaceDE w:val="0"/>
        <w:autoSpaceDN w:val="0"/>
        <w:bidi w:val="0"/>
        <w:adjustRightInd w:val="0"/>
        <w:snapToGrid w:val="0"/>
        <w:spacing w:before="197" w:line="560" w:lineRule="exact"/>
        <w:ind w:left="492"/>
        <w:textAlignment w:val="baseline"/>
        <w:rPr>
          <w:rFonts w:ascii="仿宋" w:hAnsi="仿宋" w:eastAsia="仿宋" w:cs="仿宋"/>
          <w:sz w:val="20"/>
          <w:szCs w:val="20"/>
        </w:rPr>
      </w:pPr>
      <w:r>
        <w:rPr>
          <w:rFonts w:ascii="仿宋" w:hAnsi="仿宋" w:eastAsia="仿宋" w:cs="仿宋"/>
          <w:spacing w:val="3"/>
          <w:sz w:val="20"/>
          <w:szCs w:val="20"/>
        </w:rPr>
        <w:t>2.1.1</w:t>
      </w:r>
      <w:r>
        <w:rPr>
          <w:rFonts w:ascii="仿宋" w:hAnsi="仿宋" w:eastAsia="仿宋" w:cs="仿宋"/>
          <w:spacing w:val="52"/>
          <w:sz w:val="20"/>
          <w:szCs w:val="20"/>
        </w:rPr>
        <w:t xml:space="preserve"> </w:t>
      </w:r>
      <w:r>
        <w:rPr>
          <w:rFonts w:ascii="仿宋" w:hAnsi="仿宋" w:eastAsia="仿宋" w:cs="仿宋"/>
          <w:spacing w:val="3"/>
          <w:sz w:val="20"/>
          <w:szCs w:val="20"/>
        </w:rPr>
        <w:t>资格性审查标准：见第六章。</w:t>
      </w:r>
    </w:p>
    <w:p w14:paraId="3F78A707">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492"/>
        <w:textAlignment w:val="baseline"/>
        <w:rPr>
          <w:rFonts w:ascii="仿宋" w:hAnsi="仿宋" w:eastAsia="仿宋" w:cs="仿宋"/>
          <w:sz w:val="20"/>
          <w:szCs w:val="20"/>
        </w:rPr>
      </w:pPr>
      <w:r>
        <w:rPr>
          <w:rFonts w:ascii="仿宋" w:hAnsi="仿宋" w:eastAsia="仿宋" w:cs="仿宋"/>
          <w:spacing w:val="4"/>
          <w:sz w:val="20"/>
          <w:szCs w:val="20"/>
        </w:rPr>
        <w:t>2.1.2</w:t>
      </w:r>
      <w:r>
        <w:rPr>
          <w:rFonts w:ascii="仿宋" w:hAnsi="仿宋" w:eastAsia="仿宋" w:cs="仿宋"/>
          <w:spacing w:val="35"/>
          <w:sz w:val="20"/>
          <w:szCs w:val="20"/>
        </w:rPr>
        <w:t xml:space="preserve"> </w:t>
      </w:r>
      <w:r>
        <w:rPr>
          <w:rFonts w:ascii="仿宋" w:hAnsi="仿宋" w:eastAsia="仿宋" w:cs="仿宋"/>
          <w:spacing w:val="4"/>
          <w:sz w:val="20"/>
          <w:szCs w:val="20"/>
        </w:rPr>
        <w:t>符合性审查标准：见第六章。</w:t>
      </w:r>
    </w:p>
    <w:p w14:paraId="521E8FD5">
      <w:pPr>
        <w:keepNext w:val="0"/>
        <w:keepLines w:val="0"/>
        <w:pageBreakBefore w:val="0"/>
        <w:widowControl/>
        <w:kinsoku w:val="0"/>
        <w:wordWrap/>
        <w:overflowPunct/>
        <w:topLinePunct w:val="0"/>
        <w:autoSpaceDE w:val="0"/>
        <w:autoSpaceDN w:val="0"/>
        <w:bidi w:val="0"/>
        <w:adjustRightInd w:val="0"/>
        <w:snapToGrid w:val="0"/>
        <w:spacing w:before="204" w:line="560" w:lineRule="exact"/>
        <w:ind w:left="3221"/>
        <w:textAlignment w:val="baseline"/>
        <w:outlineLvl w:val="3"/>
        <w:rPr>
          <w:rFonts w:ascii="宋体" w:hAnsi="宋体" w:eastAsia="宋体" w:cs="宋体"/>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B．</w:t>
      </w:r>
      <w:r>
        <w:rPr>
          <w:rFonts w:ascii="仿宋" w:hAnsi="仿宋" w:eastAsia="仿宋" w:cs="仿宋"/>
          <w:spacing w:val="-40"/>
          <w:sz w:val="24"/>
          <w:szCs w:val="24"/>
        </w:rPr>
        <w:t xml:space="preserve"> </w:t>
      </w:r>
      <w:r>
        <w:rPr>
          <w:rFonts w:ascii="仿宋" w:hAnsi="仿宋" w:eastAsia="仿宋" w:cs="仿宋"/>
          <w:spacing w:val="-22"/>
          <w:sz w:val="24"/>
          <w:szCs w:val="24"/>
          <w14:textOutline w14:w="4358" w14:cap="sq" w14:cmpd="sng">
            <w14:solidFill>
              <w14:srgbClr w14:val="000000"/>
            </w14:solidFill>
            <w14:prstDash w14:val="solid"/>
            <w14:bevel/>
          </w14:textOutline>
        </w:rPr>
        <w:t>2.2</w:t>
      </w:r>
      <w:r>
        <w:rPr>
          <w:rFonts w:ascii="仿宋" w:hAnsi="仿宋" w:eastAsia="仿宋" w:cs="仿宋"/>
          <w:spacing w:val="-28"/>
          <w:sz w:val="24"/>
          <w:szCs w:val="24"/>
        </w:rPr>
        <w:t xml:space="preserve"> </w:t>
      </w:r>
      <w:r>
        <w:rPr>
          <w:rFonts w:ascii="宋体" w:hAnsi="宋体" w:eastAsia="宋体" w:cs="宋体"/>
          <w:spacing w:val="-22"/>
          <w:sz w:val="24"/>
          <w:szCs w:val="24"/>
          <w14:textOutline w14:w="4358" w14:cap="sq" w14:cmpd="sng">
            <w14:solidFill>
              <w14:srgbClr w14:val="000000"/>
            </w14:solidFill>
            <w14:prstDash w14:val="solid"/>
            <w14:bevel/>
          </w14:textOutline>
        </w:rPr>
        <w:t>分值构成与评分标准</w:t>
      </w:r>
    </w:p>
    <w:p w14:paraId="473303AE">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492"/>
        <w:textAlignment w:val="baseline"/>
        <w:rPr>
          <w:rFonts w:ascii="仿宋" w:hAnsi="仿宋" w:eastAsia="仿宋" w:cs="仿宋"/>
          <w:sz w:val="20"/>
          <w:szCs w:val="20"/>
        </w:rPr>
      </w:pPr>
      <w:r>
        <w:rPr>
          <w:rFonts w:ascii="仿宋" w:hAnsi="仿宋" w:eastAsia="仿宋" w:cs="仿宋"/>
          <w:spacing w:val="3"/>
          <w:sz w:val="20"/>
          <w:szCs w:val="20"/>
        </w:rPr>
        <w:t>2.2.1</w:t>
      </w:r>
      <w:r>
        <w:rPr>
          <w:rFonts w:ascii="仿宋" w:hAnsi="仿宋" w:eastAsia="仿宋" w:cs="仿宋"/>
          <w:spacing w:val="40"/>
          <w:sz w:val="20"/>
          <w:szCs w:val="20"/>
        </w:rPr>
        <w:t xml:space="preserve"> </w:t>
      </w:r>
      <w:r>
        <w:rPr>
          <w:rFonts w:ascii="仿宋" w:hAnsi="仿宋" w:eastAsia="仿宋" w:cs="仿宋"/>
          <w:spacing w:val="3"/>
          <w:sz w:val="20"/>
          <w:szCs w:val="20"/>
        </w:rPr>
        <w:t>分值构成见评分标准。</w:t>
      </w:r>
    </w:p>
    <w:p w14:paraId="49EA07BE">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492"/>
        <w:textAlignment w:val="baseline"/>
        <w:rPr>
          <w:rFonts w:ascii="仿宋" w:hAnsi="仿宋" w:eastAsia="仿宋" w:cs="仿宋"/>
          <w:sz w:val="20"/>
          <w:szCs w:val="20"/>
        </w:rPr>
      </w:pPr>
      <w:r>
        <w:rPr>
          <w:rFonts w:ascii="仿宋" w:hAnsi="仿宋" w:eastAsia="仿宋" w:cs="仿宋"/>
          <w:spacing w:val="4"/>
          <w:sz w:val="20"/>
          <w:szCs w:val="20"/>
        </w:rPr>
        <w:t>2.2.2</w:t>
      </w:r>
      <w:r>
        <w:rPr>
          <w:rFonts w:ascii="仿宋" w:hAnsi="仿宋" w:eastAsia="仿宋" w:cs="仿宋"/>
          <w:spacing w:val="42"/>
          <w:sz w:val="20"/>
          <w:szCs w:val="20"/>
        </w:rPr>
        <w:t xml:space="preserve"> </w:t>
      </w:r>
      <w:r>
        <w:rPr>
          <w:rFonts w:ascii="仿宋" w:hAnsi="仿宋" w:eastAsia="仿宋" w:cs="仿宋"/>
          <w:spacing w:val="4"/>
          <w:sz w:val="20"/>
          <w:szCs w:val="20"/>
        </w:rPr>
        <w:t>评分标准：具体评分标准见第六章。</w:t>
      </w:r>
    </w:p>
    <w:p w14:paraId="4D9B253D">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17"/>
        <w:textAlignment w:val="baseline"/>
        <w:outlineLvl w:val="2"/>
        <w:rPr>
          <w:rFonts w:ascii="宋体" w:hAnsi="宋体" w:eastAsia="宋体" w:cs="宋体"/>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3</w:t>
      </w:r>
      <w:r>
        <w:rPr>
          <w:rFonts w:ascii="宋体" w:hAnsi="宋体" w:eastAsia="宋体" w:cs="宋体"/>
          <w:spacing w:val="-14"/>
          <w:sz w:val="31"/>
          <w:szCs w:val="31"/>
          <w14:textOutline w14:w="5793" w14:cap="sq" w14:cmpd="sng">
            <w14:solidFill>
              <w14:srgbClr w14:val="000000"/>
            </w14:solidFill>
            <w14:prstDash w14:val="solid"/>
            <w14:bevel/>
          </w14:textOutline>
        </w:rPr>
        <w:t>、评审程序</w:t>
      </w:r>
    </w:p>
    <w:p w14:paraId="4C9413D8">
      <w:pPr>
        <w:keepNext w:val="0"/>
        <w:keepLines w:val="0"/>
        <w:pageBreakBefore w:val="0"/>
        <w:widowControl/>
        <w:kinsoku w:val="0"/>
        <w:wordWrap/>
        <w:overflowPunct/>
        <w:topLinePunct w:val="0"/>
        <w:autoSpaceDE w:val="0"/>
        <w:autoSpaceDN w:val="0"/>
        <w:bidi w:val="0"/>
        <w:adjustRightInd w:val="0"/>
        <w:snapToGrid w:val="0"/>
        <w:spacing w:before="126" w:line="560" w:lineRule="exact"/>
        <w:ind w:left="3018"/>
        <w:textAlignment w:val="baseline"/>
        <w:outlineLvl w:val="3"/>
        <w:rPr>
          <w:rFonts w:ascii="宋体" w:hAnsi="宋体" w:eastAsia="宋体" w:cs="宋体"/>
          <w:sz w:val="24"/>
          <w:szCs w:val="24"/>
        </w:rPr>
      </w:pPr>
      <w:r>
        <w:rPr>
          <w:rFonts w:ascii="仿宋" w:hAnsi="仿宋" w:eastAsia="仿宋" w:cs="仿宋"/>
          <w:spacing w:val="-24"/>
          <w:sz w:val="24"/>
          <w:szCs w:val="24"/>
          <w14:textOutline w14:w="4358" w14:cap="sq" w14:cmpd="sng">
            <w14:solidFill>
              <w14:srgbClr w14:val="000000"/>
            </w14:solidFill>
            <w14:prstDash w14:val="solid"/>
            <w14:bevel/>
          </w14:textOutline>
        </w:rPr>
        <w:t>C</w:t>
      </w:r>
      <w:r>
        <w:rPr>
          <w:rFonts w:ascii="宋体" w:hAnsi="宋体" w:eastAsia="宋体" w:cs="宋体"/>
          <w:spacing w:val="-24"/>
          <w:sz w:val="24"/>
          <w:szCs w:val="24"/>
          <w14:textOutline w14:w="4358" w14:cap="sq" w14:cmpd="sng">
            <w14:solidFill>
              <w14:srgbClr w14:val="000000"/>
            </w14:solidFill>
            <w14:prstDash w14:val="solid"/>
            <w14:bevel/>
          </w14:textOutline>
        </w:rPr>
        <w:t>．</w:t>
      </w:r>
      <w:r>
        <w:rPr>
          <w:rFonts w:ascii="宋体" w:hAnsi="宋体" w:eastAsia="宋体" w:cs="宋体"/>
          <w:spacing w:val="-39"/>
          <w:sz w:val="24"/>
          <w:szCs w:val="24"/>
        </w:rPr>
        <w:t xml:space="preserve"> </w:t>
      </w:r>
      <w:r>
        <w:rPr>
          <w:rFonts w:ascii="仿宋" w:hAnsi="仿宋" w:eastAsia="仿宋" w:cs="仿宋"/>
          <w:spacing w:val="-24"/>
          <w:sz w:val="24"/>
          <w:szCs w:val="24"/>
          <w14:textOutline w14:w="4358" w14:cap="sq" w14:cmpd="sng">
            <w14:solidFill>
              <w14:srgbClr w14:val="000000"/>
            </w14:solidFill>
            <w14:prstDash w14:val="solid"/>
            <w14:bevel/>
          </w14:textOutline>
        </w:rPr>
        <w:t>3.1</w:t>
      </w:r>
      <w:r>
        <w:rPr>
          <w:rFonts w:ascii="仿宋" w:hAnsi="仿宋" w:eastAsia="仿宋" w:cs="仿宋"/>
          <w:spacing w:val="-24"/>
          <w:sz w:val="24"/>
          <w:szCs w:val="24"/>
        </w:rPr>
        <w:t xml:space="preserve"> </w:t>
      </w:r>
      <w:r>
        <w:rPr>
          <w:rFonts w:ascii="宋体" w:hAnsi="宋体" w:eastAsia="宋体" w:cs="宋体"/>
          <w:spacing w:val="-24"/>
          <w:sz w:val="24"/>
          <w:szCs w:val="24"/>
          <w14:textOutline w14:w="4358" w14:cap="sq" w14:cmpd="sng">
            <w14:solidFill>
              <w14:srgbClr w14:val="000000"/>
            </w14:solidFill>
            <w14:prstDash w14:val="solid"/>
            <w14:bevel/>
          </w14:textOutline>
        </w:rPr>
        <w:t>资格性审查与符合性审查</w:t>
      </w:r>
    </w:p>
    <w:p w14:paraId="6570BB31">
      <w:pPr>
        <w:keepNext w:val="0"/>
        <w:keepLines w:val="0"/>
        <w:pageBreakBefore w:val="0"/>
        <w:widowControl/>
        <w:kinsoku w:val="0"/>
        <w:wordWrap/>
        <w:overflowPunct/>
        <w:topLinePunct w:val="0"/>
        <w:autoSpaceDE w:val="0"/>
        <w:autoSpaceDN w:val="0"/>
        <w:bidi w:val="0"/>
        <w:adjustRightInd w:val="0"/>
        <w:snapToGrid w:val="0"/>
        <w:spacing w:before="196" w:line="560" w:lineRule="exact"/>
        <w:ind w:left="20" w:right="118" w:firstLine="474"/>
        <w:textAlignment w:val="baseline"/>
        <w:rPr>
          <w:rFonts w:ascii="仿宋" w:hAnsi="仿宋" w:eastAsia="仿宋" w:cs="仿宋"/>
          <w:sz w:val="20"/>
          <w:szCs w:val="20"/>
        </w:rPr>
      </w:pPr>
      <w:r>
        <w:rPr>
          <w:rFonts w:ascii="仿宋" w:hAnsi="仿宋" w:eastAsia="仿宋" w:cs="仿宋"/>
          <w:spacing w:val="4"/>
          <w:sz w:val="20"/>
          <w:szCs w:val="20"/>
        </w:rPr>
        <w:t>3.1.1</w:t>
      </w:r>
      <w:r>
        <w:rPr>
          <w:rFonts w:ascii="仿宋" w:hAnsi="仿宋" w:eastAsia="仿宋" w:cs="仿宋"/>
          <w:spacing w:val="-33"/>
          <w:sz w:val="20"/>
          <w:szCs w:val="20"/>
        </w:rPr>
        <w:t xml:space="preserve"> </w:t>
      </w:r>
      <w:r>
        <w:rPr>
          <w:rFonts w:ascii="仿宋" w:hAnsi="仿宋" w:eastAsia="仿宋" w:cs="仿宋"/>
          <w:spacing w:val="4"/>
          <w:sz w:val="20"/>
          <w:szCs w:val="20"/>
        </w:rPr>
        <w:t>磋商小组依据本章第</w:t>
      </w:r>
      <w:r>
        <w:rPr>
          <w:rFonts w:ascii="仿宋" w:hAnsi="仿宋" w:eastAsia="仿宋" w:cs="仿宋"/>
          <w:spacing w:val="-40"/>
          <w:sz w:val="20"/>
          <w:szCs w:val="20"/>
        </w:rPr>
        <w:t xml:space="preserve"> </w:t>
      </w:r>
      <w:r>
        <w:rPr>
          <w:rFonts w:ascii="仿宋" w:hAnsi="仿宋" w:eastAsia="仿宋" w:cs="仿宋"/>
          <w:spacing w:val="4"/>
          <w:sz w:val="20"/>
          <w:szCs w:val="20"/>
        </w:rPr>
        <w:t>2.1.1</w:t>
      </w:r>
      <w:r>
        <w:rPr>
          <w:rFonts w:ascii="仿宋" w:hAnsi="仿宋" w:eastAsia="仿宋" w:cs="仿宋"/>
          <w:spacing w:val="-35"/>
          <w:sz w:val="20"/>
          <w:szCs w:val="20"/>
        </w:rPr>
        <w:t xml:space="preserve"> </w:t>
      </w:r>
      <w:r>
        <w:rPr>
          <w:rFonts w:ascii="仿宋" w:hAnsi="仿宋" w:eastAsia="仿宋" w:cs="仿宋"/>
          <w:spacing w:val="4"/>
          <w:sz w:val="20"/>
          <w:szCs w:val="20"/>
        </w:rPr>
        <w:t>款和</w:t>
      </w:r>
      <w:r>
        <w:rPr>
          <w:rFonts w:ascii="仿宋" w:hAnsi="仿宋" w:eastAsia="仿宋" w:cs="仿宋"/>
          <w:spacing w:val="3"/>
          <w:sz w:val="20"/>
          <w:szCs w:val="20"/>
        </w:rPr>
        <w:t>第 2.1.2</w:t>
      </w:r>
      <w:r>
        <w:rPr>
          <w:rFonts w:ascii="仿宋" w:hAnsi="仿宋" w:eastAsia="仿宋" w:cs="仿宋"/>
          <w:spacing w:val="-33"/>
          <w:sz w:val="20"/>
          <w:szCs w:val="20"/>
        </w:rPr>
        <w:t xml:space="preserve"> </w:t>
      </w:r>
      <w:r>
        <w:rPr>
          <w:rFonts w:ascii="仿宋" w:hAnsi="仿宋" w:eastAsia="仿宋" w:cs="仿宋"/>
          <w:spacing w:val="3"/>
          <w:sz w:val="20"/>
          <w:szCs w:val="20"/>
        </w:rPr>
        <w:t>款规定的标准对响应文件进行审查。有一项不符</w:t>
      </w:r>
      <w:r>
        <w:rPr>
          <w:rFonts w:ascii="仿宋" w:hAnsi="仿宋" w:eastAsia="仿宋" w:cs="仿宋"/>
          <w:sz w:val="20"/>
          <w:szCs w:val="20"/>
        </w:rPr>
        <w:t xml:space="preserve"> </w:t>
      </w:r>
      <w:r>
        <w:rPr>
          <w:rFonts w:ascii="仿宋" w:hAnsi="仿宋" w:eastAsia="仿宋" w:cs="仿宋"/>
          <w:spacing w:val="5"/>
          <w:sz w:val="20"/>
          <w:szCs w:val="20"/>
        </w:rPr>
        <w:t>合审查标准的，应当否决其响应文件。</w:t>
      </w:r>
    </w:p>
    <w:p w14:paraId="4CF2E7B0">
      <w:pPr>
        <w:keepNext w:val="0"/>
        <w:keepLines w:val="0"/>
        <w:pageBreakBefore w:val="0"/>
        <w:widowControl/>
        <w:kinsoku w:val="0"/>
        <w:wordWrap/>
        <w:overflowPunct/>
        <w:topLinePunct w:val="0"/>
        <w:autoSpaceDE w:val="0"/>
        <w:autoSpaceDN w:val="0"/>
        <w:bidi w:val="0"/>
        <w:adjustRightInd w:val="0"/>
        <w:snapToGrid w:val="0"/>
        <w:spacing w:before="215" w:line="560" w:lineRule="exact"/>
        <w:ind w:left="494"/>
        <w:textAlignment w:val="baseline"/>
        <w:rPr>
          <w:rFonts w:ascii="仿宋" w:hAnsi="仿宋" w:eastAsia="仿宋" w:cs="仿宋"/>
          <w:sz w:val="20"/>
          <w:szCs w:val="20"/>
        </w:rPr>
      </w:pPr>
      <w:r>
        <w:rPr>
          <w:rFonts w:ascii="仿宋" w:hAnsi="仿宋" w:eastAsia="仿宋" w:cs="仿宋"/>
          <w:spacing w:val="5"/>
          <w:sz w:val="20"/>
          <w:szCs w:val="20"/>
        </w:rPr>
        <w:t>3.1.2</w:t>
      </w:r>
      <w:r>
        <w:rPr>
          <w:rFonts w:ascii="仿宋" w:hAnsi="仿宋" w:eastAsia="仿宋" w:cs="仿宋"/>
          <w:spacing w:val="38"/>
          <w:sz w:val="20"/>
          <w:szCs w:val="20"/>
        </w:rPr>
        <w:t xml:space="preserve"> </w:t>
      </w:r>
      <w:r>
        <w:rPr>
          <w:rFonts w:ascii="仿宋" w:hAnsi="仿宋" w:eastAsia="仿宋" w:cs="仿宋"/>
          <w:spacing w:val="5"/>
          <w:sz w:val="20"/>
          <w:szCs w:val="20"/>
        </w:rPr>
        <w:t>供应商有以下情形之一的，磋商小组应当否决其响应文件：</w:t>
      </w:r>
    </w:p>
    <w:p w14:paraId="488CF801">
      <w:pPr>
        <w:keepNext w:val="0"/>
        <w:keepLines w:val="0"/>
        <w:pageBreakBefore w:val="0"/>
        <w:widowControl/>
        <w:kinsoku w:val="0"/>
        <w:wordWrap/>
        <w:overflowPunct/>
        <w:topLinePunct w:val="0"/>
        <w:autoSpaceDE w:val="0"/>
        <w:autoSpaceDN w:val="0"/>
        <w:bidi w:val="0"/>
        <w:adjustRightInd w:val="0"/>
        <w:snapToGrid w:val="0"/>
        <w:spacing w:before="217" w:line="560" w:lineRule="exact"/>
        <w:ind w:left="14" w:right="120" w:firstLine="486"/>
        <w:textAlignment w:val="baseline"/>
        <w:rPr>
          <w:rFonts w:ascii="仿宋" w:hAnsi="仿宋" w:eastAsia="仿宋" w:cs="仿宋"/>
          <w:sz w:val="20"/>
          <w:szCs w:val="20"/>
        </w:rPr>
      </w:pPr>
      <w:r>
        <w:rPr>
          <w:rFonts w:ascii="仿宋" w:hAnsi="仿宋" w:eastAsia="仿宋" w:cs="仿宋"/>
          <w:spacing w:val="8"/>
          <w:sz w:val="20"/>
          <w:szCs w:val="20"/>
        </w:rPr>
        <w:t>（1）响应文件没有对磋商文件的实质性要求和条件作</w:t>
      </w:r>
      <w:r>
        <w:rPr>
          <w:rFonts w:ascii="仿宋" w:hAnsi="仿宋" w:eastAsia="仿宋" w:cs="仿宋"/>
          <w:spacing w:val="7"/>
          <w:sz w:val="20"/>
          <w:szCs w:val="20"/>
        </w:rPr>
        <w:t>出响应，或者对磋商文件的偏差超出磋商</w:t>
      </w:r>
      <w:r>
        <w:rPr>
          <w:rFonts w:ascii="仿宋" w:hAnsi="仿宋" w:eastAsia="仿宋" w:cs="仿宋"/>
          <w:sz w:val="20"/>
          <w:szCs w:val="20"/>
        </w:rPr>
        <w:t xml:space="preserve"> </w:t>
      </w:r>
      <w:r>
        <w:rPr>
          <w:rFonts w:ascii="仿宋" w:hAnsi="仿宋" w:eastAsia="仿宋" w:cs="仿宋"/>
          <w:spacing w:val="5"/>
          <w:sz w:val="20"/>
          <w:szCs w:val="20"/>
        </w:rPr>
        <w:t>文件规定的偏差范围或最高项数；</w:t>
      </w:r>
    </w:p>
    <w:p w14:paraId="1660664E">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501"/>
        <w:textAlignment w:val="baseline"/>
        <w:rPr>
          <w:rFonts w:ascii="仿宋" w:hAnsi="仿宋" w:eastAsia="仿宋" w:cs="仿宋"/>
          <w:sz w:val="20"/>
          <w:szCs w:val="20"/>
        </w:rPr>
      </w:pPr>
      <w:r>
        <w:rPr>
          <w:rFonts w:ascii="仿宋" w:hAnsi="仿宋" w:eastAsia="仿宋" w:cs="仿宋"/>
          <w:spacing w:val="5"/>
          <w:sz w:val="20"/>
          <w:szCs w:val="20"/>
        </w:rPr>
        <w:t>（2）有串通、弄虚作假、行贿等违法行为。</w:t>
      </w:r>
    </w:p>
    <w:p w14:paraId="3BC2A499">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494"/>
        <w:textAlignment w:val="baseline"/>
        <w:rPr>
          <w:rFonts w:ascii="仿宋" w:hAnsi="仿宋" w:eastAsia="仿宋" w:cs="仿宋"/>
          <w:sz w:val="20"/>
          <w:szCs w:val="20"/>
        </w:rPr>
      </w:pPr>
      <w:r>
        <w:rPr>
          <w:rFonts w:ascii="仿宋" w:hAnsi="仿宋" w:eastAsia="仿宋" w:cs="仿宋"/>
          <w:spacing w:val="5"/>
          <w:sz w:val="20"/>
          <w:szCs w:val="20"/>
        </w:rPr>
        <w:t>3.1.3</w:t>
      </w:r>
      <w:r>
        <w:rPr>
          <w:rFonts w:ascii="仿宋" w:hAnsi="仿宋" w:eastAsia="仿宋" w:cs="仿宋"/>
          <w:spacing w:val="-26"/>
          <w:sz w:val="20"/>
          <w:szCs w:val="20"/>
        </w:rPr>
        <w:t xml:space="preserve"> </w:t>
      </w:r>
      <w:r>
        <w:rPr>
          <w:rFonts w:ascii="仿宋" w:hAnsi="仿宋" w:eastAsia="仿宋" w:cs="仿宋"/>
          <w:spacing w:val="5"/>
          <w:sz w:val="20"/>
          <w:szCs w:val="20"/>
        </w:rPr>
        <w:t>有下列情形之一的，视为供应商串通，其响应文件无效：</w:t>
      </w:r>
    </w:p>
    <w:p w14:paraId="7FCDACD0">
      <w:pPr>
        <w:keepNext w:val="0"/>
        <w:keepLines w:val="0"/>
        <w:pageBreakBefore w:val="0"/>
        <w:widowControl/>
        <w:kinsoku w:val="0"/>
        <w:wordWrap/>
        <w:overflowPunct/>
        <w:topLinePunct w:val="0"/>
        <w:autoSpaceDE w:val="0"/>
        <w:autoSpaceDN w:val="0"/>
        <w:bidi w:val="0"/>
        <w:adjustRightInd w:val="0"/>
        <w:snapToGrid w:val="0"/>
        <w:spacing w:before="219" w:line="560" w:lineRule="exact"/>
        <w:ind w:left="501"/>
        <w:textAlignment w:val="baseline"/>
        <w:rPr>
          <w:rFonts w:ascii="仿宋" w:hAnsi="仿宋" w:eastAsia="仿宋" w:cs="仿宋"/>
          <w:sz w:val="20"/>
          <w:szCs w:val="20"/>
        </w:rPr>
      </w:pPr>
      <w:r>
        <w:rPr>
          <w:rFonts w:ascii="仿宋" w:hAnsi="仿宋" w:eastAsia="仿宋" w:cs="仿宋"/>
          <w:spacing w:val="5"/>
          <w:sz w:val="20"/>
          <w:szCs w:val="20"/>
        </w:rPr>
        <w:t>（1）不同供应商的响应文件由同一单位或者个人编制；</w:t>
      </w:r>
    </w:p>
    <w:p w14:paraId="469E4071">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501"/>
        <w:textAlignment w:val="baseline"/>
        <w:rPr>
          <w:rFonts w:ascii="仿宋" w:hAnsi="仿宋" w:eastAsia="仿宋" w:cs="仿宋"/>
          <w:sz w:val="20"/>
          <w:szCs w:val="20"/>
        </w:rPr>
      </w:pPr>
      <w:r>
        <w:rPr>
          <w:rFonts w:ascii="仿宋" w:hAnsi="仿宋" w:eastAsia="仿宋" w:cs="仿宋"/>
          <w:spacing w:val="5"/>
          <w:sz w:val="20"/>
          <w:szCs w:val="20"/>
        </w:rPr>
        <w:t>（2）不同供应商委托同一单位或者个人办理磋商事宜；</w:t>
      </w:r>
    </w:p>
    <w:p w14:paraId="6E96FD6B">
      <w:pPr>
        <w:keepNext w:val="0"/>
        <w:keepLines w:val="0"/>
        <w:pageBreakBefore w:val="0"/>
        <w:widowControl/>
        <w:kinsoku w:val="0"/>
        <w:wordWrap/>
        <w:overflowPunct/>
        <w:topLinePunct w:val="0"/>
        <w:autoSpaceDE w:val="0"/>
        <w:autoSpaceDN w:val="0"/>
        <w:bidi w:val="0"/>
        <w:adjustRightInd w:val="0"/>
        <w:snapToGrid w:val="0"/>
        <w:spacing w:before="217" w:line="560" w:lineRule="exact"/>
        <w:ind w:left="501"/>
        <w:textAlignment w:val="baseline"/>
        <w:rPr>
          <w:rFonts w:ascii="仿宋" w:hAnsi="仿宋" w:eastAsia="仿宋" w:cs="仿宋"/>
          <w:sz w:val="20"/>
          <w:szCs w:val="20"/>
        </w:rPr>
      </w:pPr>
      <w:r>
        <w:rPr>
          <w:rFonts w:ascii="仿宋" w:hAnsi="仿宋" w:eastAsia="仿宋" w:cs="仿宋"/>
          <w:spacing w:val="6"/>
          <w:sz w:val="20"/>
          <w:szCs w:val="20"/>
        </w:rPr>
        <w:t>（3）不同供应商的响应文件载明的项目管理成员或者联系人员为同一</w:t>
      </w:r>
      <w:r>
        <w:rPr>
          <w:rFonts w:ascii="仿宋" w:hAnsi="仿宋" w:eastAsia="仿宋" w:cs="仿宋"/>
          <w:spacing w:val="5"/>
          <w:sz w:val="20"/>
          <w:szCs w:val="20"/>
        </w:rPr>
        <w:t>人；</w:t>
      </w:r>
    </w:p>
    <w:p w14:paraId="5766849C">
      <w:pPr>
        <w:keepNext w:val="0"/>
        <w:keepLines w:val="0"/>
        <w:pageBreakBefore w:val="0"/>
        <w:widowControl/>
        <w:kinsoku w:val="0"/>
        <w:wordWrap/>
        <w:overflowPunct/>
        <w:topLinePunct w:val="0"/>
        <w:autoSpaceDE w:val="0"/>
        <w:autoSpaceDN w:val="0"/>
        <w:bidi w:val="0"/>
        <w:adjustRightInd w:val="0"/>
        <w:snapToGrid w:val="0"/>
        <w:spacing w:before="215" w:line="560" w:lineRule="exact"/>
        <w:ind w:left="501"/>
        <w:textAlignment w:val="baseline"/>
        <w:rPr>
          <w:rFonts w:ascii="仿宋" w:hAnsi="仿宋" w:eastAsia="仿宋" w:cs="仿宋"/>
          <w:sz w:val="20"/>
          <w:szCs w:val="20"/>
        </w:rPr>
      </w:pPr>
      <w:r>
        <w:rPr>
          <w:rFonts w:ascii="仿宋" w:hAnsi="仿宋" w:eastAsia="仿宋" w:cs="仿宋"/>
          <w:spacing w:val="6"/>
          <w:sz w:val="20"/>
          <w:szCs w:val="20"/>
        </w:rPr>
        <w:t>（4）不同供应商的响应文件异常一致或者报价呈</w:t>
      </w:r>
      <w:r>
        <w:rPr>
          <w:rFonts w:ascii="仿宋" w:hAnsi="仿宋" w:eastAsia="仿宋" w:cs="仿宋"/>
          <w:spacing w:val="5"/>
          <w:sz w:val="20"/>
          <w:szCs w:val="20"/>
        </w:rPr>
        <w:t>规律性差异；</w:t>
      </w:r>
    </w:p>
    <w:p w14:paraId="6837BD48">
      <w:pPr>
        <w:keepNext w:val="0"/>
        <w:keepLines w:val="0"/>
        <w:pageBreakBefore w:val="0"/>
        <w:widowControl/>
        <w:kinsoku w:val="0"/>
        <w:wordWrap/>
        <w:overflowPunct/>
        <w:topLinePunct w:val="0"/>
        <w:autoSpaceDE w:val="0"/>
        <w:autoSpaceDN w:val="0"/>
        <w:bidi w:val="0"/>
        <w:adjustRightInd w:val="0"/>
        <w:snapToGrid w:val="0"/>
        <w:spacing w:before="65" w:line="560" w:lineRule="exact"/>
        <w:ind w:left="501"/>
        <w:textAlignment w:val="baseline"/>
        <w:rPr>
          <w:rFonts w:ascii="仿宋" w:hAnsi="仿宋" w:eastAsia="仿宋" w:cs="仿宋"/>
          <w:sz w:val="20"/>
          <w:szCs w:val="20"/>
        </w:rPr>
      </w:pPr>
      <w:r>
        <w:rPr>
          <w:rFonts w:ascii="仿宋" w:hAnsi="仿宋" w:eastAsia="仿宋" w:cs="仿宋"/>
          <w:spacing w:val="5"/>
          <w:sz w:val="20"/>
          <w:szCs w:val="20"/>
        </w:rPr>
        <w:t>（5）不同供应商的响应文件相互混装。</w:t>
      </w:r>
    </w:p>
    <w:p w14:paraId="35413E11">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20" w:right="120" w:firstLine="474"/>
        <w:textAlignment w:val="baseline"/>
        <w:rPr>
          <w:rFonts w:ascii="仿宋" w:hAnsi="仿宋" w:eastAsia="仿宋" w:cs="仿宋"/>
          <w:sz w:val="20"/>
          <w:szCs w:val="20"/>
        </w:rPr>
      </w:pPr>
      <w:r>
        <w:rPr>
          <w:rFonts w:ascii="仿宋" w:hAnsi="仿宋" w:eastAsia="仿宋" w:cs="仿宋"/>
          <w:spacing w:val="6"/>
          <w:sz w:val="20"/>
          <w:szCs w:val="20"/>
        </w:rPr>
        <w:t>3.1.4</w:t>
      </w:r>
      <w:r>
        <w:rPr>
          <w:rFonts w:ascii="仿宋" w:hAnsi="仿宋" w:eastAsia="仿宋" w:cs="仿宋"/>
          <w:spacing w:val="-25"/>
          <w:sz w:val="20"/>
          <w:szCs w:val="20"/>
        </w:rPr>
        <w:t xml:space="preserve"> </w:t>
      </w:r>
      <w:r>
        <w:rPr>
          <w:rFonts w:ascii="仿宋" w:hAnsi="仿宋" w:eastAsia="仿宋" w:cs="仿宋"/>
          <w:spacing w:val="6"/>
          <w:sz w:val="20"/>
          <w:szCs w:val="20"/>
        </w:rPr>
        <w:t>响应文件报价出现前后不一致的，磋商小组按以下原则要</w:t>
      </w:r>
      <w:r>
        <w:rPr>
          <w:rFonts w:ascii="仿宋" w:hAnsi="仿宋" w:eastAsia="仿宋" w:cs="仿宋"/>
          <w:spacing w:val="5"/>
          <w:sz w:val="20"/>
          <w:szCs w:val="20"/>
        </w:rPr>
        <w:t>求供应商对报价进行修正，并要</w:t>
      </w:r>
      <w:r>
        <w:rPr>
          <w:rFonts w:ascii="仿宋" w:hAnsi="仿宋" w:eastAsia="仿宋" w:cs="仿宋"/>
          <w:sz w:val="20"/>
          <w:szCs w:val="20"/>
        </w:rPr>
        <w:t xml:space="preserve"> </w:t>
      </w:r>
      <w:r>
        <w:rPr>
          <w:rFonts w:ascii="仿宋" w:hAnsi="仿宋" w:eastAsia="仿宋" w:cs="仿宋"/>
          <w:spacing w:val="6"/>
          <w:sz w:val="20"/>
          <w:szCs w:val="20"/>
        </w:rPr>
        <w:t>求供应商书面澄清确认。供应商拒不澄清确认的，磋商小组应当否决其响应文件：</w:t>
      </w:r>
    </w:p>
    <w:p w14:paraId="36F9EB4E">
      <w:pPr>
        <w:keepNext w:val="0"/>
        <w:keepLines w:val="0"/>
        <w:pageBreakBefore w:val="0"/>
        <w:widowControl/>
        <w:kinsoku w:val="0"/>
        <w:wordWrap/>
        <w:overflowPunct/>
        <w:topLinePunct w:val="0"/>
        <w:autoSpaceDE w:val="0"/>
        <w:autoSpaceDN w:val="0"/>
        <w:bidi w:val="0"/>
        <w:adjustRightInd w:val="0"/>
        <w:snapToGrid w:val="0"/>
        <w:spacing w:before="215" w:line="560" w:lineRule="exact"/>
        <w:ind w:left="501"/>
        <w:textAlignment w:val="baseline"/>
        <w:rPr>
          <w:rFonts w:ascii="仿宋" w:hAnsi="仿宋" w:eastAsia="仿宋" w:cs="仿宋"/>
          <w:sz w:val="20"/>
          <w:szCs w:val="20"/>
        </w:rPr>
      </w:pPr>
      <w:r>
        <w:rPr>
          <w:rFonts w:ascii="仿宋" w:hAnsi="仿宋" w:eastAsia="仿宋" w:cs="仿宋"/>
          <w:spacing w:val="6"/>
          <w:sz w:val="20"/>
          <w:szCs w:val="20"/>
        </w:rPr>
        <w:t>（1）响应文件中报价一览表内容与响应文件中相应内容不一致的，以报价一览表为准；</w:t>
      </w:r>
    </w:p>
    <w:p w14:paraId="4D5109A4">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501"/>
        <w:textAlignment w:val="baseline"/>
        <w:rPr>
          <w:rFonts w:ascii="仿宋" w:hAnsi="仿宋" w:eastAsia="仿宋" w:cs="仿宋"/>
          <w:sz w:val="20"/>
          <w:szCs w:val="20"/>
        </w:rPr>
      </w:pPr>
      <w:r>
        <w:rPr>
          <w:rFonts w:ascii="仿宋" w:hAnsi="仿宋" w:eastAsia="仿宋" w:cs="仿宋"/>
          <w:spacing w:val="5"/>
          <w:sz w:val="20"/>
          <w:szCs w:val="20"/>
        </w:rPr>
        <w:t>（2）大写金额和小写金额不一致的，以大写金额为准；</w:t>
      </w:r>
    </w:p>
    <w:p w14:paraId="1268C751">
      <w:pPr>
        <w:keepNext w:val="0"/>
        <w:keepLines w:val="0"/>
        <w:pageBreakBefore w:val="0"/>
        <w:widowControl/>
        <w:kinsoku w:val="0"/>
        <w:wordWrap/>
        <w:overflowPunct/>
        <w:topLinePunct w:val="0"/>
        <w:autoSpaceDE w:val="0"/>
        <w:autoSpaceDN w:val="0"/>
        <w:bidi w:val="0"/>
        <w:adjustRightInd w:val="0"/>
        <w:snapToGrid w:val="0"/>
        <w:spacing w:before="217" w:line="560" w:lineRule="exact"/>
        <w:ind w:left="501"/>
        <w:textAlignment w:val="baseline"/>
        <w:rPr>
          <w:rFonts w:ascii="仿宋" w:hAnsi="仿宋" w:eastAsia="仿宋" w:cs="仿宋"/>
          <w:sz w:val="20"/>
          <w:szCs w:val="20"/>
        </w:rPr>
      </w:pPr>
      <w:r>
        <w:rPr>
          <w:rFonts w:ascii="仿宋" w:hAnsi="仿宋" w:eastAsia="仿宋" w:cs="仿宋"/>
          <w:spacing w:val="6"/>
          <w:sz w:val="20"/>
          <w:szCs w:val="20"/>
        </w:rPr>
        <w:t>（3）单价金额小数点或者百分比有明显错位的，以报价一览表的总价为准，并修改单价；</w:t>
      </w:r>
    </w:p>
    <w:p w14:paraId="1E00DE0C">
      <w:pPr>
        <w:keepNext w:val="0"/>
        <w:keepLines w:val="0"/>
        <w:pageBreakBefore w:val="0"/>
        <w:widowControl/>
        <w:kinsoku w:val="0"/>
        <w:wordWrap/>
        <w:overflowPunct/>
        <w:topLinePunct w:val="0"/>
        <w:autoSpaceDE w:val="0"/>
        <w:autoSpaceDN w:val="0"/>
        <w:bidi w:val="0"/>
        <w:adjustRightInd w:val="0"/>
        <w:snapToGrid w:val="0"/>
        <w:spacing w:before="217" w:line="560" w:lineRule="exact"/>
        <w:ind w:left="521" w:right="2274" w:hanging="20"/>
        <w:textAlignment w:val="baseline"/>
        <w:rPr>
          <w:rFonts w:ascii="仿宋" w:hAnsi="仿宋" w:eastAsia="仿宋" w:cs="仿宋"/>
          <w:sz w:val="20"/>
          <w:szCs w:val="20"/>
        </w:rPr>
      </w:pPr>
      <w:r>
        <w:rPr>
          <w:rFonts w:ascii="仿宋" w:hAnsi="仿宋" w:eastAsia="仿宋" w:cs="仿宋"/>
          <w:spacing w:val="5"/>
          <w:sz w:val="20"/>
          <w:szCs w:val="20"/>
        </w:rPr>
        <w:t>（4）总价金额与按单价汇总金额不一致的，以单价金额计算结果为准。</w:t>
      </w:r>
      <w:r>
        <w:rPr>
          <w:rFonts w:ascii="仿宋" w:hAnsi="仿宋" w:eastAsia="仿宋" w:cs="仿宋"/>
          <w:spacing w:val="4"/>
          <w:sz w:val="20"/>
          <w:szCs w:val="20"/>
        </w:rPr>
        <w:t xml:space="preserve"> </w:t>
      </w:r>
      <w:r>
        <w:rPr>
          <w:rFonts w:ascii="仿宋" w:hAnsi="仿宋" w:eastAsia="仿宋" w:cs="仿宋"/>
          <w:spacing w:val="5"/>
          <w:sz w:val="20"/>
          <w:szCs w:val="20"/>
        </w:rPr>
        <w:t>同时出现两种以上不一致的，按照前款规定的顺序修正。</w:t>
      </w:r>
    </w:p>
    <w:p w14:paraId="5BCD6DA1">
      <w:pPr>
        <w:keepNext w:val="0"/>
        <w:keepLines w:val="0"/>
        <w:pageBreakBefore w:val="0"/>
        <w:widowControl/>
        <w:kinsoku w:val="0"/>
        <w:wordWrap/>
        <w:overflowPunct/>
        <w:topLinePunct w:val="0"/>
        <w:autoSpaceDE w:val="0"/>
        <w:autoSpaceDN w:val="0"/>
        <w:bidi w:val="0"/>
        <w:adjustRightInd w:val="0"/>
        <w:snapToGrid w:val="0"/>
        <w:spacing w:before="203" w:line="560" w:lineRule="exact"/>
        <w:ind w:left="3736"/>
        <w:textAlignment w:val="baseline"/>
        <w:outlineLvl w:val="3"/>
        <w:rPr>
          <w:rFonts w:ascii="宋体" w:hAnsi="宋体" w:eastAsia="宋体" w:cs="宋体"/>
          <w:sz w:val="24"/>
          <w:szCs w:val="24"/>
        </w:rPr>
      </w:pPr>
      <w:r>
        <w:rPr>
          <w:rFonts w:ascii="仿宋" w:hAnsi="仿宋" w:eastAsia="仿宋" w:cs="仿宋"/>
          <w:spacing w:val="-15"/>
          <w:sz w:val="24"/>
          <w:szCs w:val="24"/>
          <w14:textOutline w14:w="4358" w14:cap="sq" w14:cmpd="sng">
            <w14:solidFill>
              <w14:srgbClr w14:val="000000"/>
            </w14:solidFill>
            <w14:prstDash w14:val="solid"/>
            <w14:bevel/>
          </w14:textOutline>
        </w:rPr>
        <w:t>D．</w:t>
      </w:r>
      <w:r>
        <w:rPr>
          <w:rFonts w:ascii="仿宋" w:hAnsi="仿宋" w:eastAsia="仿宋" w:cs="仿宋"/>
          <w:spacing w:val="-43"/>
          <w:sz w:val="24"/>
          <w:szCs w:val="24"/>
        </w:rPr>
        <w:t xml:space="preserve"> </w:t>
      </w:r>
      <w:r>
        <w:rPr>
          <w:rFonts w:ascii="仿宋" w:hAnsi="仿宋" w:eastAsia="仿宋" w:cs="仿宋"/>
          <w:spacing w:val="-15"/>
          <w:sz w:val="24"/>
          <w:szCs w:val="24"/>
          <w14:textOutline w14:w="4358" w14:cap="sq" w14:cmpd="sng">
            <w14:solidFill>
              <w14:srgbClr w14:val="000000"/>
            </w14:solidFill>
            <w14:prstDash w14:val="solid"/>
            <w14:bevel/>
          </w14:textOutline>
        </w:rPr>
        <w:t>3.2</w:t>
      </w:r>
      <w:r>
        <w:rPr>
          <w:rFonts w:ascii="仿宋" w:hAnsi="仿宋" w:eastAsia="仿宋" w:cs="仿宋"/>
          <w:spacing w:val="-27"/>
          <w:sz w:val="24"/>
          <w:szCs w:val="24"/>
        </w:rPr>
        <w:t xml:space="preserve"> </w:t>
      </w:r>
      <w:r>
        <w:rPr>
          <w:rFonts w:ascii="宋体" w:hAnsi="宋体" w:eastAsia="宋体" w:cs="宋体"/>
          <w:spacing w:val="-15"/>
          <w:sz w:val="24"/>
          <w:szCs w:val="24"/>
          <w14:textOutline w14:w="4358" w14:cap="sq" w14:cmpd="sng">
            <w14:solidFill>
              <w14:srgbClr w14:val="000000"/>
            </w14:solidFill>
            <w14:prstDash w14:val="solid"/>
            <w14:bevel/>
          </w14:textOutline>
        </w:rPr>
        <w:t>详细评审</w:t>
      </w:r>
    </w:p>
    <w:p w14:paraId="3221F7A2">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14" w:right="122" w:firstLine="480"/>
        <w:textAlignment w:val="baseline"/>
        <w:rPr>
          <w:rFonts w:ascii="仿宋" w:hAnsi="仿宋" w:eastAsia="仿宋" w:cs="仿宋"/>
          <w:sz w:val="20"/>
          <w:szCs w:val="20"/>
        </w:rPr>
      </w:pPr>
      <w:r>
        <w:rPr>
          <w:rFonts w:ascii="仿宋" w:hAnsi="仿宋" w:eastAsia="仿宋" w:cs="仿宋"/>
          <w:spacing w:val="8"/>
          <w:sz w:val="20"/>
          <w:szCs w:val="20"/>
        </w:rPr>
        <w:t>3.2.1</w:t>
      </w:r>
      <w:r>
        <w:rPr>
          <w:rFonts w:ascii="仿宋" w:hAnsi="仿宋" w:eastAsia="仿宋" w:cs="仿宋"/>
          <w:spacing w:val="-31"/>
          <w:sz w:val="20"/>
          <w:szCs w:val="20"/>
        </w:rPr>
        <w:t xml:space="preserve"> </w:t>
      </w:r>
      <w:r>
        <w:rPr>
          <w:rFonts w:ascii="仿宋" w:hAnsi="仿宋" w:eastAsia="仿宋" w:cs="仿宋"/>
          <w:spacing w:val="8"/>
          <w:sz w:val="20"/>
          <w:szCs w:val="20"/>
        </w:rPr>
        <w:t>磋商小组按本章第 2.2 款规定的量化因素和分值进行</w:t>
      </w:r>
      <w:r>
        <w:rPr>
          <w:rFonts w:ascii="仿宋" w:hAnsi="仿宋" w:eastAsia="仿宋" w:cs="仿宋"/>
          <w:spacing w:val="7"/>
          <w:sz w:val="20"/>
          <w:szCs w:val="20"/>
        </w:rPr>
        <w:t>打分，取所有评委打分分数的算术</w:t>
      </w:r>
      <w:r>
        <w:rPr>
          <w:rFonts w:ascii="仿宋" w:hAnsi="仿宋" w:eastAsia="仿宋" w:cs="仿宋"/>
          <w:sz w:val="20"/>
          <w:szCs w:val="20"/>
        </w:rPr>
        <w:t xml:space="preserve"> </w:t>
      </w:r>
      <w:r>
        <w:rPr>
          <w:rFonts w:ascii="仿宋" w:hAnsi="仿宋" w:eastAsia="仿宋" w:cs="仿宋"/>
          <w:spacing w:val="5"/>
          <w:sz w:val="20"/>
          <w:szCs w:val="20"/>
        </w:rPr>
        <w:t>平均值作为该供应商的各项得分。</w:t>
      </w:r>
    </w:p>
    <w:p w14:paraId="2869CCCB">
      <w:pPr>
        <w:keepNext w:val="0"/>
        <w:keepLines w:val="0"/>
        <w:pageBreakBefore w:val="0"/>
        <w:widowControl/>
        <w:kinsoku w:val="0"/>
        <w:wordWrap/>
        <w:overflowPunct/>
        <w:topLinePunct w:val="0"/>
        <w:autoSpaceDE w:val="0"/>
        <w:autoSpaceDN w:val="0"/>
        <w:bidi w:val="0"/>
        <w:adjustRightInd w:val="0"/>
        <w:snapToGrid w:val="0"/>
        <w:spacing w:before="221" w:line="560" w:lineRule="exact"/>
        <w:ind w:left="494"/>
        <w:textAlignment w:val="baseline"/>
        <w:rPr>
          <w:rFonts w:ascii="仿宋" w:hAnsi="仿宋" w:eastAsia="仿宋" w:cs="仿宋"/>
          <w:sz w:val="20"/>
          <w:szCs w:val="20"/>
        </w:rPr>
      </w:pPr>
      <w:r>
        <w:rPr>
          <w:rFonts w:ascii="仿宋" w:hAnsi="仿宋" w:eastAsia="仿宋" w:cs="仿宋"/>
          <w:spacing w:val="3"/>
          <w:sz w:val="20"/>
          <w:szCs w:val="20"/>
        </w:rPr>
        <w:t>3.2.2</w:t>
      </w:r>
      <w:r>
        <w:rPr>
          <w:rFonts w:ascii="仿宋" w:hAnsi="仿宋" w:eastAsia="仿宋" w:cs="仿宋"/>
          <w:spacing w:val="47"/>
          <w:sz w:val="20"/>
          <w:szCs w:val="20"/>
        </w:rPr>
        <w:t xml:space="preserve"> </w:t>
      </w:r>
      <w:r>
        <w:rPr>
          <w:rFonts w:ascii="仿宋" w:hAnsi="仿宋" w:eastAsia="仿宋" w:cs="仿宋"/>
          <w:spacing w:val="3"/>
          <w:sz w:val="20"/>
          <w:szCs w:val="20"/>
        </w:rPr>
        <w:t>评分分值计算保留小数点后两位，小数点后第三位“</w:t>
      </w:r>
      <w:r>
        <w:rPr>
          <w:rFonts w:ascii="仿宋" w:hAnsi="仿宋" w:eastAsia="仿宋" w:cs="仿宋"/>
          <w:spacing w:val="-65"/>
          <w:sz w:val="20"/>
          <w:szCs w:val="20"/>
        </w:rPr>
        <w:t xml:space="preserve"> </w:t>
      </w:r>
      <w:r>
        <w:rPr>
          <w:rFonts w:ascii="仿宋" w:hAnsi="仿宋" w:eastAsia="仿宋" w:cs="仿宋"/>
          <w:spacing w:val="3"/>
          <w:sz w:val="20"/>
          <w:szCs w:val="20"/>
        </w:rPr>
        <w:t>四舍五入</w:t>
      </w:r>
      <w:r>
        <w:rPr>
          <w:rFonts w:ascii="仿宋" w:hAnsi="仿宋" w:eastAsia="仿宋" w:cs="仿宋"/>
          <w:spacing w:val="-72"/>
          <w:sz w:val="20"/>
          <w:szCs w:val="20"/>
        </w:rPr>
        <w:t xml:space="preserve"> </w:t>
      </w:r>
      <w:r>
        <w:rPr>
          <w:rFonts w:ascii="仿宋" w:hAnsi="仿宋" w:eastAsia="仿宋" w:cs="仿宋"/>
          <w:spacing w:val="3"/>
          <w:sz w:val="20"/>
          <w:szCs w:val="20"/>
        </w:rPr>
        <w:t>”。</w:t>
      </w:r>
    </w:p>
    <w:p w14:paraId="746DE1DF">
      <w:pPr>
        <w:keepNext w:val="0"/>
        <w:keepLines w:val="0"/>
        <w:pageBreakBefore w:val="0"/>
        <w:widowControl/>
        <w:kinsoku w:val="0"/>
        <w:wordWrap/>
        <w:overflowPunct/>
        <w:topLinePunct w:val="0"/>
        <w:autoSpaceDE w:val="0"/>
        <w:autoSpaceDN w:val="0"/>
        <w:bidi w:val="0"/>
        <w:adjustRightInd w:val="0"/>
        <w:snapToGrid w:val="0"/>
        <w:spacing w:before="217" w:line="560" w:lineRule="exact"/>
        <w:ind w:left="494"/>
        <w:textAlignment w:val="baseline"/>
        <w:rPr>
          <w:rFonts w:ascii="仿宋" w:hAnsi="仿宋" w:eastAsia="仿宋" w:cs="仿宋"/>
          <w:sz w:val="20"/>
          <w:szCs w:val="20"/>
        </w:rPr>
      </w:pPr>
      <w:r>
        <w:rPr>
          <w:rFonts w:ascii="仿宋" w:hAnsi="仿宋" w:eastAsia="仿宋" w:cs="仿宋"/>
          <w:spacing w:val="5"/>
          <w:sz w:val="20"/>
          <w:szCs w:val="20"/>
        </w:rPr>
        <w:t>3.2.3</w:t>
      </w:r>
      <w:r>
        <w:rPr>
          <w:rFonts w:ascii="仿宋" w:hAnsi="仿宋" w:eastAsia="仿宋" w:cs="仿宋"/>
          <w:spacing w:val="-23"/>
          <w:sz w:val="20"/>
          <w:szCs w:val="20"/>
        </w:rPr>
        <w:t xml:space="preserve"> </w:t>
      </w:r>
      <w:r>
        <w:rPr>
          <w:rFonts w:ascii="仿宋" w:hAnsi="仿宋" w:eastAsia="仿宋" w:cs="仿宋"/>
          <w:spacing w:val="5"/>
          <w:sz w:val="20"/>
          <w:szCs w:val="20"/>
        </w:rPr>
        <w:t>磋商小组汇总供应商的各项得分，相加后为供应商最终得分。</w:t>
      </w:r>
    </w:p>
    <w:p w14:paraId="00D23DC4">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27" w:right="118" w:firstLine="466"/>
        <w:textAlignment w:val="baseline"/>
        <w:rPr>
          <w:rFonts w:ascii="仿宋" w:hAnsi="仿宋" w:eastAsia="仿宋" w:cs="仿宋"/>
          <w:sz w:val="20"/>
          <w:szCs w:val="20"/>
        </w:rPr>
      </w:pPr>
      <w:r>
        <w:rPr>
          <w:rFonts w:ascii="仿宋" w:hAnsi="仿宋" w:eastAsia="仿宋" w:cs="仿宋"/>
          <w:spacing w:val="6"/>
          <w:sz w:val="20"/>
          <w:szCs w:val="20"/>
        </w:rPr>
        <w:t>3.2.4</w:t>
      </w:r>
      <w:r>
        <w:rPr>
          <w:rFonts w:ascii="仿宋" w:hAnsi="仿宋" w:eastAsia="仿宋" w:cs="仿宋"/>
          <w:spacing w:val="-32"/>
          <w:sz w:val="20"/>
          <w:szCs w:val="20"/>
        </w:rPr>
        <w:t xml:space="preserve"> </w:t>
      </w:r>
      <w:r>
        <w:rPr>
          <w:rFonts w:ascii="仿宋" w:hAnsi="仿宋" w:eastAsia="仿宋" w:cs="仿宋"/>
          <w:spacing w:val="6"/>
          <w:sz w:val="20"/>
          <w:szCs w:val="20"/>
        </w:rPr>
        <w:t>若磋商小组认为供应商的报价明显低于其他通过符合性审查供应商的报价</w:t>
      </w:r>
      <w:r>
        <w:rPr>
          <w:rFonts w:ascii="仿宋" w:hAnsi="仿宋" w:eastAsia="仿宋" w:cs="仿宋"/>
          <w:spacing w:val="5"/>
          <w:sz w:val="20"/>
          <w:szCs w:val="20"/>
        </w:rPr>
        <w:t>，有可能影响产</w:t>
      </w:r>
      <w:r>
        <w:rPr>
          <w:rFonts w:ascii="仿宋" w:hAnsi="仿宋" w:eastAsia="仿宋" w:cs="仿宋"/>
          <w:sz w:val="20"/>
          <w:szCs w:val="20"/>
        </w:rPr>
        <w:t xml:space="preserve"> </w:t>
      </w:r>
      <w:r>
        <w:rPr>
          <w:rFonts w:ascii="仿宋" w:hAnsi="仿宋" w:eastAsia="仿宋" w:cs="仿宋"/>
          <w:spacing w:val="7"/>
          <w:sz w:val="20"/>
          <w:szCs w:val="20"/>
        </w:rPr>
        <w:t>品质量或者不能诚信履约的，应当要求其在评审现场合理的时间内提</w:t>
      </w:r>
      <w:r>
        <w:rPr>
          <w:rFonts w:ascii="仿宋" w:hAnsi="仿宋" w:eastAsia="仿宋" w:cs="仿宋"/>
          <w:spacing w:val="6"/>
          <w:sz w:val="20"/>
          <w:szCs w:val="20"/>
        </w:rPr>
        <w:t>供书面说明，必要时提交相关证</w:t>
      </w:r>
      <w:r>
        <w:rPr>
          <w:rFonts w:ascii="仿宋" w:hAnsi="仿宋" w:eastAsia="仿宋" w:cs="仿宋"/>
          <w:sz w:val="20"/>
          <w:szCs w:val="20"/>
        </w:rPr>
        <w:t xml:space="preserve"> </w:t>
      </w:r>
      <w:r>
        <w:rPr>
          <w:rFonts w:ascii="仿宋" w:hAnsi="仿宋" w:eastAsia="仿宋" w:cs="仿宋"/>
          <w:spacing w:val="6"/>
          <w:sz w:val="20"/>
          <w:szCs w:val="20"/>
        </w:rPr>
        <w:t>明材料；供应商不能证明其报价合理性的，磋商小组应当将其作为无效响应文件</w:t>
      </w:r>
      <w:r>
        <w:rPr>
          <w:rFonts w:ascii="仿宋" w:hAnsi="仿宋" w:eastAsia="仿宋" w:cs="仿宋"/>
          <w:spacing w:val="5"/>
          <w:sz w:val="20"/>
          <w:szCs w:val="20"/>
        </w:rPr>
        <w:t>处理。</w:t>
      </w:r>
    </w:p>
    <w:p w14:paraId="733CB2E3">
      <w:pPr>
        <w:keepNext w:val="0"/>
        <w:keepLines w:val="0"/>
        <w:pageBreakBefore w:val="0"/>
        <w:widowControl/>
        <w:kinsoku w:val="0"/>
        <w:wordWrap/>
        <w:overflowPunct/>
        <w:topLinePunct w:val="0"/>
        <w:autoSpaceDE w:val="0"/>
        <w:autoSpaceDN w:val="0"/>
        <w:bidi w:val="0"/>
        <w:adjustRightInd w:val="0"/>
        <w:snapToGrid w:val="0"/>
        <w:spacing w:before="203" w:line="560" w:lineRule="exact"/>
        <w:ind w:left="3428"/>
        <w:textAlignment w:val="baseline"/>
        <w:outlineLvl w:val="3"/>
        <w:rPr>
          <w:rFonts w:ascii="宋体" w:hAnsi="宋体" w:eastAsia="宋体" w:cs="宋体"/>
          <w:sz w:val="24"/>
          <w:szCs w:val="24"/>
        </w:rPr>
      </w:pPr>
      <w:r>
        <w:rPr>
          <w:rFonts w:ascii="仿宋" w:hAnsi="仿宋" w:eastAsia="仿宋" w:cs="仿宋"/>
          <w:spacing w:val="-20"/>
          <w:sz w:val="24"/>
          <w:szCs w:val="24"/>
          <w14:textOutline w14:w="4358" w14:cap="sq" w14:cmpd="sng">
            <w14:solidFill>
              <w14:srgbClr w14:val="000000"/>
            </w14:solidFill>
            <w14:prstDash w14:val="solid"/>
            <w14:bevel/>
          </w14:textOutline>
        </w:rPr>
        <w:t>E．</w:t>
      </w:r>
      <w:r>
        <w:rPr>
          <w:rFonts w:ascii="仿宋" w:hAnsi="仿宋" w:eastAsia="仿宋" w:cs="仿宋"/>
          <w:spacing w:val="-47"/>
          <w:sz w:val="24"/>
          <w:szCs w:val="24"/>
        </w:rPr>
        <w:t xml:space="preserve"> </w:t>
      </w:r>
      <w:r>
        <w:rPr>
          <w:rFonts w:ascii="仿宋" w:hAnsi="仿宋" w:eastAsia="仿宋" w:cs="仿宋"/>
          <w:spacing w:val="-20"/>
          <w:sz w:val="24"/>
          <w:szCs w:val="24"/>
          <w14:textOutline w14:w="4358" w14:cap="sq" w14:cmpd="sng">
            <w14:solidFill>
              <w14:srgbClr w14:val="000000"/>
            </w14:solidFill>
            <w14:prstDash w14:val="solid"/>
            <w14:bevel/>
          </w14:textOutline>
        </w:rPr>
        <w:t>3.3</w:t>
      </w:r>
      <w:r>
        <w:rPr>
          <w:rFonts w:ascii="仿宋" w:hAnsi="仿宋" w:eastAsia="仿宋" w:cs="仿宋"/>
          <w:spacing w:val="-20"/>
          <w:sz w:val="24"/>
          <w:szCs w:val="24"/>
        </w:rPr>
        <w:t xml:space="preserve"> </w:t>
      </w:r>
      <w:r>
        <w:rPr>
          <w:rFonts w:ascii="宋体" w:hAnsi="宋体" w:eastAsia="宋体" w:cs="宋体"/>
          <w:spacing w:val="-20"/>
          <w:sz w:val="24"/>
          <w:szCs w:val="24"/>
          <w14:textOutline w14:w="4358" w14:cap="sq" w14:cmpd="sng">
            <w14:solidFill>
              <w14:srgbClr w14:val="000000"/>
            </w14:solidFill>
            <w14:prstDash w14:val="solid"/>
            <w14:bevel/>
          </w14:textOutline>
        </w:rPr>
        <w:t>响应文件的澄清</w:t>
      </w:r>
    </w:p>
    <w:p w14:paraId="510E5036">
      <w:pPr>
        <w:keepNext w:val="0"/>
        <w:keepLines w:val="0"/>
        <w:pageBreakBefore w:val="0"/>
        <w:widowControl/>
        <w:kinsoku w:val="0"/>
        <w:wordWrap/>
        <w:overflowPunct/>
        <w:topLinePunct w:val="0"/>
        <w:autoSpaceDE w:val="0"/>
        <w:autoSpaceDN w:val="0"/>
        <w:bidi w:val="0"/>
        <w:adjustRightInd w:val="0"/>
        <w:snapToGrid w:val="0"/>
        <w:spacing w:before="198" w:line="560" w:lineRule="exact"/>
        <w:ind w:left="15" w:right="118" w:firstLine="478"/>
        <w:textAlignment w:val="baseline"/>
        <w:rPr>
          <w:rFonts w:ascii="仿宋" w:hAnsi="仿宋" w:eastAsia="仿宋" w:cs="仿宋"/>
          <w:sz w:val="20"/>
          <w:szCs w:val="20"/>
        </w:rPr>
      </w:pPr>
      <w:r>
        <w:rPr>
          <w:rFonts w:ascii="仿宋" w:hAnsi="仿宋" w:eastAsia="仿宋" w:cs="仿宋"/>
          <w:spacing w:val="5"/>
          <w:sz w:val="20"/>
          <w:szCs w:val="20"/>
        </w:rPr>
        <w:t>3.3.1</w:t>
      </w:r>
      <w:r>
        <w:rPr>
          <w:rFonts w:ascii="仿宋" w:hAnsi="仿宋" w:eastAsia="仿宋" w:cs="仿宋"/>
          <w:spacing w:val="32"/>
          <w:sz w:val="20"/>
          <w:szCs w:val="20"/>
        </w:rPr>
        <w:t xml:space="preserve"> </w:t>
      </w:r>
      <w:r>
        <w:rPr>
          <w:rFonts w:ascii="仿宋" w:hAnsi="仿宋" w:eastAsia="仿宋" w:cs="仿宋"/>
          <w:spacing w:val="5"/>
          <w:sz w:val="20"/>
          <w:szCs w:val="20"/>
        </w:rPr>
        <w:t>在评审过程中，磋商小组可以书</w:t>
      </w:r>
      <w:r>
        <w:rPr>
          <w:rFonts w:ascii="仿宋" w:hAnsi="仿宋" w:eastAsia="仿宋" w:cs="仿宋"/>
          <w:spacing w:val="4"/>
          <w:sz w:val="20"/>
          <w:szCs w:val="20"/>
        </w:rPr>
        <w:t>面形式要求供应商对响应文件中含义不明确、对同类问题</w:t>
      </w:r>
      <w:r>
        <w:rPr>
          <w:rFonts w:ascii="仿宋" w:hAnsi="仿宋" w:eastAsia="仿宋" w:cs="仿宋"/>
          <w:sz w:val="20"/>
          <w:szCs w:val="20"/>
        </w:rPr>
        <w:t xml:space="preserve"> </w:t>
      </w:r>
      <w:r>
        <w:rPr>
          <w:rFonts w:ascii="仿宋" w:hAnsi="仿宋" w:eastAsia="仿宋" w:cs="仿宋"/>
          <w:spacing w:val="7"/>
          <w:sz w:val="20"/>
          <w:szCs w:val="20"/>
        </w:rPr>
        <w:t>表述不一致或者有明显文字和计算错误的内容作必要的澄清、说明或补正。澄清、说明或补正</w:t>
      </w:r>
      <w:r>
        <w:rPr>
          <w:rFonts w:ascii="仿宋" w:hAnsi="仿宋" w:eastAsia="仿宋" w:cs="仿宋"/>
          <w:spacing w:val="6"/>
          <w:sz w:val="20"/>
          <w:szCs w:val="20"/>
        </w:rPr>
        <w:t>应以书</w:t>
      </w:r>
      <w:r>
        <w:rPr>
          <w:rFonts w:ascii="仿宋" w:hAnsi="仿宋" w:eastAsia="仿宋" w:cs="仿宋"/>
          <w:sz w:val="20"/>
          <w:szCs w:val="20"/>
        </w:rPr>
        <w:t xml:space="preserve"> </w:t>
      </w:r>
      <w:r>
        <w:rPr>
          <w:rFonts w:ascii="仿宋" w:hAnsi="仿宋" w:eastAsia="仿宋" w:cs="仿宋"/>
          <w:spacing w:val="6"/>
          <w:sz w:val="20"/>
          <w:szCs w:val="20"/>
        </w:rPr>
        <w:t>面方式进行。磋商小组不接受供应商主动提出的澄清、说明或补正。</w:t>
      </w:r>
    </w:p>
    <w:p w14:paraId="649A44C0">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14" w:right="122" w:firstLine="480"/>
        <w:textAlignment w:val="baseline"/>
        <w:rPr>
          <w:rFonts w:ascii="仿宋" w:hAnsi="仿宋" w:eastAsia="仿宋" w:cs="仿宋"/>
          <w:sz w:val="20"/>
          <w:szCs w:val="20"/>
        </w:rPr>
      </w:pPr>
      <w:r>
        <w:rPr>
          <w:rFonts w:ascii="仿宋" w:hAnsi="仿宋" w:eastAsia="仿宋" w:cs="仿宋"/>
          <w:spacing w:val="4"/>
          <w:sz w:val="20"/>
          <w:szCs w:val="20"/>
        </w:rPr>
        <w:t>3.3.2</w:t>
      </w:r>
      <w:r>
        <w:rPr>
          <w:rFonts w:ascii="仿宋" w:hAnsi="仿宋" w:eastAsia="仿宋" w:cs="仿宋"/>
          <w:spacing w:val="46"/>
          <w:sz w:val="20"/>
          <w:szCs w:val="20"/>
        </w:rPr>
        <w:t xml:space="preserve"> </w:t>
      </w:r>
      <w:r>
        <w:rPr>
          <w:rFonts w:ascii="仿宋" w:hAnsi="仿宋" w:eastAsia="仿宋" w:cs="仿宋"/>
          <w:spacing w:val="4"/>
          <w:sz w:val="20"/>
          <w:szCs w:val="20"/>
        </w:rPr>
        <w:t>澄清、说明或补正不得超出响应文件的范围且不得改变响应文件的实质性内容，并构成响</w:t>
      </w:r>
      <w:r>
        <w:rPr>
          <w:rFonts w:ascii="仿宋" w:hAnsi="仿宋" w:eastAsia="仿宋" w:cs="仿宋"/>
          <w:sz w:val="20"/>
          <w:szCs w:val="20"/>
        </w:rPr>
        <w:t xml:space="preserve"> </w:t>
      </w:r>
      <w:r>
        <w:rPr>
          <w:rFonts w:ascii="仿宋" w:hAnsi="仿宋" w:eastAsia="仿宋" w:cs="仿宋"/>
          <w:spacing w:val="4"/>
          <w:sz w:val="20"/>
          <w:szCs w:val="20"/>
        </w:rPr>
        <w:t>应文件的组成部分。</w:t>
      </w:r>
    </w:p>
    <w:p w14:paraId="0DEFDE9B">
      <w:pPr>
        <w:keepNext w:val="0"/>
        <w:keepLines w:val="0"/>
        <w:pageBreakBefore w:val="0"/>
        <w:widowControl/>
        <w:kinsoku w:val="0"/>
        <w:wordWrap/>
        <w:overflowPunct/>
        <w:topLinePunct w:val="0"/>
        <w:autoSpaceDE w:val="0"/>
        <w:autoSpaceDN w:val="0"/>
        <w:bidi w:val="0"/>
        <w:adjustRightInd w:val="0"/>
        <w:snapToGrid w:val="0"/>
        <w:spacing w:before="215" w:line="560" w:lineRule="exact"/>
        <w:ind w:left="17" w:right="120" w:firstLine="476"/>
        <w:textAlignment w:val="baseline"/>
        <w:rPr>
          <w:rFonts w:ascii="仿宋" w:hAnsi="仿宋" w:eastAsia="仿宋" w:cs="仿宋"/>
          <w:sz w:val="20"/>
          <w:szCs w:val="20"/>
        </w:rPr>
      </w:pPr>
      <w:r>
        <w:rPr>
          <w:rFonts w:ascii="仿宋" w:hAnsi="仿宋" w:eastAsia="仿宋" w:cs="仿宋"/>
          <w:spacing w:val="5"/>
          <w:sz w:val="20"/>
          <w:szCs w:val="20"/>
        </w:rPr>
        <w:t>3.3.3</w:t>
      </w:r>
      <w:r>
        <w:rPr>
          <w:rFonts w:ascii="仿宋" w:hAnsi="仿宋" w:eastAsia="仿宋" w:cs="仿宋"/>
          <w:spacing w:val="30"/>
          <w:sz w:val="20"/>
          <w:szCs w:val="20"/>
        </w:rPr>
        <w:t xml:space="preserve"> </w:t>
      </w:r>
      <w:r>
        <w:rPr>
          <w:rFonts w:ascii="仿宋" w:hAnsi="仿宋" w:eastAsia="仿宋" w:cs="仿宋"/>
          <w:spacing w:val="5"/>
          <w:sz w:val="20"/>
          <w:szCs w:val="20"/>
        </w:rPr>
        <w:t>磋商小组对供应商提交的澄清、</w:t>
      </w:r>
      <w:r>
        <w:rPr>
          <w:rFonts w:ascii="仿宋" w:hAnsi="仿宋" w:eastAsia="仿宋" w:cs="仿宋"/>
          <w:spacing w:val="4"/>
          <w:sz w:val="20"/>
          <w:szCs w:val="20"/>
        </w:rPr>
        <w:t>说明或补正有疑问的，可以要求供应商进一步澄清、说明</w:t>
      </w:r>
      <w:r>
        <w:rPr>
          <w:rFonts w:ascii="仿宋" w:hAnsi="仿宋" w:eastAsia="仿宋" w:cs="仿宋"/>
          <w:sz w:val="20"/>
          <w:szCs w:val="20"/>
        </w:rPr>
        <w:t xml:space="preserve"> </w:t>
      </w:r>
      <w:r>
        <w:rPr>
          <w:rFonts w:ascii="仿宋" w:hAnsi="仿宋" w:eastAsia="仿宋" w:cs="仿宋"/>
          <w:spacing w:val="5"/>
          <w:sz w:val="20"/>
          <w:szCs w:val="20"/>
        </w:rPr>
        <w:t>或补正，直至满足磋商小组的要求。</w:t>
      </w:r>
    </w:p>
    <w:p w14:paraId="34F8231E">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3737"/>
        <w:textAlignment w:val="baseline"/>
        <w:outlineLvl w:val="3"/>
        <w:rPr>
          <w:rFonts w:ascii="宋体" w:hAnsi="宋体" w:eastAsia="宋体" w:cs="宋体"/>
          <w:sz w:val="24"/>
          <w:szCs w:val="24"/>
        </w:rPr>
      </w:pPr>
      <w:r>
        <w:rPr>
          <w:rFonts w:ascii="仿宋" w:hAnsi="仿宋" w:eastAsia="仿宋" w:cs="仿宋"/>
          <w:spacing w:val="-15"/>
          <w:sz w:val="24"/>
          <w:szCs w:val="24"/>
          <w14:textOutline w14:w="4358" w14:cap="sq" w14:cmpd="sng">
            <w14:solidFill>
              <w14:srgbClr w14:val="000000"/>
            </w14:solidFill>
            <w14:prstDash w14:val="solid"/>
            <w14:bevel/>
          </w14:textOutline>
        </w:rPr>
        <w:t>F．</w:t>
      </w:r>
      <w:r>
        <w:rPr>
          <w:rFonts w:ascii="仿宋" w:hAnsi="仿宋" w:eastAsia="仿宋" w:cs="仿宋"/>
          <w:spacing w:val="-41"/>
          <w:sz w:val="24"/>
          <w:szCs w:val="24"/>
        </w:rPr>
        <w:t xml:space="preserve"> </w:t>
      </w:r>
      <w:r>
        <w:rPr>
          <w:rFonts w:ascii="仿宋" w:hAnsi="仿宋" w:eastAsia="仿宋" w:cs="仿宋"/>
          <w:spacing w:val="-15"/>
          <w:sz w:val="24"/>
          <w:szCs w:val="24"/>
          <w14:textOutline w14:w="4358" w14:cap="sq" w14:cmpd="sng">
            <w14:solidFill>
              <w14:srgbClr w14:val="000000"/>
            </w14:solidFill>
            <w14:prstDash w14:val="solid"/>
            <w14:bevel/>
          </w14:textOutline>
        </w:rPr>
        <w:t>3.4</w:t>
      </w:r>
      <w:r>
        <w:rPr>
          <w:rFonts w:ascii="仿宋" w:hAnsi="仿宋" w:eastAsia="仿宋" w:cs="仿宋"/>
          <w:spacing w:val="-30"/>
          <w:sz w:val="24"/>
          <w:szCs w:val="24"/>
        </w:rPr>
        <w:t xml:space="preserve"> </w:t>
      </w:r>
      <w:r>
        <w:rPr>
          <w:rFonts w:ascii="宋体" w:hAnsi="宋体" w:eastAsia="宋体" w:cs="宋体"/>
          <w:spacing w:val="-15"/>
          <w:sz w:val="24"/>
          <w:szCs w:val="24"/>
          <w14:textOutline w14:w="4358" w14:cap="sq" w14:cmpd="sng">
            <w14:solidFill>
              <w14:srgbClr w14:val="000000"/>
            </w14:solidFill>
            <w14:prstDash w14:val="solid"/>
            <w14:bevel/>
          </w14:textOutline>
        </w:rPr>
        <w:t>评审结果</w:t>
      </w:r>
    </w:p>
    <w:p w14:paraId="711CDADF">
      <w:pPr>
        <w:keepNext w:val="0"/>
        <w:keepLines w:val="0"/>
        <w:pageBreakBefore w:val="0"/>
        <w:widowControl/>
        <w:kinsoku w:val="0"/>
        <w:wordWrap/>
        <w:overflowPunct/>
        <w:topLinePunct w:val="0"/>
        <w:autoSpaceDE w:val="0"/>
        <w:autoSpaceDN w:val="0"/>
        <w:bidi w:val="0"/>
        <w:adjustRightInd w:val="0"/>
        <w:snapToGrid w:val="0"/>
        <w:spacing w:before="195" w:line="560" w:lineRule="exact"/>
        <w:ind w:left="14" w:right="120" w:firstLine="480"/>
        <w:textAlignment w:val="baseline"/>
        <w:rPr>
          <w:rFonts w:ascii="仿宋" w:hAnsi="仿宋" w:eastAsia="仿宋" w:cs="仿宋"/>
          <w:sz w:val="20"/>
          <w:szCs w:val="20"/>
        </w:rPr>
      </w:pPr>
      <w:r>
        <w:rPr>
          <w:rFonts w:ascii="仿宋" w:hAnsi="仿宋" w:eastAsia="仿宋" w:cs="仿宋"/>
          <w:spacing w:val="6"/>
          <w:sz w:val="20"/>
          <w:szCs w:val="20"/>
        </w:rPr>
        <w:t>3.4.1</w:t>
      </w:r>
      <w:r>
        <w:rPr>
          <w:rFonts w:ascii="仿宋" w:hAnsi="仿宋" w:eastAsia="仿宋" w:cs="仿宋"/>
          <w:spacing w:val="-32"/>
          <w:sz w:val="20"/>
          <w:szCs w:val="20"/>
        </w:rPr>
        <w:t xml:space="preserve"> </w:t>
      </w:r>
      <w:r>
        <w:rPr>
          <w:rFonts w:ascii="仿宋" w:hAnsi="仿宋" w:eastAsia="仿宋" w:cs="仿宋"/>
          <w:spacing w:val="6"/>
          <w:sz w:val="20"/>
          <w:szCs w:val="20"/>
        </w:rPr>
        <w:t>磋商小组严格按照磋商文件的要求和条件进行评审和打分，评审结果按评</w:t>
      </w:r>
      <w:r>
        <w:rPr>
          <w:rFonts w:ascii="仿宋" w:hAnsi="仿宋" w:eastAsia="仿宋" w:cs="仿宋"/>
          <w:spacing w:val="5"/>
          <w:sz w:val="20"/>
          <w:szCs w:val="20"/>
        </w:rPr>
        <w:t>审后得分由高到</w:t>
      </w:r>
      <w:r>
        <w:rPr>
          <w:rFonts w:ascii="仿宋" w:hAnsi="仿宋" w:eastAsia="仿宋" w:cs="仿宋"/>
          <w:sz w:val="20"/>
          <w:szCs w:val="20"/>
        </w:rPr>
        <w:t xml:space="preserve"> </w:t>
      </w:r>
      <w:r>
        <w:rPr>
          <w:rFonts w:ascii="仿宋" w:hAnsi="仿宋" w:eastAsia="仿宋" w:cs="仿宋"/>
          <w:spacing w:val="6"/>
          <w:sz w:val="20"/>
          <w:szCs w:val="20"/>
        </w:rPr>
        <w:t>低的顺序排列。得分相同的，按最后报价由低到高顺序排列。得分且最后报价相同的并列。</w:t>
      </w:r>
    </w:p>
    <w:p w14:paraId="475D43A1">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494"/>
        <w:textAlignment w:val="baseline"/>
        <w:rPr>
          <w:rFonts w:ascii="仿宋" w:hAnsi="仿宋" w:eastAsia="仿宋" w:cs="仿宋"/>
          <w:sz w:val="20"/>
          <w:szCs w:val="20"/>
        </w:rPr>
      </w:pPr>
      <w:r>
        <w:rPr>
          <w:rFonts w:ascii="仿宋" w:hAnsi="仿宋" w:eastAsia="仿宋" w:cs="仿宋"/>
          <w:spacing w:val="6"/>
          <w:sz w:val="20"/>
          <w:szCs w:val="20"/>
        </w:rPr>
        <w:t>3.4.2</w:t>
      </w:r>
      <w:r>
        <w:rPr>
          <w:rFonts w:ascii="仿宋" w:hAnsi="仿宋" w:eastAsia="仿宋" w:cs="仿宋"/>
          <w:spacing w:val="-33"/>
          <w:sz w:val="20"/>
          <w:szCs w:val="20"/>
        </w:rPr>
        <w:t xml:space="preserve"> </w:t>
      </w:r>
      <w:r>
        <w:rPr>
          <w:rFonts w:ascii="仿宋" w:hAnsi="仿宋" w:eastAsia="仿宋" w:cs="仿宋"/>
          <w:spacing w:val="6"/>
          <w:sz w:val="20"/>
          <w:szCs w:val="20"/>
        </w:rPr>
        <w:t>磋商小组完成评审后，应当向采购</w:t>
      </w:r>
      <w:r>
        <w:rPr>
          <w:rFonts w:ascii="仿宋" w:hAnsi="仿宋" w:eastAsia="仿宋" w:cs="仿宋"/>
          <w:spacing w:val="5"/>
          <w:sz w:val="20"/>
          <w:szCs w:val="20"/>
        </w:rPr>
        <w:t>人提交书面评审报告和成交候选人名单。</w:t>
      </w:r>
    </w:p>
    <w:p w14:paraId="55D3365B">
      <w:pPr>
        <w:keepNext w:val="0"/>
        <w:keepLines w:val="0"/>
        <w:pageBreakBefore w:val="0"/>
        <w:widowControl/>
        <w:kinsoku w:val="0"/>
        <w:wordWrap/>
        <w:overflowPunct/>
        <w:topLinePunct w:val="0"/>
        <w:autoSpaceDE w:val="0"/>
        <w:autoSpaceDN w:val="0"/>
        <w:bidi w:val="0"/>
        <w:adjustRightInd w:val="0"/>
        <w:snapToGrid w:val="0"/>
        <w:spacing w:before="321" w:line="560" w:lineRule="exact"/>
        <w:ind w:left="10"/>
        <w:textAlignment w:val="baseline"/>
        <w:outlineLvl w:val="2"/>
        <w:rPr>
          <w:rFonts w:ascii="宋体" w:hAnsi="宋体" w:eastAsia="宋体" w:cs="宋体"/>
          <w:sz w:val="31"/>
          <w:szCs w:val="31"/>
        </w:rPr>
      </w:pPr>
      <w:r>
        <w:rPr>
          <w:rFonts w:ascii="仿宋" w:hAnsi="仿宋" w:eastAsia="仿宋" w:cs="仿宋"/>
          <w:spacing w:val="-15"/>
          <w:sz w:val="31"/>
          <w:szCs w:val="31"/>
          <w14:textOutline w14:w="5793" w14:cap="sq" w14:cmpd="sng">
            <w14:solidFill>
              <w14:srgbClr w14:val="000000"/>
            </w14:solidFill>
            <w14:prstDash w14:val="solid"/>
            <w14:bevel/>
          </w14:textOutline>
        </w:rPr>
        <w:t>4</w:t>
      </w:r>
      <w:r>
        <w:rPr>
          <w:rFonts w:ascii="宋体" w:hAnsi="宋体" w:eastAsia="宋体" w:cs="宋体"/>
          <w:spacing w:val="-15"/>
          <w:sz w:val="31"/>
          <w:szCs w:val="31"/>
          <w14:textOutline w14:w="5793" w14:cap="sq" w14:cmpd="sng">
            <w14:solidFill>
              <w14:srgbClr w14:val="000000"/>
            </w14:solidFill>
            <w14:prstDash w14:val="solid"/>
            <w14:bevel/>
          </w14:textOutline>
        </w:rPr>
        <w:t>、评分标准说明</w:t>
      </w:r>
    </w:p>
    <w:p w14:paraId="13BDF786">
      <w:pPr>
        <w:keepNext w:val="0"/>
        <w:keepLines w:val="0"/>
        <w:pageBreakBefore w:val="0"/>
        <w:widowControl/>
        <w:kinsoku w:val="0"/>
        <w:wordWrap/>
        <w:overflowPunct/>
        <w:topLinePunct w:val="0"/>
        <w:autoSpaceDE w:val="0"/>
        <w:autoSpaceDN w:val="0"/>
        <w:bidi w:val="0"/>
        <w:adjustRightInd w:val="0"/>
        <w:snapToGrid w:val="0"/>
        <w:spacing w:before="127" w:line="560" w:lineRule="exact"/>
        <w:ind w:left="2732"/>
        <w:textAlignment w:val="baseline"/>
        <w:outlineLvl w:val="3"/>
        <w:rPr>
          <w:rFonts w:ascii="宋体" w:hAnsi="宋体" w:eastAsia="宋体" w:cs="宋体"/>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G</w:t>
      </w:r>
      <w:r>
        <w:rPr>
          <w:rFonts w:ascii="宋体" w:hAnsi="宋体" w:eastAsia="宋体" w:cs="宋体"/>
          <w:spacing w:val="-23"/>
          <w:sz w:val="24"/>
          <w:szCs w:val="24"/>
          <w14:textOutline w14:w="4358" w14:cap="sq" w14:cmpd="sng">
            <w14:solidFill>
              <w14:srgbClr w14:val="000000"/>
            </w14:solidFill>
            <w14:prstDash w14:val="solid"/>
            <w14:bevel/>
          </w14:textOutline>
        </w:rPr>
        <w:t>．</w:t>
      </w:r>
      <w:r>
        <w:rPr>
          <w:rFonts w:ascii="宋体" w:hAnsi="宋体" w:eastAsia="宋体" w:cs="宋体"/>
          <w:spacing w:val="-36"/>
          <w:sz w:val="24"/>
          <w:szCs w:val="24"/>
        </w:rPr>
        <w:t xml:space="preserve"> </w:t>
      </w:r>
      <w:r>
        <w:rPr>
          <w:rFonts w:ascii="仿宋" w:hAnsi="仿宋" w:eastAsia="仿宋" w:cs="仿宋"/>
          <w:spacing w:val="-23"/>
          <w:sz w:val="24"/>
          <w:szCs w:val="24"/>
          <w14:textOutline w14:w="4358" w14:cap="sq" w14:cmpd="sng">
            <w14:solidFill>
              <w14:srgbClr w14:val="000000"/>
            </w14:solidFill>
            <w14:prstDash w14:val="solid"/>
            <w14:bevel/>
          </w14:textOutline>
        </w:rPr>
        <w:t>4.1</w:t>
      </w:r>
      <w:r>
        <w:rPr>
          <w:rFonts w:ascii="宋体" w:hAnsi="宋体" w:eastAsia="宋体" w:cs="宋体"/>
          <w:spacing w:val="-23"/>
          <w:sz w:val="24"/>
          <w:szCs w:val="24"/>
          <w14:textOutline w14:w="4358" w14:cap="sq" w14:cmpd="sng">
            <w14:solidFill>
              <w14:srgbClr w14:val="000000"/>
            </w14:solidFill>
            <w14:prstDash w14:val="solid"/>
            <w14:bevel/>
          </w14:textOutline>
        </w:rPr>
        <w:t>关于价格扣除和评审报价的说明</w:t>
      </w:r>
    </w:p>
    <w:p w14:paraId="5599591E">
      <w:pPr>
        <w:keepNext w:val="0"/>
        <w:keepLines w:val="0"/>
        <w:pageBreakBefore w:val="0"/>
        <w:widowControl/>
        <w:kinsoku w:val="0"/>
        <w:wordWrap/>
        <w:overflowPunct/>
        <w:topLinePunct w:val="0"/>
        <w:autoSpaceDE w:val="0"/>
        <w:autoSpaceDN w:val="0"/>
        <w:bidi w:val="0"/>
        <w:adjustRightInd w:val="0"/>
        <w:snapToGrid w:val="0"/>
        <w:spacing w:before="196" w:line="560" w:lineRule="exact"/>
        <w:ind w:left="489"/>
        <w:textAlignment w:val="baseline"/>
        <w:rPr>
          <w:rFonts w:ascii="仿宋" w:hAnsi="仿宋" w:eastAsia="仿宋" w:cs="仿宋"/>
          <w:sz w:val="20"/>
          <w:szCs w:val="20"/>
        </w:rPr>
      </w:pPr>
      <w:r>
        <w:rPr>
          <w:rFonts w:ascii="仿宋" w:hAnsi="仿宋" w:eastAsia="仿宋" w:cs="仿宋"/>
          <w:spacing w:val="2"/>
          <w:sz w:val="20"/>
          <w:szCs w:val="20"/>
        </w:rPr>
        <w:t>4.1.1</w:t>
      </w:r>
      <w:r>
        <w:rPr>
          <w:rFonts w:ascii="仿宋" w:hAnsi="仿宋" w:eastAsia="仿宋" w:cs="仿宋"/>
          <w:spacing w:val="-27"/>
          <w:sz w:val="20"/>
          <w:szCs w:val="20"/>
        </w:rPr>
        <w:t xml:space="preserve"> </w:t>
      </w:r>
      <w:r>
        <w:rPr>
          <w:rFonts w:ascii="仿宋" w:hAnsi="仿宋" w:eastAsia="仿宋" w:cs="仿宋"/>
          <w:spacing w:val="2"/>
          <w:sz w:val="20"/>
          <w:szCs w:val="20"/>
        </w:rPr>
        <w:t>价格扣除</w:t>
      </w:r>
    </w:p>
    <w:p w14:paraId="4349E853">
      <w:pPr>
        <w:keepNext w:val="0"/>
        <w:keepLines w:val="0"/>
        <w:pageBreakBefore w:val="0"/>
        <w:widowControl/>
        <w:kinsoku w:val="0"/>
        <w:wordWrap/>
        <w:overflowPunct/>
        <w:topLinePunct w:val="0"/>
        <w:autoSpaceDE w:val="0"/>
        <w:autoSpaceDN w:val="0"/>
        <w:bidi w:val="0"/>
        <w:adjustRightInd w:val="0"/>
        <w:snapToGrid w:val="0"/>
        <w:spacing w:before="217" w:line="560" w:lineRule="exact"/>
        <w:ind w:left="14" w:right="118" w:firstLine="483"/>
        <w:textAlignment w:val="baseline"/>
        <w:rPr>
          <w:rFonts w:ascii="仿宋" w:hAnsi="仿宋" w:eastAsia="仿宋" w:cs="仿宋"/>
          <w:sz w:val="20"/>
          <w:szCs w:val="20"/>
        </w:rPr>
      </w:pPr>
      <w:r>
        <w:rPr>
          <w:rFonts w:ascii="仿宋" w:hAnsi="仿宋" w:eastAsia="仿宋" w:cs="仿宋"/>
          <w:spacing w:val="8"/>
          <w:sz w:val="20"/>
          <w:szCs w:val="20"/>
        </w:rPr>
        <w:t>供应商为小型和微型企业产品的价格给予20%</w:t>
      </w:r>
      <w:r>
        <w:rPr>
          <w:rFonts w:ascii="仿宋" w:hAnsi="仿宋" w:eastAsia="仿宋" w:cs="仿宋"/>
          <w:spacing w:val="7"/>
          <w:sz w:val="20"/>
          <w:szCs w:val="20"/>
        </w:rPr>
        <w:t>的扣除，用扣除后的价格参与评审。参加采购活动</w:t>
      </w:r>
      <w:r>
        <w:rPr>
          <w:rFonts w:ascii="仿宋" w:hAnsi="仿宋" w:eastAsia="仿宋" w:cs="仿宋"/>
          <w:sz w:val="20"/>
          <w:szCs w:val="20"/>
        </w:rPr>
        <w:t xml:space="preserve"> </w:t>
      </w:r>
      <w:r>
        <w:rPr>
          <w:rFonts w:ascii="仿宋" w:hAnsi="仿宋" w:eastAsia="仿宋" w:cs="仿宋"/>
          <w:spacing w:val="5"/>
          <w:sz w:val="20"/>
          <w:szCs w:val="20"/>
        </w:rPr>
        <w:t>若为中小企业的，应当按照《政府采购促进中小企业发展管理办法》（财库〔2020〕46</w:t>
      </w:r>
      <w:r>
        <w:rPr>
          <w:rFonts w:ascii="仿宋" w:hAnsi="仿宋" w:eastAsia="仿宋" w:cs="仿宋"/>
          <w:spacing w:val="-27"/>
          <w:sz w:val="20"/>
          <w:szCs w:val="20"/>
        </w:rPr>
        <w:t xml:space="preserve"> </w:t>
      </w:r>
      <w:r>
        <w:rPr>
          <w:rFonts w:ascii="仿宋" w:hAnsi="仿宋" w:eastAsia="仿宋" w:cs="仿宋"/>
          <w:spacing w:val="5"/>
          <w:sz w:val="20"/>
          <w:szCs w:val="20"/>
        </w:rPr>
        <w:t>号）的</w:t>
      </w:r>
      <w:r>
        <w:rPr>
          <w:rFonts w:ascii="仿宋" w:hAnsi="仿宋" w:eastAsia="仿宋" w:cs="仿宋"/>
          <w:spacing w:val="4"/>
          <w:sz w:val="20"/>
          <w:szCs w:val="20"/>
        </w:rPr>
        <w:t>规定提</w:t>
      </w:r>
      <w:r>
        <w:rPr>
          <w:rFonts w:ascii="仿宋" w:hAnsi="仿宋" w:eastAsia="仿宋" w:cs="仿宋"/>
          <w:sz w:val="20"/>
          <w:szCs w:val="20"/>
        </w:rPr>
        <w:t xml:space="preserve"> </w:t>
      </w:r>
      <w:r>
        <w:rPr>
          <w:rFonts w:ascii="仿宋" w:hAnsi="仿宋" w:eastAsia="仿宋" w:cs="仿宋"/>
          <w:spacing w:val="2"/>
          <w:sz w:val="20"/>
          <w:szCs w:val="20"/>
        </w:rPr>
        <w:t>供《中小企业声明函》（中小企业划型标准详见《关于印发中小企业划型标准规定的通知》工信部联企</w:t>
      </w:r>
      <w:r>
        <w:rPr>
          <w:rFonts w:ascii="仿宋" w:hAnsi="仿宋" w:eastAsia="仿宋" w:cs="仿宋"/>
          <w:spacing w:val="17"/>
          <w:sz w:val="20"/>
          <w:szCs w:val="20"/>
        </w:rPr>
        <w:t xml:space="preserve"> </w:t>
      </w:r>
      <w:r>
        <w:rPr>
          <w:rFonts w:ascii="仿宋" w:hAnsi="仿宋" w:eastAsia="仿宋" w:cs="仿宋"/>
          <w:sz w:val="20"/>
          <w:szCs w:val="20"/>
        </w:rPr>
        <w:t>业〔2011〕300</w:t>
      </w:r>
      <w:r>
        <w:rPr>
          <w:rFonts w:ascii="仿宋" w:hAnsi="仿宋" w:eastAsia="仿宋" w:cs="仿宋"/>
          <w:spacing w:val="-27"/>
          <w:sz w:val="20"/>
          <w:szCs w:val="20"/>
        </w:rPr>
        <w:t xml:space="preserve"> </w:t>
      </w:r>
      <w:r>
        <w:rPr>
          <w:rFonts w:ascii="仿宋" w:hAnsi="仿宋" w:eastAsia="仿宋" w:cs="仿宋"/>
          <w:sz w:val="20"/>
          <w:szCs w:val="20"/>
        </w:rPr>
        <w:t>号）。</w:t>
      </w:r>
      <w:r>
        <w:rPr>
          <w:rFonts w:ascii="仿宋" w:hAnsi="仿宋" w:eastAsia="仿宋" w:cs="仿宋"/>
          <w:spacing w:val="42"/>
          <w:sz w:val="20"/>
          <w:szCs w:val="20"/>
        </w:rPr>
        <w:t xml:space="preserve"> </w:t>
      </w:r>
      <w:r>
        <w:rPr>
          <w:rFonts w:ascii="仿宋" w:hAnsi="仿宋" w:eastAsia="仿宋" w:cs="仿宋"/>
          <w:sz w:val="20"/>
          <w:szCs w:val="20"/>
        </w:rPr>
        <w:t>为大型企业的不</w:t>
      </w:r>
      <w:r>
        <w:rPr>
          <w:rFonts w:ascii="仿宋" w:hAnsi="仿宋" w:eastAsia="仿宋" w:cs="仿宋"/>
          <w:spacing w:val="-1"/>
          <w:sz w:val="20"/>
          <w:szCs w:val="20"/>
        </w:rPr>
        <w:t>适用本款规定。</w:t>
      </w:r>
    </w:p>
    <w:p w14:paraId="113F972C">
      <w:pPr>
        <w:keepNext w:val="0"/>
        <w:keepLines w:val="0"/>
        <w:pageBreakBefore w:val="0"/>
        <w:widowControl/>
        <w:kinsoku w:val="0"/>
        <w:wordWrap/>
        <w:overflowPunct/>
        <w:topLinePunct w:val="0"/>
        <w:autoSpaceDE w:val="0"/>
        <w:autoSpaceDN w:val="0"/>
        <w:bidi w:val="0"/>
        <w:adjustRightInd w:val="0"/>
        <w:snapToGrid w:val="0"/>
        <w:spacing w:before="34" w:line="560" w:lineRule="exact"/>
        <w:ind w:left="14" w:right="49" w:firstLine="483"/>
        <w:textAlignment w:val="baseline"/>
        <w:rPr>
          <w:rFonts w:ascii="仿宋" w:hAnsi="仿宋" w:eastAsia="仿宋" w:cs="仿宋"/>
          <w:sz w:val="20"/>
          <w:szCs w:val="20"/>
        </w:rPr>
      </w:pPr>
      <w:r>
        <w:rPr>
          <w:rFonts w:ascii="仿宋" w:hAnsi="仿宋" w:eastAsia="仿宋" w:cs="仿宋"/>
          <w:spacing w:val="3"/>
          <w:sz w:val="20"/>
          <w:szCs w:val="20"/>
        </w:rPr>
        <w:t>根据财政部司法部《关于政府采购支持监狱企业发展有关问题的通知》（财库〔2014〕68</w:t>
      </w:r>
      <w:r>
        <w:rPr>
          <w:rFonts w:ascii="仿宋" w:hAnsi="仿宋" w:eastAsia="仿宋" w:cs="仿宋"/>
          <w:spacing w:val="-13"/>
          <w:sz w:val="20"/>
          <w:szCs w:val="20"/>
        </w:rPr>
        <w:t xml:space="preserve"> </w:t>
      </w:r>
      <w:r>
        <w:rPr>
          <w:rFonts w:ascii="仿宋" w:hAnsi="仿宋" w:eastAsia="仿宋" w:cs="仿宋"/>
          <w:spacing w:val="3"/>
          <w:sz w:val="20"/>
          <w:szCs w:val="20"/>
        </w:rPr>
        <w:t>号）规</w:t>
      </w:r>
      <w:r>
        <w:rPr>
          <w:rFonts w:ascii="仿宋" w:hAnsi="仿宋" w:eastAsia="仿宋" w:cs="仿宋"/>
          <w:sz w:val="20"/>
          <w:szCs w:val="20"/>
        </w:rPr>
        <w:t xml:space="preserve"> </w:t>
      </w:r>
      <w:r>
        <w:rPr>
          <w:rFonts w:ascii="仿宋" w:hAnsi="仿宋" w:eastAsia="仿宋" w:cs="仿宋"/>
          <w:spacing w:val="10"/>
          <w:sz w:val="20"/>
          <w:szCs w:val="20"/>
        </w:rPr>
        <w:t>定，本项目在评审中对监狱企业作为供应商</w:t>
      </w:r>
      <w:r>
        <w:rPr>
          <w:rFonts w:ascii="仿宋" w:hAnsi="仿宋" w:eastAsia="仿宋" w:cs="仿宋"/>
          <w:spacing w:val="9"/>
          <w:sz w:val="20"/>
          <w:szCs w:val="20"/>
        </w:rPr>
        <w:t>的价格给予20%的扣除。监狱企业参加政府采购活动时，</w:t>
      </w:r>
      <w:r>
        <w:rPr>
          <w:rFonts w:ascii="仿宋" w:hAnsi="仿宋" w:eastAsia="仿宋" w:cs="仿宋"/>
          <w:sz w:val="20"/>
          <w:szCs w:val="20"/>
        </w:rPr>
        <w:t xml:space="preserve"> </w:t>
      </w:r>
      <w:r>
        <w:rPr>
          <w:rFonts w:ascii="仿宋" w:hAnsi="仿宋" w:eastAsia="仿宋" w:cs="仿宋"/>
          <w:spacing w:val="4"/>
          <w:sz w:val="20"/>
          <w:szCs w:val="20"/>
        </w:rPr>
        <w:t>应当提供由省级以上监狱管理局、戒毒管理局(含新疆生产建设兵团)出具的属于监狱</w:t>
      </w:r>
      <w:r>
        <w:rPr>
          <w:rFonts w:ascii="仿宋" w:hAnsi="仿宋" w:eastAsia="仿宋" w:cs="仿宋"/>
          <w:spacing w:val="3"/>
          <w:sz w:val="20"/>
          <w:szCs w:val="20"/>
        </w:rPr>
        <w:t>企业的证明文件。</w:t>
      </w:r>
    </w:p>
    <w:p w14:paraId="75B23F1C">
      <w:pPr>
        <w:keepNext w:val="0"/>
        <w:keepLines w:val="0"/>
        <w:pageBreakBefore w:val="0"/>
        <w:widowControl/>
        <w:kinsoku w:val="0"/>
        <w:wordWrap/>
        <w:overflowPunct/>
        <w:topLinePunct w:val="0"/>
        <w:autoSpaceDE w:val="0"/>
        <w:autoSpaceDN w:val="0"/>
        <w:bidi w:val="0"/>
        <w:adjustRightInd w:val="0"/>
        <w:snapToGrid w:val="0"/>
        <w:spacing w:before="35" w:line="560" w:lineRule="exact"/>
        <w:ind w:left="13" w:right="55" w:firstLine="483"/>
        <w:textAlignment w:val="baseline"/>
        <w:rPr>
          <w:rFonts w:ascii="仿宋" w:hAnsi="仿宋" w:eastAsia="仿宋" w:cs="仿宋"/>
          <w:sz w:val="20"/>
          <w:szCs w:val="20"/>
        </w:rPr>
      </w:pPr>
      <w:r>
        <w:rPr>
          <w:rFonts w:ascii="仿宋" w:hAnsi="仿宋" w:eastAsia="仿宋" w:cs="仿宋"/>
          <w:spacing w:val="2"/>
          <w:sz w:val="20"/>
          <w:szCs w:val="20"/>
        </w:rPr>
        <w:t>根据财政部民政部中国残疾人联合会《关于促进残疾人就业政府采购政策的通知》（财库〔2</w:t>
      </w:r>
      <w:r>
        <w:rPr>
          <w:rFonts w:ascii="仿宋" w:hAnsi="仿宋" w:eastAsia="仿宋" w:cs="仿宋"/>
          <w:spacing w:val="1"/>
          <w:sz w:val="20"/>
          <w:szCs w:val="20"/>
        </w:rPr>
        <w:t>017〕</w:t>
      </w:r>
      <w:r>
        <w:rPr>
          <w:rFonts w:ascii="仿宋" w:hAnsi="仿宋" w:eastAsia="仿宋" w:cs="仿宋"/>
          <w:sz w:val="20"/>
          <w:szCs w:val="20"/>
        </w:rPr>
        <w:t xml:space="preserve"> </w:t>
      </w:r>
      <w:r>
        <w:rPr>
          <w:rFonts w:ascii="仿宋" w:hAnsi="仿宋" w:eastAsia="仿宋" w:cs="仿宋"/>
          <w:spacing w:val="8"/>
          <w:sz w:val="20"/>
          <w:szCs w:val="20"/>
        </w:rPr>
        <w:t>141</w:t>
      </w:r>
      <w:r>
        <w:rPr>
          <w:rFonts w:ascii="仿宋" w:hAnsi="仿宋" w:eastAsia="仿宋" w:cs="仿宋"/>
          <w:spacing w:val="-25"/>
          <w:sz w:val="20"/>
          <w:szCs w:val="20"/>
        </w:rPr>
        <w:t xml:space="preserve"> </w:t>
      </w:r>
      <w:r>
        <w:rPr>
          <w:rFonts w:ascii="仿宋" w:hAnsi="仿宋" w:eastAsia="仿宋" w:cs="仿宋"/>
          <w:spacing w:val="8"/>
          <w:sz w:val="20"/>
          <w:szCs w:val="20"/>
        </w:rPr>
        <w:t>号）规定，本项目在评审中对残疾人福利性单位提供本单位制造的货物、承担</w:t>
      </w:r>
      <w:r>
        <w:rPr>
          <w:rFonts w:ascii="仿宋" w:hAnsi="仿宋" w:eastAsia="仿宋" w:cs="仿宋"/>
          <w:spacing w:val="7"/>
          <w:sz w:val="20"/>
          <w:szCs w:val="20"/>
        </w:rPr>
        <w:t>的工程或者服务，</w:t>
      </w:r>
      <w:r>
        <w:rPr>
          <w:rFonts w:ascii="仿宋" w:hAnsi="仿宋" w:eastAsia="仿宋" w:cs="仿宋"/>
          <w:sz w:val="20"/>
          <w:szCs w:val="20"/>
        </w:rPr>
        <w:t xml:space="preserve"> </w:t>
      </w:r>
      <w:r>
        <w:rPr>
          <w:rFonts w:ascii="仿宋" w:hAnsi="仿宋" w:eastAsia="仿宋" w:cs="仿宋"/>
          <w:spacing w:val="7"/>
          <w:sz w:val="20"/>
          <w:szCs w:val="20"/>
        </w:rPr>
        <w:t>或者提供其他残疾人福利性单位制造的货物（不包括使用非残疾人福利性单位注册商标的货物）的价</w:t>
      </w:r>
      <w:r>
        <w:rPr>
          <w:rFonts w:ascii="仿宋" w:hAnsi="仿宋" w:eastAsia="仿宋" w:cs="仿宋"/>
          <w:sz w:val="20"/>
          <w:szCs w:val="20"/>
        </w:rPr>
        <w:t xml:space="preserve"> </w:t>
      </w:r>
      <w:r>
        <w:rPr>
          <w:rFonts w:ascii="仿宋" w:hAnsi="仿宋" w:eastAsia="仿宋" w:cs="仿宋"/>
          <w:spacing w:val="6"/>
          <w:sz w:val="20"/>
          <w:szCs w:val="20"/>
        </w:rPr>
        <w:t>格给予20%的扣除。残疾人福利性单位参加政府采购活动时</w:t>
      </w:r>
      <w:r>
        <w:rPr>
          <w:rFonts w:ascii="仿宋" w:hAnsi="仿宋" w:eastAsia="仿宋" w:cs="仿宋"/>
          <w:spacing w:val="5"/>
          <w:sz w:val="20"/>
          <w:szCs w:val="20"/>
        </w:rPr>
        <w:t>，应当提供《残疾人福利性单位声明函》。</w:t>
      </w:r>
    </w:p>
    <w:p w14:paraId="7803FDCA">
      <w:pPr>
        <w:keepNext w:val="0"/>
        <w:keepLines w:val="0"/>
        <w:pageBreakBefore w:val="0"/>
        <w:widowControl/>
        <w:kinsoku w:val="0"/>
        <w:wordWrap/>
        <w:overflowPunct/>
        <w:topLinePunct w:val="0"/>
        <w:autoSpaceDE w:val="0"/>
        <w:autoSpaceDN w:val="0"/>
        <w:bidi w:val="0"/>
        <w:adjustRightInd w:val="0"/>
        <w:snapToGrid w:val="0"/>
        <w:spacing w:before="35" w:line="560" w:lineRule="exact"/>
        <w:ind w:left="14" w:right="120" w:firstLine="507"/>
        <w:textAlignment w:val="baseline"/>
        <w:rPr>
          <w:rFonts w:ascii="仿宋" w:hAnsi="仿宋" w:eastAsia="仿宋" w:cs="仿宋"/>
          <w:sz w:val="20"/>
          <w:szCs w:val="20"/>
        </w:rPr>
      </w:pPr>
      <w:r>
        <w:rPr>
          <w:rFonts w:ascii="仿宋" w:hAnsi="仿宋" w:eastAsia="仿宋" w:cs="仿宋"/>
          <w:spacing w:val="6"/>
          <w:sz w:val="20"/>
          <w:szCs w:val="20"/>
        </w:rPr>
        <w:t>同一供应商（包括联合体</w:t>
      </w:r>
      <w:r>
        <w:rPr>
          <w:rFonts w:ascii="仿宋" w:hAnsi="仿宋" w:eastAsia="仿宋" w:cs="仿宋"/>
          <w:spacing w:val="-45"/>
          <w:sz w:val="20"/>
          <w:szCs w:val="20"/>
        </w:rPr>
        <w:t>），</w:t>
      </w:r>
      <w:r>
        <w:rPr>
          <w:rFonts w:ascii="仿宋" w:hAnsi="仿宋" w:eastAsia="仿宋" w:cs="仿宋"/>
          <w:spacing w:val="-52"/>
          <w:sz w:val="20"/>
          <w:szCs w:val="20"/>
        </w:rPr>
        <w:t xml:space="preserve"> </w:t>
      </w:r>
      <w:r>
        <w:rPr>
          <w:rFonts w:ascii="仿宋" w:hAnsi="仿宋" w:eastAsia="仿宋" w:cs="仿宋"/>
          <w:spacing w:val="6"/>
          <w:sz w:val="20"/>
          <w:szCs w:val="20"/>
        </w:rPr>
        <w:t>中小微企业、监狱企业、残疾人福利性单位价格扣除优惠只享受一</w:t>
      </w:r>
      <w:r>
        <w:rPr>
          <w:rFonts w:ascii="仿宋" w:hAnsi="仿宋" w:eastAsia="仿宋" w:cs="仿宋"/>
          <w:sz w:val="20"/>
          <w:szCs w:val="20"/>
        </w:rPr>
        <w:t xml:space="preserve"> </w:t>
      </w:r>
      <w:r>
        <w:rPr>
          <w:rFonts w:ascii="仿宋" w:hAnsi="仿宋" w:eastAsia="仿宋" w:cs="仿宋"/>
          <w:spacing w:val="4"/>
          <w:sz w:val="20"/>
          <w:szCs w:val="20"/>
        </w:rPr>
        <w:t>次，不得重复享受。</w:t>
      </w:r>
    </w:p>
    <w:p w14:paraId="3F3A164E">
      <w:pPr>
        <w:keepNext w:val="0"/>
        <w:keepLines w:val="0"/>
        <w:pageBreakBefore w:val="0"/>
        <w:widowControl/>
        <w:kinsoku w:val="0"/>
        <w:wordWrap/>
        <w:overflowPunct/>
        <w:topLinePunct w:val="0"/>
        <w:autoSpaceDE w:val="0"/>
        <w:autoSpaceDN w:val="0"/>
        <w:bidi w:val="0"/>
        <w:adjustRightInd w:val="0"/>
        <w:snapToGrid w:val="0"/>
        <w:spacing w:before="36" w:line="560" w:lineRule="exact"/>
        <w:ind w:left="489"/>
        <w:textAlignment w:val="baseline"/>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4.1.2</w:t>
      </w:r>
      <w:r>
        <w:rPr>
          <w:rFonts w:ascii="仿宋" w:hAnsi="仿宋" w:eastAsia="仿宋" w:cs="仿宋"/>
          <w:spacing w:val="-17"/>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本项目专门面向中小企业或小微企业采购的，评审中价格将均不予扣除。</w:t>
      </w:r>
    </w:p>
    <w:p w14:paraId="35A66F4D">
      <w:pPr>
        <w:spacing w:line="230" w:lineRule="auto"/>
        <w:rPr>
          <w:rFonts w:ascii="仿宋" w:hAnsi="仿宋" w:eastAsia="仿宋" w:cs="仿宋"/>
          <w:sz w:val="20"/>
          <w:szCs w:val="20"/>
        </w:rPr>
        <w:sectPr>
          <w:footerReference r:id="rId15" w:type="default"/>
          <w:pgSz w:w="11906" w:h="16839"/>
          <w:pgMar w:top="1170" w:right="1246" w:bottom="1169" w:left="1418" w:header="868" w:footer="992" w:gutter="0"/>
          <w:cols w:space="720" w:num="1"/>
        </w:sectPr>
      </w:pPr>
    </w:p>
    <w:p w14:paraId="7EF17C7E">
      <w:pPr>
        <w:pStyle w:val="3"/>
        <w:spacing w:line="272" w:lineRule="auto"/>
      </w:pPr>
    </w:p>
    <w:p w14:paraId="315D70F3">
      <w:pPr>
        <w:pStyle w:val="3"/>
        <w:spacing w:line="272" w:lineRule="auto"/>
      </w:pPr>
    </w:p>
    <w:p w14:paraId="39A0678B">
      <w:pPr>
        <w:pStyle w:val="3"/>
        <w:spacing w:line="272" w:lineRule="auto"/>
      </w:pPr>
    </w:p>
    <w:p w14:paraId="25A484A3">
      <w:pPr>
        <w:spacing w:before="140" w:line="226" w:lineRule="auto"/>
        <w:ind w:left="1946"/>
        <w:outlineLvl w:val="0"/>
        <w:rPr>
          <w:rFonts w:ascii="仿宋" w:hAnsi="仿宋" w:eastAsia="仿宋" w:cs="仿宋"/>
          <w:sz w:val="43"/>
          <w:szCs w:val="43"/>
        </w:rPr>
      </w:pPr>
      <w:r>
        <w:rPr>
          <w:rFonts w:ascii="仿宋" w:hAnsi="仿宋" w:eastAsia="仿宋" w:cs="仿宋"/>
          <w:spacing w:val="-18"/>
          <w:sz w:val="43"/>
          <w:szCs w:val="43"/>
          <w14:textOutline w14:w="7972" w14:cap="sq" w14:cmpd="sng">
            <w14:solidFill>
              <w14:srgbClr w14:val="000000"/>
            </w14:solidFill>
            <w14:prstDash w14:val="solid"/>
            <w14:bevel/>
          </w14:textOutline>
        </w:rPr>
        <w:t>第六章</w:t>
      </w:r>
      <w:r>
        <w:rPr>
          <w:rFonts w:ascii="仿宋" w:hAnsi="仿宋" w:eastAsia="仿宋" w:cs="仿宋"/>
          <w:spacing w:val="-18"/>
          <w:sz w:val="43"/>
          <w:szCs w:val="43"/>
        </w:rPr>
        <w:t xml:space="preserve">   </w:t>
      </w:r>
      <w:r>
        <w:rPr>
          <w:rFonts w:ascii="仿宋" w:hAnsi="仿宋" w:eastAsia="仿宋" w:cs="仿宋"/>
          <w:spacing w:val="-18"/>
          <w:sz w:val="43"/>
          <w:szCs w:val="43"/>
          <w14:textOutline w14:w="7972" w14:cap="sq" w14:cmpd="sng">
            <w14:solidFill>
              <w14:srgbClr w14:val="000000"/>
            </w14:solidFill>
            <w14:prstDash w14:val="solid"/>
            <w14:bevel/>
          </w14:textOutline>
        </w:rPr>
        <w:t>资格审查与评审标准</w:t>
      </w:r>
    </w:p>
    <w:p w14:paraId="64CCF87C">
      <w:pPr>
        <w:spacing w:before="70"/>
      </w:pPr>
    </w:p>
    <w:p w14:paraId="4872C3A2">
      <w:pPr>
        <w:spacing w:before="70"/>
      </w:pPr>
    </w:p>
    <w:tbl>
      <w:tblPr>
        <w:tblStyle w:val="14"/>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9"/>
        <w:gridCol w:w="3840"/>
        <w:gridCol w:w="4137"/>
      </w:tblGrid>
      <w:tr w14:paraId="60C04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79" w:type="dxa"/>
            <w:vAlign w:val="top"/>
          </w:tcPr>
          <w:p w14:paraId="273ABF55">
            <w:pPr>
              <w:spacing w:before="227" w:line="228" w:lineRule="auto"/>
              <w:ind w:left="386"/>
              <w:rPr>
                <w:rFonts w:ascii="宋体" w:hAnsi="宋体" w:eastAsia="宋体" w:cs="宋体"/>
                <w:sz w:val="20"/>
                <w:szCs w:val="20"/>
              </w:rPr>
            </w:pPr>
            <w:r>
              <w:rPr>
                <w:rFonts w:ascii="宋体" w:hAnsi="宋体" w:eastAsia="宋体" w:cs="宋体"/>
                <w:spacing w:val="-11"/>
                <w:sz w:val="20"/>
                <w:szCs w:val="20"/>
              </w:rPr>
              <w:t>初步条款</w:t>
            </w:r>
          </w:p>
        </w:tc>
        <w:tc>
          <w:tcPr>
            <w:tcW w:w="3840" w:type="dxa"/>
            <w:vAlign w:val="top"/>
          </w:tcPr>
          <w:p w14:paraId="6580118E">
            <w:pPr>
              <w:spacing w:before="228" w:line="228" w:lineRule="auto"/>
              <w:ind w:left="1478"/>
              <w:rPr>
                <w:rFonts w:ascii="宋体" w:hAnsi="宋体" w:eastAsia="宋体" w:cs="宋体"/>
                <w:sz w:val="20"/>
                <w:szCs w:val="20"/>
              </w:rPr>
            </w:pPr>
            <w:r>
              <w:rPr>
                <w:rFonts w:ascii="宋体" w:hAnsi="宋体" w:eastAsia="宋体" w:cs="宋体"/>
                <w:spacing w:val="-13"/>
                <w:sz w:val="20"/>
                <w:szCs w:val="20"/>
              </w:rPr>
              <w:t>评分点名称</w:t>
            </w:r>
          </w:p>
        </w:tc>
        <w:tc>
          <w:tcPr>
            <w:tcW w:w="4137" w:type="dxa"/>
            <w:vAlign w:val="top"/>
          </w:tcPr>
          <w:p w14:paraId="49BBDEB2">
            <w:pPr>
              <w:spacing w:before="228" w:line="228" w:lineRule="auto"/>
              <w:ind w:left="1715"/>
              <w:rPr>
                <w:rFonts w:ascii="宋体" w:hAnsi="宋体" w:eastAsia="宋体" w:cs="宋体"/>
                <w:sz w:val="20"/>
                <w:szCs w:val="20"/>
              </w:rPr>
            </w:pPr>
            <w:r>
              <w:rPr>
                <w:rFonts w:ascii="宋体" w:hAnsi="宋体" w:eastAsia="宋体" w:cs="宋体"/>
                <w:spacing w:val="-11"/>
                <w:sz w:val="20"/>
                <w:szCs w:val="20"/>
              </w:rPr>
              <w:t>评审标准</w:t>
            </w:r>
          </w:p>
        </w:tc>
      </w:tr>
      <w:tr w14:paraId="4CD28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restart"/>
            <w:tcBorders>
              <w:bottom w:val="nil"/>
            </w:tcBorders>
            <w:vAlign w:val="top"/>
          </w:tcPr>
          <w:p w14:paraId="2CC699CE">
            <w:pPr>
              <w:spacing w:line="249" w:lineRule="auto"/>
              <w:rPr>
                <w:rFonts w:ascii="Arial"/>
                <w:sz w:val="21"/>
              </w:rPr>
            </w:pPr>
          </w:p>
          <w:p w14:paraId="42B8958E">
            <w:pPr>
              <w:spacing w:line="249" w:lineRule="auto"/>
              <w:rPr>
                <w:rFonts w:ascii="Arial"/>
                <w:sz w:val="21"/>
              </w:rPr>
            </w:pPr>
          </w:p>
          <w:p w14:paraId="3A9AE1D0">
            <w:pPr>
              <w:spacing w:line="249" w:lineRule="auto"/>
              <w:rPr>
                <w:rFonts w:ascii="Arial"/>
                <w:sz w:val="21"/>
              </w:rPr>
            </w:pPr>
          </w:p>
          <w:p w14:paraId="2CBCD6D4">
            <w:pPr>
              <w:spacing w:line="249" w:lineRule="auto"/>
              <w:rPr>
                <w:rFonts w:ascii="Arial"/>
                <w:sz w:val="21"/>
              </w:rPr>
            </w:pPr>
          </w:p>
          <w:p w14:paraId="4291748A">
            <w:pPr>
              <w:spacing w:line="249" w:lineRule="auto"/>
              <w:rPr>
                <w:rFonts w:ascii="Arial"/>
                <w:sz w:val="21"/>
              </w:rPr>
            </w:pPr>
          </w:p>
          <w:p w14:paraId="7FC75086">
            <w:pPr>
              <w:spacing w:line="249" w:lineRule="auto"/>
              <w:rPr>
                <w:rFonts w:ascii="Arial"/>
                <w:sz w:val="21"/>
              </w:rPr>
            </w:pPr>
          </w:p>
          <w:p w14:paraId="7BFA93C4">
            <w:pPr>
              <w:spacing w:before="65" w:line="228" w:lineRule="auto"/>
              <w:ind w:left="298"/>
              <w:rPr>
                <w:rFonts w:ascii="宋体" w:hAnsi="宋体" w:eastAsia="宋体" w:cs="宋体"/>
                <w:sz w:val="20"/>
                <w:szCs w:val="20"/>
              </w:rPr>
            </w:pPr>
            <w:r>
              <w:rPr>
                <w:rFonts w:ascii="宋体" w:hAnsi="宋体" w:eastAsia="宋体" w:cs="宋体"/>
                <w:spacing w:val="-14"/>
                <w:sz w:val="20"/>
                <w:szCs w:val="20"/>
              </w:rPr>
              <w:t>符合性评审</w:t>
            </w:r>
          </w:p>
        </w:tc>
        <w:tc>
          <w:tcPr>
            <w:tcW w:w="3840" w:type="dxa"/>
            <w:vAlign w:val="top"/>
          </w:tcPr>
          <w:p w14:paraId="3BC5AB20">
            <w:pPr>
              <w:spacing w:before="226" w:line="227" w:lineRule="auto"/>
              <w:ind w:left="113"/>
              <w:rPr>
                <w:rFonts w:ascii="宋体" w:hAnsi="宋体" w:eastAsia="宋体" w:cs="宋体"/>
                <w:sz w:val="20"/>
                <w:szCs w:val="20"/>
              </w:rPr>
            </w:pPr>
            <w:r>
              <w:rPr>
                <w:rFonts w:ascii="宋体" w:hAnsi="宋体" w:eastAsia="宋体" w:cs="宋体"/>
                <w:spacing w:val="-13"/>
                <w:sz w:val="20"/>
                <w:szCs w:val="20"/>
              </w:rPr>
              <w:t>供应商名称</w:t>
            </w:r>
          </w:p>
        </w:tc>
        <w:tc>
          <w:tcPr>
            <w:tcW w:w="4137" w:type="dxa"/>
            <w:vAlign w:val="top"/>
          </w:tcPr>
          <w:p w14:paraId="31E86265">
            <w:pPr>
              <w:spacing w:before="226" w:line="227" w:lineRule="auto"/>
              <w:ind w:left="117"/>
              <w:rPr>
                <w:rFonts w:ascii="宋体" w:hAnsi="宋体" w:eastAsia="宋体" w:cs="宋体"/>
                <w:sz w:val="20"/>
                <w:szCs w:val="20"/>
              </w:rPr>
            </w:pPr>
            <w:r>
              <w:rPr>
                <w:rFonts w:ascii="宋体" w:hAnsi="宋体" w:eastAsia="宋体" w:cs="宋体"/>
                <w:spacing w:val="-18"/>
                <w:sz w:val="20"/>
                <w:szCs w:val="20"/>
              </w:rPr>
              <w:t>与营业执照、资格证书一致</w:t>
            </w:r>
          </w:p>
        </w:tc>
      </w:tr>
      <w:tr w14:paraId="46B5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bottom w:val="nil"/>
            </w:tcBorders>
            <w:vAlign w:val="top"/>
          </w:tcPr>
          <w:p w14:paraId="03BB2739">
            <w:pPr>
              <w:rPr>
                <w:rFonts w:ascii="Arial"/>
                <w:sz w:val="21"/>
              </w:rPr>
            </w:pPr>
          </w:p>
        </w:tc>
        <w:tc>
          <w:tcPr>
            <w:tcW w:w="3840" w:type="dxa"/>
            <w:vAlign w:val="top"/>
          </w:tcPr>
          <w:p w14:paraId="3BD1FA35">
            <w:pPr>
              <w:spacing w:before="226" w:line="227" w:lineRule="auto"/>
              <w:ind w:left="124"/>
              <w:rPr>
                <w:rFonts w:ascii="宋体" w:hAnsi="宋体" w:eastAsia="宋体" w:cs="宋体"/>
                <w:sz w:val="20"/>
                <w:szCs w:val="20"/>
              </w:rPr>
            </w:pPr>
            <w:r>
              <w:rPr>
                <w:rFonts w:ascii="宋体" w:hAnsi="宋体" w:eastAsia="宋体" w:cs="宋体"/>
                <w:spacing w:val="-18"/>
                <w:sz w:val="20"/>
                <w:szCs w:val="20"/>
              </w:rPr>
              <w:t>响应文件签字盖章</w:t>
            </w:r>
          </w:p>
        </w:tc>
        <w:tc>
          <w:tcPr>
            <w:tcW w:w="4137" w:type="dxa"/>
            <w:vAlign w:val="top"/>
          </w:tcPr>
          <w:p w14:paraId="03904673">
            <w:pPr>
              <w:spacing w:before="226" w:line="227" w:lineRule="auto"/>
              <w:ind w:left="115"/>
              <w:rPr>
                <w:rFonts w:ascii="宋体" w:hAnsi="宋体" w:eastAsia="宋体" w:cs="宋体"/>
                <w:sz w:val="20"/>
                <w:szCs w:val="20"/>
              </w:rPr>
            </w:pPr>
            <w:r>
              <w:rPr>
                <w:rFonts w:ascii="宋体" w:hAnsi="宋体" w:eastAsia="宋体" w:cs="宋体"/>
                <w:spacing w:val="-16"/>
                <w:sz w:val="20"/>
                <w:szCs w:val="20"/>
              </w:rPr>
              <w:t>符合本文件要求</w:t>
            </w:r>
          </w:p>
        </w:tc>
      </w:tr>
      <w:tr w14:paraId="4F9C2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bottom w:val="nil"/>
            </w:tcBorders>
            <w:vAlign w:val="top"/>
          </w:tcPr>
          <w:p w14:paraId="2D49CE82">
            <w:pPr>
              <w:rPr>
                <w:rFonts w:ascii="Arial"/>
                <w:sz w:val="21"/>
              </w:rPr>
            </w:pPr>
          </w:p>
        </w:tc>
        <w:tc>
          <w:tcPr>
            <w:tcW w:w="3840" w:type="dxa"/>
            <w:vAlign w:val="top"/>
          </w:tcPr>
          <w:p w14:paraId="0EA09888">
            <w:pPr>
              <w:spacing w:before="228" w:line="226" w:lineRule="auto"/>
              <w:ind w:left="111"/>
              <w:rPr>
                <w:rFonts w:ascii="宋体" w:hAnsi="宋体" w:eastAsia="宋体" w:cs="宋体"/>
                <w:sz w:val="20"/>
                <w:szCs w:val="20"/>
              </w:rPr>
            </w:pPr>
            <w:r>
              <w:rPr>
                <w:rFonts w:ascii="宋体" w:hAnsi="宋体" w:eastAsia="宋体" w:cs="宋体"/>
                <w:spacing w:val="1"/>
                <w:sz w:val="20"/>
                <w:szCs w:val="20"/>
              </w:rPr>
              <w:t>报价</w:t>
            </w:r>
          </w:p>
        </w:tc>
        <w:tc>
          <w:tcPr>
            <w:tcW w:w="4137" w:type="dxa"/>
            <w:vAlign w:val="top"/>
          </w:tcPr>
          <w:p w14:paraId="30C3F25F">
            <w:pPr>
              <w:spacing w:before="228" w:line="226" w:lineRule="auto"/>
              <w:ind w:left="125"/>
              <w:rPr>
                <w:rFonts w:ascii="宋体" w:hAnsi="宋体" w:eastAsia="宋体" w:cs="宋体"/>
                <w:sz w:val="20"/>
                <w:szCs w:val="20"/>
              </w:rPr>
            </w:pPr>
            <w:r>
              <w:rPr>
                <w:rFonts w:ascii="宋体" w:hAnsi="宋体" w:eastAsia="宋体" w:cs="宋体"/>
                <w:spacing w:val="-18"/>
                <w:w w:val="99"/>
                <w:sz w:val="20"/>
                <w:szCs w:val="20"/>
              </w:rPr>
              <w:t>只能有一个有效报价，且报价未超过预算控制价</w:t>
            </w:r>
          </w:p>
        </w:tc>
      </w:tr>
      <w:tr w14:paraId="377D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2D9DD75B">
            <w:pPr>
              <w:rPr>
                <w:rFonts w:ascii="Arial"/>
                <w:sz w:val="21"/>
              </w:rPr>
            </w:pPr>
          </w:p>
        </w:tc>
        <w:tc>
          <w:tcPr>
            <w:tcW w:w="3840" w:type="dxa"/>
            <w:vAlign w:val="top"/>
          </w:tcPr>
          <w:p w14:paraId="7081B875">
            <w:pPr>
              <w:spacing w:before="227" w:line="228" w:lineRule="auto"/>
              <w:ind w:left="124"/>
              <w:rPr>
                <w:rFonts w:ascii="宋体" w:hAnsi="宋体" w:eastAsia="宋体" w:cs="宋体"/>
                <w:sz w:val="20"/>
                <w:szCs w:val="20"/>
              </w:rPr>
            </w:pPr>
            <w:r>
              <w:rPr>
                <w:rFonts w:ascii="宋体" w:hAnsi="宋体" w:eastAsia="宋体" w:cs="宋体"/>
                <w:spacing w:val="-17"/>
                <w:sz w:val="20"/>
                <w:szCs w:val="20"/>
              </w:rPr>
              <w:t>响应文件有效期</w:t>
            </w:r>
          </w:p>
        </w:tc>
        <w:tc>
          <w:tcPr>
            <w:tcW w:w="4137" w:type="dxa"/>
            <w:vAlign w:val="top"/>
          </w:tcPr>
          <w:p w14:paraId="5772F0BB">
            <w:pPr>
              <w:spacing w:before="228"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5F53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tcBorders>
            <w:vAlign w:val="top"/>
          </w:tcPr>
          <w:p w14:paraId="7CF46835">
            <w:pPr>
              <w:rPr>
                <w:rFonts w:ascii="Arial"/>
                <w:sz w:val="21"/>
              </w:rPr>
            </w:pPr>
          </w:p>
        </w:tc>
        <w:tc>
          <w:tcPr>
            <w:tcW w:w="3840" w:type="dxa"/>
            <w:vAlign w:val="top"/>
          </w:tcPr>
          <w:p w14:paraId="71E15F39">
            <w:pPr>
              <w:spacing w:before="228" w:line="228" w:lineRule="auto"/>
              <w:ind w:left="118"/>
              <w:rPr>
                <w:rFonts w:ascii="宋体" w:hAnsi="宋体" w:eastAsia="宋体" w:cs="宋体"/>
                <w:sz w:val="20"/>
                <w:szCs w:val="20"/>
              </w:rPr>
            </w:pPr>
            <w:r>
              <w:rPr>
                <w:rFonts w:ascii="宋体" w:hAnsi="宋体" w:eastAsia="宋体" w:cs="宋体"/>
                <w:spacing w:val="-17"/>
                <w:sz w:val="20"/>
                <w:szCs w:val="20"/>
              </w:rPr>
              <w:t>实质性要求和条件</w:t>
            </w:r>
          </w:p>
        </w:tc>
        <w:tc>
          <w:tcPr>
            <w:tcW w:w="4137" w:type="dxa"/>
            <w:vAlign w:val="top"/>
          </w:tcPr>
          <w:p w14:paraId="65814F88">
            <w:pPr>
              <w:spacing w:before="229"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5348E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restart"/>
            <w:tcBorders>
              <w:bottom w:val="nil"/>
            </w:tcBorders>
            <w:vAlign w:val="top"/>
          </w:tcPr>
          <w:p w14:paraId="2AA05A8C">
            <w:pPr>
              <w:spacing w:line="245" w:lineRule="auto"/>
              <w:rPr>
                <w:rFonts w:ascii="Arial"/>
                <w:sz w:val="21"/>
              </w:rPr>
            </w:pPr>
          </w:p>
          <w:p w14:paraId="1C7BFA95">
            <w:pPr>
              <w:spacing w:line="245" w:lineRule="auto"/>
              <w:rPr>
                <w:rFonts w:ascii="Arial"/>
                <w:sz w:val="21"/>
              </w:rPr>
            </w:pPr>
          </w:p>
          <w:p w14:paraId="3521AB99">
            <w:pPr>
              <w:spacing w:line="245" w:lineRule="auto"/>
              <w:rPr>
                <w:rFonts w:ascii="Arial"/>
                <w:sz w:val="21"/>
              </w:rPr>
            </w:pPr>
          </w:p>
          <w:p w14:paraId="0BC2AC62">
            <w:pPr>
              <w:spacing w:line="245" w:lineRule="auto"/>
              <w:rPr>
                <w:rFonts w:ascii="Arial"/>
                <w:sz w:val="21"/>
              </w:rPr>
            </w:pPr>
          </w:p>
          <w:p w14:paraId="11558789">
            <w:pPr>
              <w:spacing w:line="245" w:lineRule="auto"/>
              <w:rPr>
                <w:rFonts w:ascii="Arial"/>
                <w:sz w:val="21"/>
              </w:rPr>
            </w:pPr>
          </w:p>
          <w:p w14:paraId="6B7352B7">
            <w:pPr>
              <w:spacing w:line="245" w:lineRule="auto"/>
              <w:rPr>
                <w:rFonts w:ascii="Arial"/>
                <w:sz w:val="21"/>
              </w:rPr>
            </w:pPr>
          </w:p>
          <w:p w14:paraId="73438E4E">
            <w:pPr>
              <w:spacing w:line="245" w:lineRule="auto"/>
              <w:rPr>
                <w:rFonts w:ascii="Arial"/>
                <w:sz w:val="21"/>
              </w:rPr>
            </w:pPr>
          </w:p>
          <w:p w14:paraId="6FF393CC">
            <w:pPr>
              <w:spacing w:line="246" w:lineRule="auto"/>
              <w:rPr>
                <w:rFonts w:ascii="Arial"/>
                <w:sz w:val="21"/>
              </w:rPr>
            </w:pPr>
          </w:p>
          <w:p w14:paraId="05D3702D">
            <w:pPr>
              <w:spacing w:line="246" w:lineRule="auto"/>
              <w:rPr>
                <w:rFonts w:ascii="Arial"/>
                <w:sz w:val="21"/>
              </w:rPr>
            </w:pPr>
          </w:p>
          <w:p w14:paraId="600FC4F5">
            <w:pPr>
              <w:spacing w:line="246" w:lineRule="auto"/>
              <w:rPr>
                <w:rFonts w:ascii="Arial"/>
                <w:sz w:val="21"/>
              </w:rPr>
            </w:pPr>
          </w:p>
          <w:p w14:paraId="0ACCEE27">
            <w:pPr>
              <w:spacing w:line="246" w:lineRule="auto"/>
              <w:rPr>
                <w:rFonts w:ascii="Arial"/>
                <w:sz w:val="21"/>
              </w:rPr>
            </w:pPr>
          </w:p>
          <w:p w14:paraId="706D70F5">
            <w:pPr>
              <w:spacing w:line="246" w:lineRule="auto"/>
              <w:rPr>
                <w:rFonts w:ascii="Arial"/>
                <w:sz w:val="21"/>
              </w:rPr>
            </w:pPr>
          </w:p>
          <w:p w14:paraId="62AA6720">
            <w:pPr>
              <w:spacing w:line="246" w:lineRule="auto"/>
              <w:rPr>
                <w:rFonts w:ascii="Arial"/>
                <w:sz w:val="21"/>
              </w:rPr>
            </w:pPr>
          </w:p>
          <w:p w14:paraId="7BF1FB79">
            <w:pPr>
              <w:spacing w:before="65" w:line="228" w:lineRule="auto"/>
              <w:ind w:left="396"/>
              <w:rPr>
                <w:rFonts w:ascii="宋体" w:hAnsi="宋体" w:eastAsia="宋体" w:cs="宋体"/>
                <w:sz w:val="20"/>
                <w:szCs w:val="20"/>
              </w:rPr>
            </w:pPr>
            <w:r>
              <w:rPr>
                <w:rFonts w:ascii="宋体" w:hAnsi="宋体" w:eastAsia="宋体" w:cs="宋体"/>
                <w:spacing w:val="-13"/>
                <w:sz w:val="20"/>
                <w:szCs w:val="20"/>
              </w:rPr>
              <w:t>资格评审</w:t>
            </w:r>
          </w:p>
        </w:tc>
        <w:tc>
          <w:tcPr>
            <w:tcW w:w="3840" w:type="dxa"/>
            <w:vAlign w:val="top"/>
          </w:tcPr>
          <w:p w14:paraId="2A51D33C">
            <w:pPr>
              <w:spacing w:before="231" w:line="227" w:lineRule="auto"/>
              <w:ind w:left="119"/>
              <w:rPr>
                <w:rFonts w:ascii="宋体" w:hAnsi="宋体" w:eastAsia="宋体" w:cs="宋体"/>
                <w:sz w:val="20"/>
                <w:szCs w:val="20"/>
              </w:rPr>
            </w:pPr>
            <w:r>
              <w:rPr>
                <w:rFonts w:ascii="宋体" w:hAnsi="宋体" w:eastAsia="宋体" w:cs="宋体"/>
                <w:spacing w:val="-18"/>
                <w:w w:val="99"/>
                <w:sz w:val="20"/>
                <w:szCs w:val="20"/>
              </w:rPr>
              <w:t>营业执照或事业单位法人证书</w:t>
            </w:r>
          </w:p>
        </w:tc>
        <w:tc>
          <w:tcPr>
            <w:tcW w:w="4137" w:type="dxa"/>
            <w:vAlign w:val="top"/>
          </w:tcPr>
          <w:p w14:paraId="5ED36CEB">
            <w:pPr>
              <w:spacing w:before="230" w:line="228" w:lineRule="auto"/>
              <w:ind w:left="117"/>
              <w:rPr>
                <w:rFonts w:ascii="宋体" w:hAnsi="宋体" w:eastAsia="宋体" w:cs="宋体"/>
                <w:sz w:val="20"/>
                <w:szCs w:val="20"/>
              </w:rPr>
            </w:pPr>
            <w:r>
              <w:rPr>
                <w:rFonts w:ascii="宋体" w:hAnsi="宋体" w:eastAsia="宋体" w:cs="宋体"/>
                <w:spacing w:val="-17"/>
                <w:sz w:val="20"/>
                <w:szCs w:val="20"/>
              </w:rPr>
              <w:t>具备有效的营业执照</w:t>
            </w:r>
          </w:p>
        </w:tc>
      </w:tr>
      <w:tr w14:paraId="5736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2D3B3C4F">
            <w:pPr>
              <w:rPr>
                <w:rFonts w:ascii="Arial"/>
                <w:sz w:val="21"/>
              </w:rPr>
            </w:pPr>
          </w:p>
        </w:tc>
        <w:tc>
          <w:tcPr>
            <w:tcW w:w="3840" w:type="dxa"/>
            <w:vAlign w:val="top"/>
          </w:tcPr>
          <w:p w14:paraId="201081C1">
            <w:pPr>
              <w:spacing w:before="229" w:line="227" w:lineRule="auto"/>
              <w:ind w:left="122"/>
              <w:rPr>
                <w:rFonts w:ascii="宋体" w:hAnsi="宋体" w:eastAsia="宋体" w:cs="宋体"/>
                <w:sz w:val="20"/>
                <w:szCs w:val="20"/>
              </w:rPr>
            </w:pPr>
            <w:r>
              <w:rPr>
                <w:rFonts w:ascii="宋体" w:hAnsi="宋体" w:eastAsia="宋体" w:cs="宋体"/>
                <w:spacing w:val="-13"/>
                <w:sz w:val="20"/>
                <w:szCs w:val="20"/>
              </w:rPr>
              <w:t>资质证书</w:t>
            </w:r>
          </w:p>
        </w:tc>
        <w:tc>
          <w:tcPr>
            <w:tcW w:w="4137" w:type="dxa"/>
            <w:vAlign w:val="top"/>
          </w:tcPr>
          <w:p w14:paraId="1D059E53">
            <w:pPr>
              <w:spacing w:before="229"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1A34F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60420007">
            <w:pPr>
              <w:rPr>
                <w:rFonts w:ascii="Arial"/>
                <w:sz w:val="21"/>
              </w:rPr>
            </w:pPr>
          </w:p>
        </w:tc>
        <w:tc>
          <w:tcPr>
            <w:tcW w:w="3840" w:type="dxa"/>
            <w:vAlign w:val="top"/>
          </w:tcPr>
          <w:p w14:paraId="46E9D682">
            <w:pPr>
              <w:spacing w:before="230" w:line="228" w:lineRule="auto"/>
              <w:ind w:left="117"/>
              <w:rPr>
                <w:rFonts w:ascii="宋体" w:hAnsi="宋体" w:eastAsia="宋体" w:cs="宋体"/>
                <w:sz w:val="20"/>
                <w:szCs w:val="20"/>
              </w:rPr>
            </w:pPr>
            <w:r>
              <w:rPr>
                <w:rFonts w:ascii="宋体" w:hAnsi="宋体" w:eastAsia="宋体" w:cs="宋体"/>
                <w:spacing w:val="-16"/>
                <w:sz w:val="20"/>
                <w:szCs w:val="20"/>
              </w:rPr>
              <w:t>安全生产许可证</w:t>
            </w:r>
          </w:p>
        </w:tc>
        <w:tc>
          <w:tcPr>
            <w:tcW w:w="4137" w:type="dxa"/>
            <w:vAlign w:val="top"/>
          </w:tcPr>
          <w:p w14:paraId="6CA1B982">
            <w:pPr>
              <w:spacing w:before="230"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60E49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6A49CE96">
            <w:pPr>
              <w:rPr>
                <w:rFonts w:ascii="Arial"/>
                <w:sz w:val="21"/>
              </w:rPr>
            </w:pPr>
          </w:p>
        </w:tc>
        <w:tc>
          <w:tcPr>
            <w:tcW w:w="3840" w:type="dxa"/>
            <w:vAlign w:val="top"/>
          </w:tcPr>
          <w:p w14:paraId="679F4D38">
            <w:pPr>
              <w:spacing w:before="229" w:line="228" w:lineRule="auto"/>
              <w:ind w:left="116"/>
              <w:rPr>
                <w:rFonts w:ascii="宋体" w:hAnsi="宋体" w:eastAsia="宋体" w:cs="宋体"/>
                <w:sz w:val="20"/>
                <w:szCs w:val="20"/>
              </w:rPr>
            </w:pPr>
            <w:r>
              <w:rPr>
                <w:rFonts w:ascii="宋体" w:hAnsi="宋体" w:eastAsia="宋体" w:cs="宋体"/>
                <w:spacing w:val="-17"/>
                <w:sz w:val="20"/>
                <w:szCs w:val="20"/>
              </w:rPr>
              <w:t>项目经理相关资料</w:t>
            </w:r>
          </w:p>
        </w:tc>
        <w:tc>
          <w:tcPr>
            <w:tcW w:w="4137" w:type="dxa"/>
            <w:vAlign w:val="top"/>
          </w:tcPr>
          <w:p w14:paraId="6E059787">
            <w:pPr>
              <w:spacing w:before="229"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2277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173A093C">
            <w:pPr>
              <w:rPr>
                <w:rFonts w:ascii="Arial"/>
                <w:sz w:val="21"/>
              </w:rPr>
            </w:pPr>
          </w:p>
        </w:tc>
        <w:tc>
          <w:tcPr>
            <w:tcW w:w="3840" w:type="dxa"/>
            <w:vAlign w:val="top"/>
          </w:tcPr>
          <w:p w14:paraId="09A9A50A">
            <w:pPr>
              <w:spacing w:before="230" w:line="227" w:lineRule="auto"/>
              <w:ind w:left="112"/>
              <w:rPr>
                <w:rFonts w:ascii="宋体" w:hAnsi="宋体" w:eastAsia="宋体" w:cs="宋体"/>
                <w:sz w:val="20"/>
                <w:szCs w:val="20"/>
              </w:rPr>
            </w:pPr>
            <w:r>
              <w:rPr>
                <w:rFonts w:ascii="宋体" w:hAnsi="宋体" w:eastAsia="宋体" w:cs="宋体"/>
                <w:spacing w:val="-18"/>
                <w:sz w:val="20"/>
                <w:szCs w:val="20"/>
              </w:rPr>
              <w:t>政府采购供应商信用承诺函</w:t>
            </w:r>
          </w:p>
        </w:tc>
        <w:tc>
          <w:tcPr>
            <w:tcW w:w="4137" w:type="dxa"/>
            <w:vAlign w:val="top"/>
          </w:tcPr>
          <w:p w14:paraId="6030C8FB">
            <w:pPr>
              <w:spacing w:before="230"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7BD6F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7933C748">
            <w:pPr>
              <w:rPr>
                <w:rFonts w:ascii="Arial"/>
                <w:sz w:val="21"/>
              </w:rPr>
            </w:pPr>
          </w:p>
        </w:tc>
        <w:tc>
          <w:tcPr>
            <w:tcW w:w="3840" w:type="dxa"/>
            <w:vAlign w:val="top"/>
          </w:tcPr>
          <w:p w14:paraId="6CD3819D">
            <w:pPr>
              <w:spacing w:before="231" w:line="227" w:lineRule="auto"/>
              <w:ind w:left="115"/>
              <w:rPr>
                <w:rFonts w:ascii="宋体" w:hAnsi="宋体" w:eastAsia="宋体" w:cs="宋体"/>
                <w:sz w:val="20"/>
                <w:szCs w:val="20"/>
              </w:rPr>
            </w:pPr>
            <w:r>
              <w:rPr>
                <w:rFonts w:ascii="宋体" w:hAnsi="宋体" w:eastAsia="宋体" w:cs="宋体"/>
                <w:spacing w:val="-14"/>
                <w:w w:val="98"/>
                <w:sz w:val="20"/>
                <w:szCs w:val="20"/>
              </w:rPr>
              <w:t>落实政府采购政策</w:t>
            </w:r>
          </w:p>
        </w:tc>
        <w:tc>
          <w:tcPr>
            <w:tcW w:w="4137" w:type="dxa"/>
            <w:vAlign w:val="top"/>
          </w:tcPr>
          <w:p w14:paraId="46C4F616">
            <w:pPr>
              <w:spacing w:before="231" w:line="227" w:lineRule="auto"/>
              <w:ind w:left="115"/>
              <w:rPr>
                <w:rFonts w:ascii="宋体" w:hAnsi="宋体" w:eastAsia="宋体" w:cs="宋体"/>
                <w:sz w:val="20"/>
                <w:szCs w:val="20"/>
              </w:rPr>
            </w:pPr>
            <w:r>
              <w:rPr>
                <w:rFonts w:ascii="宋体" w:hAnsi="宋体" w:eastAsia="宋体" w:cs="宋体"/>
                <w:spacing w:val="-19"/>
                <w:sz w:val="20"/>
                <w:szCs w:val="20"/>
              </w:rPr>
              <w:t>符合供应商须知前附表的规定</w:t>
            </w:r>
          </w:p>
        </w:tc>
      </w:tr>
      <w:tr w14:paraId="42C8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1479" w:type="dxa"/>
            <w:vMerge w:val="continue"/>
            <w:tcBorders>
              <w:top w:val="nil"/>
              <w:bottom w:val="nil"/>
            </w:tcBorders>
            <w:vAlign w:val="top"/>
          </w:tcPr>
          <w:p w14:paraId="76C9316F">
            <w:pPr>
              <w:rPr>
                <w:rFonts w:ascii="Arial"/>
                <w:sz w:val="21"/>
              </w:rPr>
            </w:pPr>
          </w:p>
        </w:tc>
        <w:tc>
          <w:tcPr>
            <w:tcW w:w="3840" w:type="dxa"/>
            <w:vAlign w:val="top"/>
          </w:tcPr>
          <w:p w14:paraId="3D9DD580">
            <w:pPr>
              <w:spacing w:line="313" w:lineRule="auto"/>
              <w:rPr>
                <w:rFonts w:ascii="Arial"/>
                <w:sz w:val="21"/>
              </w:rPr>
            </w:pPr>
          </w:p>
          <w:p w14:paraId="56D88AC0">
            <w:pPr>
              <w:spacing w:line="314" w:lineRule="auto"/>
              <w:rPr>
                <w:rFonts w:ascii="Arial"/>
                <w:sz w:val="21"/>
              </w:rPr>
            </w:pPr>
          </w:p>
          <w:p w14:paraId="3EF1617C">
            <w:pPr>
              <w:spacing w:before="65" w:line="228" w:lineRule="auto"/>
              <w:ind w:left="114"/>
              <w:rPr>
                <w:rFonts w:ascii="宋体" w:hAnsi="宋体" w:eastAsia="宋体" w:cs="宋体"/>
                <w:sz w:val="20"/>
                <w:szCs w:val="20"/>
              </w:rPr>
            </w:pPr>
            <w:r>
              <w:rPr>
                <w:rFonts w:ascii="宋体" w:hAnsi="宋体" w:eastAsia="宋体" w:cs="宋体"/>
                <w:spacing w:val="-11"/>
                <w:sz w:val="20"/>
                <w:szCs w:val="20"/>
              </w:rPr>
              <w:t>其他要求</w:t>
            </w:r>
          </w:p>
        </w:tc>
        <w:tc>
          <w:tcPr>
            <w:tcW w:w="4137" w:type="dxa"/>
            <w:vAlign w:val="top"/>
          </w:tcPr>
          <w:p w14:paraId="15E6289D">
            <w:pPr>
              <w:spacing w:before="228" w:line="418" w:lineRule="auto"/>
              <w:ind w:left="113" w:right="73" w:firstLine="1"/>
              <w:rPr>
                <w:rFonts w:ascii="宋体" w:hAnsi="宋体" w:eastAsia="宋体" w:cs="宋体"/>
                <w:sz w:val="20"/>
                <w:szCs w:val="20"/>
              </w:rPr>
            </w:pPr>
            <w:r>
              <w:rPr>
                <w:rFonts w:ascii="宋体" w:hAnsi="宋体" w:eastAsia="宋体" w:cs="宋体"/>
                <w:spacing w:val="-15"/>
                <w:w w:val="97"/>
                <w:sz w:val="20"/>
                <w:szCs w:val="20"/>
              </w:rPr>
              <w:t>符合本磋商文件要求响应文件附有采购人不能接</w:t>
            </w:r>
            <w:r>
              <w:rPr>
                <w:rFonts w:ascii="宋体" w:hAnsi="宋体" w:eastAsia="宋体" w:cs="宋体"/>
                <w:spacing w:val="7"/>
                <w:sz w:val="20"/>
                <w:szCs w:val="20"/>
              </w:rPr>
              <w:t xml:space="preserve">  </w:t>
            </w:r>
            <w:r>
              <w:rPr>
                <w:rFonts w:ascii="宋体" w:hAnsi="宋体" w:eastAsia="宋体" w:cs="宋体"/>
                <w:spacing w:val="-19"/>
                <w:w w:val="99"/>
                <w:sz w:val="20"/>
                <w:szCs w:val="20"/>
              </w:rPr>
              <w:t>受的条件，按废标处理。不符合采购文件或相关法</w:t>
            </w:r>
            <w:r>
              <w:rPr>
                <w:rFonts w:ascii="宋体" w:hAnsi="宋体" w:eastAsia="宋体" w:cs="宋体"/>
                <w:spacing w:val="5"/>
                <w:sz w:val="20"/>
                <w:szCs w:val="20"/>
              </w:rPr>
              <w:t xml:space="preserve"> </w:t>
            </w:r>
            <w:r>
              <w:rPr>
                <w:rFonts w:ascii="宋体" w:hAnsi="宋体" w:eastAsia="宋体" w:cs="宋体"/>
                <w:spacing w:val="-20"/>
                <w:sz w:val="20"/>
                <w:szCs w:val="20"/>
              </w:rPr>
              <w:t>律法规规定的其它实质性要求，按废标处理。</w:t>
            </w:r>
          </w:p>
        </w:tc>
      </w:tr>
      <w:tr w14:paraId="7365E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479" w:type="dxa"/>
            <w:vMerge w:val="continue"/>
            <w:tcBorders>
              <w:top w:val="nil"/>
            </w:tcBorders>
            <w:vAlign w:val="top"/>
          </w:tcPr>
          <w:p w14:paraId="7F74AF9E">
            <w:pPr>
              <w:rPr>
                <w:rFonts w:ascii="Arial"/>
                <w:sz w:val="21"/>
              </w:rPr>
            </w:pPr>
          </w:p>
        </w:tc>
        <w:tc>
          <w:tcPr>
            <w:tcW w:w="3840" w:type="dxa"/>
            <w:vAlign w:val="top"/>
          </w:tcPr>
          <w:p w14:paraId="609DFBDC">
            <w:pPr>
              <w:spacing w:line="396" w:lineRule="auto"/>
              <w:rPr>
                <w:rFonts w:ascii="Arial"/>
                <w:sz w:val="21"/>
              </w:rPr>
            </w:pPr>
          </w:p>
          <w:p w14:paraId="182A92F2">
            <w:pPr>
              <w:spacing w:before="65" w:line="228" w:lineRule="auto"/>
              <w:ind w:left="116"/>
              <w:rPr>
                <w:rFonts w:ascii="宋体" w:hAnsi="宋体" w:eastAsia="宋体" w:cs="宋体"/>
                <w:sz w:val="20"/>
                <w:szCs w:val="20"/>
              </w:rPr>
            </w:pPr>
            <w:r>
              <w:rPr>
                <w:rFonts w:ascii="宋体" w:hAnsi="宋体" w:eastAsia="宋体" w:cs="宋体"/>
                <w:spacing w:val="-18"/>
                <w:sz w:val="20"/>
                <w:szCs w:val="20"/>
              </w:rPr>
              <w:t>不存在禁止投标的情形</w:t>
            </w:r>
          </w:p>
        </w:tc>
        <w:tc>
          <w:tcPr>
            <w:tcW w:w="4137" w:type="dxa"/>
            <w:vAlign w:val="top"/>
          </w:tcPr>
          <w:p w14:paraId="548B10CC">
            <w:pPr>
              <w:spacing w:before="231" w:line="227" w:lineRule="auto"/>
              <w:ind w:left="116"/>
              <w:rPr>
                <w:rFonts w:ascii="宋体" w:hAnsi="宋体" w:eastAsia="宋体" w:cs="宋体"/>
                <w:sz w:val="20"/>
                <w:szCs w:val="20"/>
              </w:rPr>
            </w:pPr>
            <w:r>
              <w:rPr>
                <w:rFonts w:ascii="宋体" w:hAnsi="宋体" w:eastAsia="宋体" w:cs="宋体"/>
                <w:spacing w:val="-13"/>
                <w:sz w:val="20"/>
                <w:szCs w:val="20"/>
              </w:rPr>
              <w:t>不存在第二章“供应商须知”第1.4.3</w:t>
            </w:r>
            <w:r>
              <w:rPr>
                <w:rFonts w:ascii="宋体" w:hAnsi="宋体" w:eastAsia="宋体" w:cs="宋体"/>
                <w:spacing w:val="-14"/>
                <w:sz w:val="20"/>
                <w:szCs w:val="20"/>
              </w:rPr>
              <w:t>、1.4.4、</w:t>
            </w:r>
          </w:p>
          <w:p w14:paraId="6D8EFAF0">
            <w:pPr>
              <w:spacing w:before="219" w:line="228" w:lineRule="auto"/>
              <w:ind w:left="128"/>
              <w:rPr>
                <w:rFonts w:ascii="宋体" w:hAnsi="宋体" w:eastAsia="宋体" w:cs="宋体"/>
                <w:sz w:val="20"/>
                <w:szCs w:val="20"/>
              </w:rPr>
            </w:pPr>
            <w:r>
              <w:rPr>
                <w:rFonts w:ascii="宋体" w:hAnsi="宋体" w:eastAsia="宋体" w:cs="宋体"/>
                <w:spacing w:val="-16"/>
                <w:sz w:val="20"/>
                <w:szCs w:val="20"/>
              </w:rPr>
              <w:t>1.4.5</w:t>
            </w:r>
            <w:r>
              <w:rPr>
                <w:rFonts w:ascii="宋体" w:hAnsi="宋体" w:eastAsia="宋体" w:cs="宋体"/>
                <w:spacing w:val="-49"/>
                <w:sz w:val="20"/>
                <w:szCs w:val="20"/>
              </w:rPr>
              <w:t xml:space="preserve"> </w:t>
            </w:r>
            <w:r>
              <w:rPr>
                <w:rFonts w:ascii="宋体" w:hAnsi="宋体" w:eastAsia="宋体" w:cs="宋体"/>
                <w:spacing w:val="-16"/>
                <w:sz w:val="20"/>
                <w:szCs w:val="20"/>
              </w:rPr>
              <w:t>项规定的任何一种情形</w:t>
            </w:r>
          </w:p>
        </w:tc>
      </w:tr>
    </w:tbl>
    <w:p w14:paraId="4D91EF21">
      <w:pPr>
        <w:pStyle w:val="3"/>
      </w:pPr>
    </w:p>
    <w:p w14:paraId="784C2E73">
      <w:pPr>
        <w:sectPr>
          <w:headerReference r:id="rId16" w:type="default"/>
          <w:footerReference r:id="rId17" w:type="default"/>
          <w:pgSz w:w="11906" w:h="16839"/>
          <w:pgMar w:top="1170" w:right="1136" w:bottom="1168" w:left="1307" w:header="868" w:footer="992" w:gutter="0"/>
          <w:cols w:space="720" w:num="1"/>
        </w:sectPr>
      </w:pPr>
    </w:p>
    <w:p w14:paraId="2FBDAAB1">
      <w:pPr>
        <w:spacing w:before="5"/>
      </w:pPr>
    </w:p>
    <w:tbl>
      <w:tblPr>
        <w:tblStyle w:val="14"/>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7847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111" w:type="dxa"/>
            <w:vAlign w:val="top"/>
          </w:tcPr>
          <w:p w14:paraId="587430D4">
            <w:pPr>
              <w:spacing w:before="226" w:line="228" w:lineRule="auto"/>
              <w:ind w:left="205"/>
              <w:rPr>
                <w:rFonts w:ascii="宋体" w:hAnsi="宋体" w:eastAsia="宋体" w:cs="宋体"/>
                <w:sz w:val="20"/>
                <w:szCs w:val="20"/>
              </w:rPr>
            </w:pPr>
            <w:r>
              <w:rPr>
                <w:rFonts w:ascii="宋体" w:hAnsi="宋体" w:eastAsia="宋体" w:cs="宋体"/>
                <w:spacing w:val="-12"/>
                <w:sz w:val="20"/>
                <w:szCs w:val="20"/>
              </w:rPr>
              <w:t>详细条款</w:t>
            </w:r>
          </w:p>
        </w:tc>
        <w:tc>
          <w:tcPr>
            <w:tcW w:w="1076" w:type="dxa"/>
            <w:vAlign w:val="top"/>
          </w:tcPr>
          <w:p w14:paraId="2FA688CA">
            <w:pPr>
              <w:spacing w:before="226" w:line="228" w:lineRule="auto"/>
              <w:ind w:left="275"/>
              <w:rPr>
                <w:rFonts w:ascii="宋体" w:hAnsi="宋体" w:eastAsia="宋体" w:cs="宋体"/>
                <w:sz w:val="20"/>
                <w:szCs w:val="20"/>
              </w:rPr>
            </w:pPr>
            <w:r>
              <w:rPr>
                <w:rFonts w:ascii="宋体" w:hAnsi="宋体" w:eastAsia="宋体" w:cs="宋体"/>
                <w:spacing w:val="-9"/>
                <w:sz w:val="20"/>
                <w:szCs w:val="20"/>
              </w:rPr>
              <w:t>最低分</w:t>
            </w:r>
          </w:p>
        </w:tc>
        <w:tc>
          <w:tcPr>
            <w:tcW w:w="1274" w:type="dxa"/>
            <w:vAlign w:val="top"/>
          </w:tcPr>
          <w:p w14:paraId="23B20D26">
            <w:pPr>
              <w:spacing w:before="226" w:line="228" w:lineRule="auto"/>
              <w:ind w:left="375"/>
              <w:rPr>
                <w:rFonts w:ascii="宋体" w:hAnsi="宋体" w:eastAsia="宋体" w:cs="宋体"/>
                <w:sz w:val="20"/>
                <w:szCs w:val="20"/>
              </w:rPr>
            </w:pPr>
            <w:r>
              <w:rPr>
                <w:rFonts w:ascii="宋体" w:hAnsi="宋体" w:eastAsia="宋体" w:cs="宋体"/>
                <w:spacing w:val="-9"/>
                <w:sz w:val="20"/>
                <w:szCs w:val="20"/>
              </w:rPr>
              <w:t>最高分</w:t>
            </w:r>
          </w:p>
        </w:tc>
        <w:tc>
          <w:tcPr>
            <w:tcW w:w="2885" w:type="dxa"/>
            <w:vAlign w:val="top"/>
          </w:tcPr>
          <w:p w14:paraId="428CB703">
            <w:pPr>
              <w:spacing w:before="227" w:line="228" w:lineRule="auto"/>
              <w:ind w:left="1000"/>
              <w:rPr>
                <w:rFonts w:ascii="宋体" w:hAnsi="宋体" w:eastAsia="宋体" w:cs="宋体"/>
                <w:sz w:val="20"/>
                <w:szCs w:val="20"/>
              </w:rPr>
            </w:pPr>
            <w:r>
              <w:rPr>
                <w:rFonts w:ascii="宋体" w:hAnsi="宋体" w:eastAsia="宋体" w:cs="宋体"/>
                <w:spacing w:val="-13"/>
                <w:sz w:val="20"/>
                <w:szCs w:val="20"/>
              </w:rPr>
              <w:t>评分点名称</w:t>
            </w:r>
          </w:p>
        </w:tc>
        <w:tc>
          <w:tcPr>
            <w:tcW w:w="3110" w:type="dxa"/>
            <w:vAlign w:val="top"/>
          </w:tcPr>
          <w:p w14:paraId="46A7B998">
            <w:pPr>
              <w:spacing w:before="227" w:line="228" w:lineRule="auto"/>
              <w:ind w:left="1204"/>
              <w:rPr>
                <w:rFonts w:ascii="宋体" w:hAnsi="宋体" w:eastAsia="宋体" w:cs="宋体"/>
                <w:sz w:val="20"/>
                <w:szCs w:val="20"/>
              </w:rPr>
            </w:pPr>
            <w:r>
              <w:rPr>
                <w:rFonts w:ascii="宋体" w:hAnsi="宋体" w:eastAsia="宋体" w:cs="宋体"/>
                <w:spacing w:val="-11"/>
                <w:sz w:val="20"/>
                <w:szCs w:val="20"/>
              </w:rPr>
              <w:t>评审标准</w:t>
            </w:r>
          </w:p>
        </w:tc>
      </w:tr>
      <w:tr w14:paraId="6C93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3" w:hRule="atLeast"/>
        </w:trPr>
        <w:tc>
          <w:tcPr>
            <w:tcW w:w="1111" w:type="dxa"/>
            <w:vAlign w:val="top"/>
          </w:tcPr>
          <w:p w14:paraId="3E8EAA31">
            <w:pPr>
              <w:spacing w:line="243" w:lineRule="auto"/>
              <w:rPr>
                <w:rFonts w:ascii="Arial"/>
                <w:sz w:val="21"/>
              </w:rPr>
            </w:pPr>
          </w:p>
          <w:p w14:paraId="14CC9DCD">
            <w:pPr>
              <w:spacing w:line="243" w:lineRule="auto"/>
              <w:rPr>
                <w:rFonts w:ascii="Arial"/>
                <w:sz w:val="21"/>
              </w:rPr>
            </w:pPr>
          </w:p>
          <w:p w14:paraId="0D1C2B35">
            <w:pPr>
              <w:spacing w:line="243" w:lineRule="auto"/>
              <w:rPr>
                <w:rFonts w:ascii="Arial"/>
                <w:sz w:val="21"/>
              </w:rPr>
            </w:pPr>
          </w:p>
          <w:p w14:paraId="0444EB62">
            <w:pPr>
              <w:spacing w:line="243" w:lineRule="auto"/>
              <w:rPr>
                <w:rFonts w:ascii="Arial"/>
                <w:sz w:val="21"/>
              </w:rPr>
            </w:pPr>
          </w:p>
          <w:p w14:paraId="731E8885">
            <w:pPr>
              <w:spacing w:line="243" w:lineRule="auto"/>
              <w:rPr>
                <w:rFonts w:ascii="Arial"/>
                <w:sz w:val="21"/>
              </w:rPr>
            </w:pPr>
          </w:p>
          <w:p w14:paraId="04BF13A3">
            <w:pPr>
              <w:spacing w:line="243" w:lineRule="auto"/>
              <w:rPr>
                <w:rFonts w:ascii="Arial"/>
                <w:sz w:val="21"/>
              </w:rPr>
            </w:pPr>
          </w:p>
          <w:p w14:paraId="6D9684FC">
            <w:pPr>
              <w:spacing w:line="243" w:lineRule="auto"/>
              <w:rPr>
                <w:rFonts w:ascii="Arial"/>
                <w:sz w:val="21"/>
              </w:rPr>
            </w:pPr>
          </w:p>
          <w:p w14:paraId="28183087">
            <w:pPr>
              <w:spacing w:line="243" w:lineRule="auto"/>
              <w:rPr>
                <w:rFonts w:ascii="Arial"/>
                <w:sz w:val="21"/>
              </w:rPr>
            </w:pPr>
          </w:p>
          <w:p w14:paraId="5A5ABEFA">
            <w:pPr>
              <w:spacing w:line="243" w:lineRule="auto"/>
              <w:rPr>
                <w:rFonts w:ascii="Arial"/>
                <w:sz w:val="21"/>
              </w:rPr>
            </w:pPr>
          </w:p>
          <w:p w14:paraId="35217B60">
            <w:pPr>
              <w:spacing w:line="243" w:lineRule="auto"/>
              <w:rPr>
                <w:rFonts w:ascii="Arial"/>
                <w:sz w:val="21"/>
              </w:rPr>
            </w:pPr>
          </w:p>
          <w:p w14:paraId="7952D3A6">
            <w:pPr>
              <w:spacing w:line="243" w:lineRule="auto"/>
              <w:rPr>
                <w:rFonts w:ascii="Arial"/>
                <w:sz w:val="21"/>
              </w:rPr>
            </w:pPr>
          </w:p>
          <w:p w14:paraId="235BF89F">
            <w:pPr>
              <w:spacing w:line="243" w:lineRule="auto"/>
              <w:rPr>
                <w:rFonts w:ascii="Arial"/>
                <w:sz w:val="21"/>
              </w:rPr>
            </w:pPr>
          </w:p>
          <w:p w14:paraId="6DD041F4">
            <w:pPr>
              <w:spacing w:line="243" w:lineRule="auto"/>
              <w:rPr>
                <w:rFonts w:ascii="Arial"/>
                <w:sz w:val="21"/>
              </w:rPr>
            </w:pPr>
          </w:p>
          <w:p w14:paraId="36ACBA8C">
            <w:pPr>
              <w:spacing w:line="243" w:lineRule="auto"/>
              <w:rPr>
                <w:rFonts w:ascii="Arial"/>
                <w:sz w:val="21"/>
              </w:rPr>
            </w:pPr>
          </w:p>
          <w:p w14:paraId="412C554B">
            <w:pPr>
              <w:spacing w:before="65" w:line="415" w:lineRule="auto"/>
              <w:ind w:left="293" w:right="167" w:hanging="89"/>
              <w:rPr>
                <w:rFonts w:ascii="宋体" w:hAnsi="宋体" w:eastAsia="宋体" w:cs="宋体"/>
                <w:sz w:val="20"/>
                <w:szCs w:val="20"/>
              </w:rPr>
            </w:pPr>
            <w:r>
              <w:rPr>
                <w:rFonts w:ascii="宋体" w:hAnsi="宋体" w:eastAsia="宋体" w:cs="宋体"/>
                <w:spacing w:val="-16"/>
                <w:w w:val="99"/>
                <w:sz w:val="20"/>
                <w:szCs w:val="20"/>
              </w:rPr>
              <w:t>经济标评</w:t>
            </w:r>
            <w:r>
              <w:rPr>
                <w:rFonts w:ascii="宋体" w:hAnsi="宋体" w:eastAsia="宋体" w:cs="宋体"/>
                <w:spacing w:val="5"/>
                <w:sz w:val="20"/>
                <w:szCs w:val="20"/>
              </w:rPr>
              <w:t xml:space="preserve"> </w:t>
            </w:r>
            <w:r>
              <w:rPr>
                <w:rFonts w:ascii="宋体" w:hAnsi="宋体" w:eastAsia="宋体" w:cs="宋体"/>
                <w:spacing w:val="-9"/>
                <w:sz w:val="20"/>
                <w:szCs w:val="20"/>
              </w:rPr>
              <w:t>分参数</w:t>
            </w:r>
          </w:p>
        </w:tc>
        <w:tc>
          <w:tcPr>
            <w:tcW w:w="1076" w:type="dxa"/>
            <w:vAlign w:val="top"/>
          </w:tcPr>
          <w:p w14:paraId="6D1B6B79">
            <w:pPr>
              <w:rPr>
                <w:rFonts w:ascii="Arial"/>
                <w:sz w:val="21"/>
              </w:rPr>
            </w:pPr>
            <w:bookmarkStart w:id="0" w:name="_GoBack"/>
            <w:bookmarkEnd w:id="0"/>
          </w:p>
        </w:tc>
        <w:tc>
          <w:tcPr>
            <w:tcW w:w="1274" w:type="dxa"/>
            <w:vAlign w:val="top"/>
          </w:tcPr>
          <w:p w14:paraId="5F6CD51A">
            <w:pPr>
              <w:spacing w:line="244" w:lineRule="auto"/>
              <w:rPr>
                <w:rFonts w:ascii="Arial"/>
                <w:sz w:val="21"/>
              </w:rPr>
            </w:pPr>
          </w:p>
          <w:p w14:paraId="6FF5EAC5">
            <w:pPr>
              <w:spacing w:line="244" w:lineRule="auto"/>
              <w:rPr>
                <w:rFonts w:ascii="Arial"/>
                <w:sz w:val="21"/>
              </w:rPr>
            </w:pPr>
          </w:p>
          <w:p w14:paraId="163114EB">
            <w:pPr>
              <w:spacing w:line="244" w:lineRule="auto"/>
              <w:rPr>
                <w:rFonts w:ascii="Arial"/>
                <w:sz w:val="21"/>
              </w:rPr>
            </w:pPr>
          </w:p>
          <w:p w14:paraId="03F5FB02">
            <w:pPr>
              <w:spacing w:line="244" w:lineRule="auto"/>
              <w:rPr>
                <w:rFonts w:ascii="Arial"/>
                <w:sz w:val="21"/>
              </w:rPr>
            </w:pPr>
          </w:p>
          <w:p w14:paraId="2E4BB651">
            <w:pPr>
              <w:spacing w:line="244" w:lineRule="auto"/>
              <w:rPr>
                <w:rFonts w:ascii="Arial"/>
                <w:sz w:val="21"/>
              </w:rPr>
            </w:pPr>
          </w:p>
          <w:p w14:paraId="1A0C241C">
            <w:pPr>
              <w:spacing w:line="244" w:lineRule="auto"/>
              <w:rPr>
                <w:rFonts w:ascii="Arial"/>
                <w:sz w:val="21"/>
              </w:rPr>
            </w:pPr>
          </w:p>
          <w:p w14:paraId="22AB9571">
            <w:pPr>
              <w:spacing w:line="244" w:lineRule="auto"/>
              <w:rPr>
                <w:rFonts w:ascii="Arial"/>
                <w:sz w:val="21"/>
              </w:rPr>
            </w:pPr>
          </w:p>
          <w:p w14:paraId="05FC827A">
            <w:pPr>
              <w:spacing w:line="244" w:lineRule="auto"/>
              <w:rPr>
                <w:rFonts w:ascii="Arial"/>
                <w:sz w:val="21"/>
              </w:rPr>
            </w:pPr>
          </w:p>
          <w:p w14:paraId="202472AF">
            <w:pPr>
              <w:spacing w:line="244" w:lineRule="auto"/>
              <w:rPr>
                <w:rFonts w:ascii="Arial"/>
                <w:sz w:val="21"/>
              </w:rPr>
            </w:pPr>
          </w:p>
          <w:p w14:paraId="09B9EC9E">
            <w:pPr>
              <w:spacing w:line="244" w:lineRule="auto"/>
              <w:rPr>
                <w:rFonts w:ascii="Arial"/>
                <w:sz w:val="21"/>
              </w:rPr>
            </w:pPr>
          </w:p>
          <w:p w14:paraId="36FB188C">
            <w:pPr>
              <w:spacing w:line="245" w:lineRule="auto"/>
              <w:rPr>
                <w:rFonts w:ascii="Arial"/>
                <w:sz w:val="21"/>
              </w:rPr>
            </w:pPr>
          </w:p>
          <w:p w14:paraId="4DFCCA45">
            <w:pPr>
              <w:spacing w:line="245" w:lineRule="auto"/>
              <w:rPr>
                <w:rFonts w:ascii="Arial"/>
                <w:sz w:val="21"/>
              </w:rPr>
            </w:pPr>
          </w:p>
          <w:p w14:paraId="1AFEC227">
            <w:pPr>
              <w:spacing w:line="245" w:lineRule="auto"/>
              <w:rPr>
                <w:rFonts w:ascii="Arial"/>
                <w:sz w:val="21"/>
              </w:rPr>
            </w:pPr>
          </w:p>
          <w:p w14:paraId="6EDC17A4">
            <w:pPr>
              <w:spacing w:line="245" w:lineRule="auto"/>
              <w:rPr>
                <w:rFonts w:ascii="Arial"/>
                <w:sz w:val="21"/>
              </w:rPr>
            </w:pPr>
          </w:p>
          <w:p w14:paraId="10FDC897">
            <w:pPr>
              <w:spacing w:line="245" w:lineRule="auto"/>
              <w:rPr>
                <w:rFonts w:ascii="Arial"/>
                <w:sz w:val="21"/>
              </w:rPr>
            </w:pPr>
          </w:p>
          <w:p w14:paraId="60DEB9A6">
            <w:pPr>
              <w:spacing w:before="65" w:line="189" w:lineRule="auto"/>
              <w:ind w:left="465"/>
              <w:rPr>
                <w:rFonts w:ascii="宋体" w:hAnsi="宋体" w:eastAsia="宋体" w:cs="宋体"/>
                <w:sz w:val="20"/>
                <w:szCs w:val="20"/>
              </w:rPr>
            </w:pPr>
            <w:r>
              <w:rPr>
                <w:rFonts w:ascii="宋体" w:hAnsi="宋体" w:eastAsia="宋体" w:cs="宋体"/>
                <w:spacing w:val="-7"/>
                <w:sz w:val="20"/>
                <w:szCs w:val="20"/>
              </w:rPr>
              <w:t>30.0</w:t>
            </w:r>
          </w:p>
        </w:tc>
        <w:tc>
          <w:tcPr>
            <w:tcW w:w="2885" w:type="dxa"/>
            <w:vAlign w:val="top"/>
          </w:tcPr>
          <w:p w14:paraId="1087392B">
            <w:pPr>
              <w:spacing w:line="242" w:lineRule="auto"/>
              <w:rPr>
                <w:rFonts w:ascii="Arial"/>
                <w:sz w:val="21"/>
              </w:rPr>
            </w:pPr>
          </w:p>
          <w:p w14:paraId="425E1969">
            <w:pPr>
              <w:spacing w:line="242" w:lineRule="auto"/>
              <w:rPr>
                <w:rFonts w:ascii="Arial"/>
                <w:sz w:val="21"/>
              </w:rPr>
            </w:pPr>
          </w:p>
          <w:p w14:paraId="504FD9C0">
            <w:pPr>
              <w:spacing w:line="242" w:lineRule="auto"/>
              <w:rPr>
                <w:rFonts w:ascii="Arial"/>
                <w:sz w:val="21"/>
              </w:rPr>
            </w:pPr>
          </w:p>
          <w:p w14:paraId="61DADFDF">
            <w:pPr>
              <w:spacing w:line="242" w:lineRule="auto"/>
              <w:rPr>
                <w:rFonts w:ascii="Arial"/>
                <w:sz w:val="21"/>
              </w:rPr>
            </w:pPr>
          </w:p>
          <w:p w14:paraId="28F8BEF5">
            <w:pPr>
              <w:spacing w:line="242" w:lineRule="auto"/>
              <w:rPr>
                <w:rFonts w:ascii="Arial"/>
                <w:sz w:val="21"/>
              </w:rPr>
            </w:pPr>
          </w:p>
          <w:p w14:paraId="0FEA466D">
            <w:pPr>
              <w:spacing w:line="242" w:lineRule="auto"/>
              <w:rPr>
                <w:rFonts w:ascii="Arial"/>
                <w:sz w:val="21"/>
              </w:rPr>
            </w:pPr>
          </w:p>
          <w:p w14:paraId="097CAB30">
            <w:pPr>
              <w:spacing w:line="242" w:lineRule="auto"/>
              <w:rPr>
                <w:rFonts w:ascii="Arial"/>
                <w:sz w:val="21"/>
              </w:rPr>
            </w:pPr>
          </w:p>
          <w:p w14:paraId="5772D8C1">
            <w:pPr>
              <w:spacing w:line="242" w:lineRule="auto"/>
              <w:rPr>
                <w:rFonts w:ascii="Arial"/>
                <w:sz w:val="21"/>
              </w:rPr>
            </w:pPr>
          </w:p>
          <w:p w14:paraId="32DC2A91">
            <w:pPr>
              <w:spacing w:line="242" w:lineRule="auto"/>
              <w:rPr>
                <w:rFonts w:ascii="Arial"/>
                <w:sz w:val="21"/>
              </w:rPr>
            </w:pPr>
          </w:p>
          <w:p w14:paraId="206729B3">
            <w:pPr>
              <w:spacing w:line="242" w:lineRule="auto"/>
              <w:rPr>
                <w:rFonts w:ascii="Arial"/>
                <w:sz w:val="21"/>
              </w:rPr>
            </w:pPr>
          </w:p>
          <w:p w14:paraId="0701313B">
            <w:pPr>
              <w:spacing w:line="242" w:lineRule="auto"/>
              <w:rPr>
                <w:rFonts w:ascii="Arial"/>
                <w:sz w:val="21"/>
              </w:rPr>
            </w:pPr>
          </w:p>
          <w:p w14:paraId="13AEE50C">
            <w:pPr>
              <w:spacing w:line="242" w:lineRule="auto"/>
              <w:rPr>
                <w:rFonts w:ascii="Arial"/>
                <w:sz w:val="21"/>
              </w:rPr>
            </w:pPr>
          </w:p>
          <w:p w14:paraId="1D5F6F29">
            <w:pPr>
              <w:spacing w:line="243" w:lineRule="auto"/>
              <w:rPr>
                <w:rFonts w:ascii="Arial"/>
                <w:sz w:val="21"/>
              </w:rPr>
            </w:pPr>
          </w:p>
          <w:p w14:paraId="4F18EA58">
            <w:pPr>
              <w:spacing w:line="243" w:lineRule="auto"/>
              <w:rPr>
                <w:rFonts w:ascii="Arial"/>
                <w:sz w:val="21"/>
              </w:rPr>
            </w:pPr>
          </w:p>
          <w:p w14:paraId="3371B20E">
            <w:pPr>
              <w:spacing w:line="243" w:lineRule="auto"/>
              <w:rPr>
                <w:rFonts w:ascii="Arial"/>
                <w:sz w:val="21"/>
              </w:rPr>
            </w:pPr>
          </w:p>
          <w:p w14:paraId="66E37CCF">
            <w:pPr>
              <w:spacing w:before="65" w:line="226" w:lineRule="auto"/>
              <w:ind w:left="1093"/>
              <w:rPr>
                <w:rFonts w:ascii="宋体" w:hAnsi="宋体" w:eastAsia="宋体" w:cs="宋体"/>
                <w:sz w:val="20"/>
                <w:szCs w:val="20"/>
              </w:rPr>
            </w:pPr>
            <w:r>
              <w:rPr>
                <w:rFonts w:ascii="宋体" w:hAnsi="宋体" w:eastAsia="宋体" w:cs="宋体"/>
                <w:spacing w:val="-12"/>
                <w:sz w:val="20"/>
                <w:szCs w:val="20"/>
              </w:rPr>
              <w:t>投标报价</w:t>
            </w:r>
          </w:p>
        </w:tc>
        <w:tc>
          <w:tcPr>
            <w:tcW w:w="3110" w:type="dxa"/>
            <w:vAlign w:val="top"/>
          </w:tcPr>
          <w:p w14:paraId="6213840A">
            <w:pPr>
              <w:spacing w:before="223" w:line="427" w:lineRule="auto"/>
              <w:ind w:left="114" w:right="19" w:firstLine="2"/>
              <w:rPr>
                <w:rFonts w:ascii="宋体" w:hAnsi="宋体" w:eastAsia="宋体" w:cs="宋体"/>
                <w:sz w:val="20"/>
                <w:szCs w:val="20"/>
              </w:rPr>
            </w:pPr>
            <w:r>
              <w:rPr>
                <w:rFonts w:ascii="宋体" w:hAnsi="宋体" w:eastAsia="宋体" w:cs="宋体"/>
                <w:spacing w:val="-20"/>
                <w:sz w:val="20"/>
                <w:szCs w:val="20"/>
              </w:rPr>
              <w:t>价格分采用低价优先法计算，即满足</w:t>
            </w:r>
            <w:r>
              <w:rPr>
                <w:rFonts w:ascii="宋体" w:hAnsi="宋体" w:eastAsia="宋体" w:cs="宋体"/>
                <w:sz w:val="20"/>
                <w:szCs w:val="20"/>
              </w:rPr>
              <w:t xml:space="preserve">  </w:t>
            </w:r>
            <w:r>
              <w:rPr>
                <w:rFonts w:ascii="宋体" w:hAnsi="宋体" w:eastAsia="宋体" w:cs="宋体"/>
                <w:spacing w:val="-16"/>
                <w:w w:val="98"/>
                <w:sz w:val="20"/>
                <w:szCs w:val="20"/>
              </w:rPr>
              <w:t>磋商文件要求且评标报价最低的评标</w:t>
            </w:r>
            <w:r>
              <w:rPr>
                <w:rFonts w:ascii="宋体" w:hAnsi="宋体" w:eastAsia="宋体" w:cs="宋体"/>
                <w:spacing w:val="1"/>
                <w:sz w:val="20"/>
                <w:szCs w:val="20"/>
              </w:rPr>
              <w:t xml:space="preserve">  </w:t>
            </w:r>
            <w:r>
              <w:rPr>
                <w:rFonts w:ascii="宋体" w:hAnsi="宋体" w:eastAsia="宋体" w:cs="宋体"/>
                <w:spacing w:val="-20"/>
                <w:w w:val="97"/>
                <w:sz w:val="20"/>
                <w:szCs w:val="20"/>
              </w:rPr>
              <w:t>报价为评标基准价，其价格分为满分。</w:t>
            </w:r>
            <w:r>
              <w:rPr>
                <w:rFonts w:ascii="宋体" w:hAnsi="宋体" w:eastAsia="宋体" w:cs="宋体"/>
                <w:spacing w:val="11"/>
                <w:sz w:val="20"/>
                <w:szCs w:val="20"/>
              </w:rPr>
              <w:t xml:space="preserve"> </w:t>
            </w:r>
            <w:r>
              <w:rPr>
                <w:rFonts w:ascii="宋体" w:hAnsi="宋体" w:eastAsia="宋体" w:cs="宋体"/>
                <w:spacing w:val="-20"/>
                <w:sz w:val="20"/>
                <w:szCs w:val="20"/>
              </w:rPr>
              <w:t>其他供应商的价格分统一按照下列公</w:t>
            </w:r>
            <w:r>
              <w:rPr>
                <w:rFonts w:ascii="宋体" w:hAnsi="宋体" w:eastAsia="宋体" w:cs="宋体"/>
                <w:spacing w:val="1"/>
                <w:sz w:val="20"/>
                <w:szCs w:val="20"/>
              </w:rPr>
              <w:t xml:space="preserve">  </w:t>
            </w:r>
            <w:r>
              <w:rPr>
                <w:rFonts w:ascii="宋体" w:hAnsi="宋体" w:eastAsia="宋体" w:cs="宋体"/>
                <w:spacing w:val="-19"/>
                <w:w w:val="98"/>
                <w:sz w:val="20"/>
                <w:szCs w:val="20"/>
              </w:rPr>
              <w:t>式计算：投标报价得分=（评标基准价</w:t>
            </w:r>
            <w:r>
              <w:rPr>
                <w:rFonts w:ascii="宋体" w:hAnsi="宋体" w:eastAsia="宋体" w:cs="宋体"/>
                <w:spacing w:val="4"/>
                <w:sz w:val="20"/>
                <w:szCs w:val="20"/>
              </w:rPr>
              <w:t xml:space="preserve"> </w:t>
            </w:r>
            <w:r>
              <w:rPr>
                <w:rFonts w:ascii="宋体" w:hAnsi="宋体" w:eastAsia="宋体" w:cs="宋体"/>
                <w:spacing w:val="-12"/>
                <w:sz w:val="20"/>
                <w:szCs w:val="20"/>
              </w:rPr>
              <w:t>/</w:t>
            </w:r>
            <w:r>
              <w:rPr>
                <w:rFonts w:hint="eastAsia" w:ascii="宋体" w:hAnsi="宋体" w:eastAsia="宋体" w:cs="宋体"/>
                <w:spacing w:val="-12"/>
                <w:sz w:val="20"/>
                <w:szCs w:val="20"/>
                <w:lang w:val="en-US" w:eastAsia="zh-CN"/>
              </w:rPr>
              <w:t>投</w:t>
            </w:r>
            <w:r>
              <w:rPr>
                <w:rFonts w:ascii="宋体" w:hAnsi="宋体" w:eastAsia="宋体" w:cs="宋体"/>
                <w:spacing w:val="-12"/>
                <w:sz w:val="20"/>
                <w:szCs w:val="20"/>
              </w:rPr>
              <w:t>标报价）×投标报价权重；注：</w:t>
            </w:r>
            <w:r>
              <w:rPr>
                <w:rFonts w:ascii="宋体" w:hAnsi="宋体" w:eastAsia="宋体" w:cs="宋体"/>
                <w:spacing w:val="11"/>
                <w:sz w:val="20"/>
                <w:szCs w:val="20"/>
              </w:rPr>
              <w:t xml:space="preserve"> </w:t>
            </w:r>
            <w:r>
              <w:rPr>
                <w:rFonts w:ascii="宋体" w:hAnsi="宋体" w:eastAsia="宋体" w:cs="宋体"/>
                <w:spacing w:val="-19"/>
                <w:sz w:val="20"/>
                <w:szCs w:val="20"/>
              </w:rPr>
              <w:t>评标报价以供应商的最终报价为准；</w:t>
            </w:r>
            <w:r>
              <w:rPr>
                <w:rFonts w:ascii="宋体" w:hAnsi="宋体" w:eastAsia="宋体" w:cs="宋体"/>
                <w:spacing w:val="8"/>
                <w:sz w:val="20"/>
                <w:szCs w:val="20"/>
              </w:rPr>
              <w:t xml:space="preserve"> </w:t>
            </w:r>
            <w:r>
              <w:rPr>
                <w:rFonts w:ascii="宋体" w:hAnsi="宋体" w:eastAsia="宋体" w:cs="宋体"/>
                <w:spacing w:val="-20"/>
                <w:sz w:val="20"/>
                <w:szCs w:val="20"/>
              </w:rPr>
              <w:t>评标委员会认为供应商的报价明显低</w:t>
            </w:r>
            <w:r>
              <w:rPr>
                <w:rFonts w:ascii="宋体" w:hAnsi="宋体" w:eastAsia="宋体" w:cs="宋体"/>
                <w:spacing w:val="1"/>
                <w:sz w:val="20"/>
                <w:szCs w:val="20"/>
              </w:rPr>
              <w:t xml:space="preserve">  </w:t>
            </w:r>
            <w:r>
              <w:rPr>
                <w:rFonts w:ascii="宋体" w:hAnsi="宋体" w:eastAsia="宋体" w:cs="宋体"/>
                <w:spacing w:val="-19"/>
                <w:sz w:val="20"/>
                <w:szCs w:val="20"/>
              </w:rPr>
              <w:t>于其他通过符合性审查供应商的报</w:t>
            </w:r>
          </w:p>
          <w:p w14:paraId="55F81AF0">
            <w:pPr>
              <w:spacing w:before="33" w:line="425" w:lineRule="auto"/>
              <w:ind w:left="115" w:right="107"/>
              <w:rPr>
                <w:rFonts w:ascii="宋体" w:hAnsi="宋体" w:eastAsia="宋体" w:cs="宋体"/>
                <w:sz w:val="20"/>
                <w:szCs w:val="20"/>
              </w:rPr>
            </w:pPr>
            <w:r>
              <w:rPr>
                <w:rFonts w:ascii="宋体" w:hAnsi="宋体" w:eastAsia="宋体" w:cs="宋体"/>
                <w:spacing w:val="-20"/>
                <w:sz w:val="20"/>
                <w:szCs w:val="20"/>
              </w:rPr>
              <w:t>价，有可能影响质量或不能诚信履约</w:t>
            </w:r>
            <w:r>
              <w:rPr>
                <w:rFonts w:ascii="宋体" w:hAnsi="宋体" w:eastAsia="宋体" w:cs="宋体"/>
                <w:sz w:val="20"/>
                <w:szCs w:val="20"/>
              </w:rPr>
              <w:t xml:space="preserve"> </w:t>
            </w:r>
            <w:r>
              <w:rPr>
                <w:rFonts w:ascii="宋体" w:hAnsi="宋体" w:eastAsia="宋体" w:cs="宋体"/>
                <w:spacing w:val="-20"/>
                <w:sz w:val="20"/>
                <w:szCs w:val="20"/>
              </w:rPr>
              <w:t>的，应当要求其在评标现场合理的时</w:t>
            </w:r>
            <w:r>
              <w:rPr>
                <w:rFonts w:ascii="宋体" w:hAnsi="宋体" w:eastAsia="宋体" w:cs="宋体"/>
                <w:sz w:val="20"/>
                <w:szCs w:val="20"/>
              </w:rPr>
              <w:t xml:space="preserve"> </w:t>
            </w:r>
            <w:r>
              <w:rPr>
                <w:rFonts w:ascii="宋体" w:hAnsi="宋体" w:eastAsia="宋体" w:cs="宋体"/>
                <w:spacing w:val="-20"/>
                <w:sz w:val="20"/>
                <w:szCs w:val="20"/>
              </w:rPr>
              <w:t>间内提供书面说明，必要时提供相关</w:t>
            </w:r>
            <w:r>
              <w:rPr>
                <w:rFonts w:ascii="宋体" w:hAnsi="宋体" w:eastAsia="宋体" w:cs="宋体"/>
                <w:sz w:val="20"/>
                <w:szCs w:val="20"/>
              </w:rPr>
              <w:t xml:space="preserve"> </w:t>
            </w:r>
            <w:r>
              <w:rPr>
                <w:rFonts w:ascii="宋体" w:hAnsi="宋体" w:eastAsia="宋体" w:cs="宋体"/>
                <w:spacing w:val="-20"/>
                <w:sz w:val="20"/>
                <w:szCs w:val="20"/>
              </w:rPr>
              <w:t>证明材料，供应商不能证明其报价合</w:t>
            </w:r>
            <w:r>
              <w:rPr>
                <w:rFonts w:ascii="宋体" w:hAnsi="宋体" w:eastAsia="宋体" w:cs="宋体"/>
                <w:sz w:val="20"/>
                <w:szCs w:val="20"/>
              </w:rPr>
              <w:t xml:space="preserve"> </w:t>
            </w:r>
            <w:r>
              <w:rPr>
                <w:rFonts w:ascii="宋体" w:hAnsi="宋体" w:eastAsia="宋体" w:cs="宋体"/>
                <w:spacing w:val="-19"/>
                <w:w w:val="99"/>
                <w:sz w:val="20"/>
                <w:szCs w:val="20"/>
              </w:rPr>
              <w:t>理时，评标委员会应将其作为无效投</w:t>
            </w:r>
            <w:r>
              <w:rPr>
                <w:rFonts w:ascii="宋体" w:hAnsi="宋体" w:eastAsia="宋体" w:cs="宋体"/>
                <w:spacing w:val="16"/>
                <w:sz w:val="20"/>
                <w:szCs w:val="20"/>
              </w:rPr>
              <w:t xml:space="preserve"> </w:t>
            </w:r>
            <w:r>
              <w:rPr>
                <w:rFonts w:ascii="宋体" w:hAnsi="宋体" w:eastAsia="宋体" w:cs="宋体"/>
                <w:spacing w:val="-19"/>
                <w:w w:val="99"/>
                <w:sz w:val="20"/>
                <w:szCs w:val="20"/>
              </w:rPr>
              <w:t>标处理。最后报价未超过采购预算的</w:t>
            </w:r>
            <w:r>
              <w:rPr>
                <w:rFonts w:ascii="宋体" w:hAnsi="宋体" w:eastAsia="宋体" w:cs="宋体"/>
                <w:spacing w:val="16"/>
                <w:sz w:val="20"/>
                <w:szCs w:val="20"/>
              </w:rPr>
              <w:t xml:space="preserve"> </w:t>
            </w:r>
            <w:r>
              <w:rPr>
                <w:rFonts w:ascii="宋体" w:hAnsi="宋体" w:eastAsia="宋体" w:cs="宋体"/>
                <w:spacing w:val="-19"/>
                <w:sz w:val="20"/>
                <w:szCs w:val="20"/>
              </w:rPr>
              <w:t>供应商不足3</w:t>
            </w:r>
            <w:r>
              <w:rPr>
                <w:rFonts w:ascii="宋体" w:hAnsi="宋体" w:eastAsia="宋体" w:cs="宋体"/>
                <w:spacing w:val="-48"/>
                <w:sz w:val="20"/>
                <w:szCs w:val="20"/>
              </w:rPr>
              <w:t xml:space="preserve"> </w:t>
            </w:r>
            <w:r>
              <w:rPr>
                <w:rFonts w:ascii="宋体" w:hAnsi="宋体" w:eastAsia="宋体" w:cs="宋体"/>
                <w:spacing w:val="-19"/>
                <w:sz w:val="20"/>
                <w:szCs w:val="20"/>
              </w:rPr>
              <w:t>家的，应按废标处理。</w:t>
            </w:r>
          </w:p>
        </w:tc>
      </w:tr>
      <w:tr w14:paraId="354E8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111" w:type="dxa"/>
            <w:vAlign w:val="top"/>
          </w:tcPr>
          <w:p w14:paraId="445134DE">
            <w:pPr>
              <w:spacing w:line="285" w:lineRule="auto"/>
              <w:rPr>
                <w:rFonts w:ascii="Arial"/>
                <w:sz w:val="21"/>
              </w:rPr>
            </w:pPr>
          </w:p>
          <w:p w14:paraId="7887A688">
            <w:pPr>
              <w:spacing w:line="286" w:lineRule="auto"/>
              <w:rPr>
                <w:rFonts w:ascii="Arial"/>
                <w:sz w:val="21"/>
              </w:rPr>
            </w:pPr>
          </w:p>
          <w:p w14:paraId="6B8177BE">
            <w:pPr>
              <w:spacing w:line="286" w:lineRule="auto"/>
              <w:rPr>
                <w:rFonts w:ascii="Arial"/>
                <w:sz w:val="21"/>
              </w:rPr>
            </w:pPr>
          </w:p>
          <w:p w14:paraId="1D0A75F0">
            <w:pPr>
              <w:spacing w:before="65" w:line="417" w:lineRule="auto"/>
              <w:ind w:left="293" w:right="167" w:hanging="90"/>
              <w:rPr>
                <w:rFonts w:ascii="宋体" w:hAnsi="宋体" w:eastAsia="宋体" w:cs="宋体"/>
                <w:sz w:val="20"/>
                <w:szCs w:val="20"/>
              </w:rPr>
            </w:pPr>
            <w:r>
              <w:rPr>
                <w:rFonts w:ascii="宋体" w:hAnsi="宋体" w:eastAsia="宋体" w:cs="宋体"/>
                <w:spacing w:val="-17"/>
                <w:sz w:val="20"/>
                <w:szCs w:val="20"/>
              </w:rPr>
              <w:t>技术标评</w:t>
            </w:r>
            <w:r>
              <w:rPr>
                <w:rFonts w:ascii="宋体" w:hAnsi="宋体" w:eastAsia="宋体" w:cs="宋体"/>
                <w:spacing w:val="2"/>
                <w:sz w:val="20"/>
                <w:szCs w:val="20"/>
              </w:rPr>
              <w:t xml:space="preserve"> </w:t>
            </w:r>
            <w:r>
              <w:rPr>
                <w:rFonts w:ascii="宋体" w:hAnsi="宋体" w:eastAsia="宋体" w:cs="宋体"/>
                <w:spacing w:val="-9"/>
                <w:sz w:val="20"/>
                <w:szCs w:val="20"/>
              </w:rPr>
              <w:t>分参数</w:t>
            </w:r>
          </w:p>
        </w:tc>
        <w:tc>
          <w:tcPr>
            <w:tcW w:w="1076" w:type="dxa"/>
            <w:vAlign w:val="top"/>
          </w:tcPr>
          <w:p w14:paraId="42F6D6F9">
            <w:pPr>
              <w:spacing w:line="280" w:lineRule="auto"/>
              <w:rPr>
                <w:rFonts w:ascii="Arial"/>
                <w:sz w:val="21"/>
              </w:rPr>
            </w:pPr>
          </w:p>
          <w:p w14:paraId="0A13A884">
            <w:pPr>
              <w:spacing w:line="280" w:lineRule="auto"/>
              <w:rPr>
                <w:rFonts w:ascii="Arial"/>
                <w:sz w:val="21"/>
              </w:rPr>
            </w:pPr>
          </w:p>
          <w:p w14:paraId="7B9682F7">
            <w:pPr>
              <w:spacing w:line="280" w:lineRule="auto"/>
              <w:rPr>
                <w:rFonts w:ascii="Arial"/>
                <w:sz w:val="21"/>
              </w:rPr>
            </w:pPr>
          </w:p>
          <w:p w14:paraId="76B029E0">
            <w:pPr>
              <w:spacing w:line="281" w:lineRule="auto"/>
              <w:rPr>
                <w:rFonts w:ascii="Arial"/>
                <w:sz w:val="21"/>
              </w:rPr>
            </w:pPr>
          </w:p>
          <w:p w14:paraId="159A5519">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2C01C670">
            <w:pPr>
              <w:spacing w:line="280" w:lineRule="auto"/>
              <w:rPr>
                <w:rFonts w:ascii="Arial"/>
                <w:sz w:val="21"/>
              </w:rPr>
            </w:pPr>
          </w:p>
          <w:p w14:paraId="1FC6C383">
            <w:pPr>
              <w:spacing w:line="280" w:lineRule="auto"/>
              <w:rPr>
                <w:rFonts w:ascii="Arial"/>
                <w:sz w:val="21"/>
              </w:rPr>
            </w:pPr>
          </w:p>
          <w:p w14:paraId="3F218508">
            <w:pPr>
              <w:spacing w:line="280" w:lineRule="auto"/>
              <w:rPr>
                <w:rFonts w:ascii="Arial"/>
                <w:sz w:val="21"/>
              </w:rPr>
            </w:pPr>
          </w:p>
          <w:p w14:paraId="71FE997D">
            <w:pPr>
              <w:spacing w:line="281" w:lineRule="auto"/>
              <w:rPr>
                <w:rFonts w:ascii="Arial"/>
                <w:sz w:val="21"/>
              </w:rPr>
            </w:pPr>
          </w:p>
          <w:p w14:paraId="0DFB7FA8">
            <w:pPr>
              <w:spacing w:before="65" w:line="189" w:lineRule="auto"/>
              <w:ind w:left="511"/>
              <w:rPr>
                <w:rFonts w:ascii="宋体" w:hAnsi="宋体" w:eastAsia="宋体" w:cs="宋体"/>
                <w:sz w:val="20"/>
                <w:szCs w:val="20"/>
              </w:rPr>
            </w:pPr>
            <w:r>
              <w:rPr>
                <w:rFonts w:ascii="宋体" w:hAnsi="宋体" w:eastAsia="宋体" w:cs="宋体"/>
                <w:spacing w:val="-5"/>
                <w:sz w:val="20"/>
                <w:szCs w:val="20"/>
              </w:rPr>
              <w:t>5.0</w:t>
            </w:r>
          </w:p>
        </w:tc>
        <w:tc>
          <w:tcPr>
            <w:tcW w:w="2885" w:type="dxa"/>
            <w:vAlign w:val="top"/>
          </w:tcPr>
          <w:p w14:paraId="5697595E">
            <w:pPr>
              <w:spacing w:line="272" w:lineRule="auto"/>
              <w:rPr>
                <w:rFonts w:ascii="Arial"/>
                <w:sz w:val="21"/>
              </w:rPr>
            </w:pPr>
          </w:p>
          <w:p w14:paraId="36BD80F4">
            <w:pPr>
              <w:spacing w:line="272" w:lineRule="auto"/>
              <w:rPr>
                <w:rFonts w:ascii="Arial"/>
                <w:sz w:val="21"/>
              </w:rPr>
            </w:pPr>
          </w:p>
          <w:p w14:paraId="082ECD41">
            <w:pPr>
              <w:spacing w:line="272" w:lineRule="auto"/>
              <w:rPr>
                <w:rFonts w:ascii="Arial"/>
                <w:sz w:val="21"/>
              </w:rPr>
            </w:pPr>
          </w:p>
          <w:p w14:paraId="0F8FBF0F">
            <w:pPr>
              <w:spacing w:line="272" w:lineRule="auto"/>
              <w:rPr>
                <w:rFonts w:ascii="Arial"/>
                <w:sz w:val="21"/>
              </w:rPr>
            </w:pPr>
          </w:p>
          <w:p w14:paraId="12578AFC">
            <w:pPr>
              <w:spacing w:before="65" w:line="227" w:lineRule="auto"/>
              <w:ind w:left="916"/>
              <w:rPr>
                <w:rFonts w:ascii="宋体" w:hAnsi="宋体" w:eastAsia="宋体" w:cs="宋体"/>
                <w:sz w:val="20"/>
                <w:szCs w:val="20"/>
              </w:rPr>
            </w:pPr>
            <w:r>
              <w:rPr>
                <w:rFonts w:ascii="宋体" w:hAnsi="宋体" w:eastAsia="宋体" w:cs="宋体"/>
                <w:spacing w:val="-15"/>
                <w:sz w:val="20"/>
                <w:szCs w:val="20"/>
              </w:rPr>
              <w:t>项目管理机构</w:t>
            </w:r>
          </w:p>
        </w:tc>
        <w:tc>
          <w:tcPr>
            <w:tcW w:w="3110" w:type="dxa"/>
            <w:vAlign w:val="top"/>
          </w:tcPr>
          <w:p w14:paraId="768D6EBC">
            <w:pPr>
              <w:spacing w:before="229" w:line="420" w:lineRule="auto"/>
              <w:ind w:left="117" w:right="36" w:hanging="2"/>
              <w:jc w:val="both"/>
              <w:rPr>
                <w:rFonts w:ascii="宋体" w:hAnsi="宋体" w:eastAsia="宋体" w:cs="宋体"/>
                <w:sz w:val="20"/>
                <w:szCs w:val="20"/>
              </w:rPr>
            </w:pPr>
            <w:r>
              <w:rPr>
                <w:rFonts w:ascii="宋体" w:hAnsi="宋体" w:eastAsia="宋体" w:cs="宋体"/>
                <w:spacing w:val="-20"/>
                <w:sz w:val="20"/>
                <w:szCs w:val="20"/>
              </w:rPr>
              <w:t>拟派本项目的技术人员具有相关专业</w:t>
            </w:r>
            <w:r>
              <w:rPr>
                <w:rFonts w:ascii="宋体" w:hAnsi="宋体" w:eastAsia="宋体" w:cs="宋体"/>
                <w:sz w:val="20"/>
                <w:szCs w:val="20"/>
              </w:rPr>
              <w:t xml:space="preserve"> </w:t>
            </w:r>
            <w:r>
              <w:rPr>
                <w:rFonts w:ascii="宋体" w:hAnsi="宋体" w:eastAsia="宋体" w:cs="宋体"/>
                <w:spacing w:val="-22"/>
                <w:sz w:val="20"/>
                <w:szCs w:val="20"/>
              </w:rPr>
              <w:t>中级职称的，每提供一个的得2.5</w:t>
            </w:r>
            <w:r>
              <w:rPr>
                <w:rFonts w:ascii="宋体" w:hAnsi="宋体" w:eastAsia="宋体" w:cs="宋体"/>
                <w:spacing w:val="-55"/>
                <w:sz w:val="20"/>
                <w:szCs w:val="20"/>
              </w:rPr>
              <w:t xml:space="preserve"> </w:t>
            </w:r>
            <w:r>
              <w:rPr>
                <w:rFonts w:ascii="宋体" w:hAnsi="宋体" w:eastAsia="宋体" w:cs="宋体"/>
                <w:spacing w:val="-22"/>
                <w:sz w:val="20"/>
                <w:szCs w:val="20"/>
              </w:rPr>
              <w:t>分，</w:t>
            </w:r>
            <w:r>
              <w:rPr>
                <w:rFonts w:ascii="宋体" w:hAnsi="宋体" w:eastAsia="宋体" w:cs="宋体"/>
                <w:sz w:val="20"/>
                <w:szCs w:val="20"/>
              </w:rPr>
              <w:t xml:space="preserve"> </w:t>
            </w:r>
            <w:r>
              <w:rPr>
                <w:rFonts w:ascii="宋体" w:hAnsi="宋体" w:eastAsia="宋体" w:cs="宋体"/>
                <w:spacing w:val="-5"/>
                <w:sz w:val="20"/>
                <w:szCs w:val="20"/>
              </w:rPr>
              <w:t>最高得5</w:t>
            </w:r>
            <w:r>
              <w:rPr>
                <w:rFonts w:ascii="宋体" w:hAnsi="宋体" w:eastAsia="宋体" w:cs="宋体"/>
                <w:spacing w:val="-56"/>
                <w:sz w:val="20"/>
                <w:szCs w:val="20"/>
              </w:rPr>
              <w:t xml:space="preserve"> </w:t>
            </w:r>
            <w:r>
              <w:rPr>
                <w:rFonts w:ascii="宋体" w:hAnsi="宋体" w:eastAsia="宋体" w:cs="宋体"/>
                <w:spacing w:val="-5"/>
                <w:sz w:val="20"/>
                <w:szCs w:val="20"/>
              </w:rPr>
              <w:t>分。</w:t>
            </w:r>
          </w:p>
          <w:p w14:paraId="147D128C">
            <w:pPr>
              <w:spacing w:before="34" w:line="411" w:lineRule="auto"/>
              <w:ind w:left="117" w:right="107" w:hanging="2"/>
              <w:rPr>
                <w:rFonts w:ascii="宋体" w:hAnsi="宋体" w:eastAsia="宋体" w:cs="宋体"/>
                <w:sz w:val="20"/>
                <w:szCs w:val="20"/>
              </w:rPr>
            </w:pPr>
            <w:r>
              <w:rPr>
                <w:rFonts w:ascii="宋体" w:hAnsi="宋体" w:eastAsia="宋体" w:cs="宋体"/>
                <w:spacing w:val="-20"/>
                <w:sz w:val="20"/>
                <w:szCs w:val="20"/>
              </w:rPr>
              <w:t>注：响应文件中须附资格证书原件的</w:t>
            </w:r>
            <w:r>
              <w:rPr>
                <w:rFonts w:ascii="宋体" w:hAnsi="宋体" w:eastAsia="宋体" w:cs="宋体"/>
                <w:sz w:val="20"/>
                <w:szCs w:val="20"/>
              </w:rPr>
              <w:t xml:space="preserve"> </w:t>
            </w:r>
            <w:r>
              <w:rPr>
                <w:rFonts w:ascii="宋体" w:hAnsi="宋体" w:eastAsia="宋体" w:cs="宋体"/>
                <w:spacing w:val="-18"/>
                <w:sz w:val="20"/>
                <w:szCs w:val="20"/>
              </w:rPr>
              <w:t>扫描件，否则不得分。</w:t>
            </w:r>
          </w:p>
        </w:tc>
      </w:tr>
      <w:tr w14:paraId="50F8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5" w:hRule="atLeast"/>
        </w:trPr>
        <w:tc>
          <w:tcPr>
            <w:tcW w:w="1111" w:type="dxa"/>
            <w:vAlign w:val="top"/>
          </w:tcPr>
          <w:p w14:paraId="60182386">
            <w:pPr>
              <w:spacing w:line="272" w:lineRule="auto"/>
              <w:rPr>
                <w:rFonts w:ascii="Arial"/>
                <w:sz w:val="21"/>
              </w:rPr>
            </w:pPr>
          </w:p>
          <w:p w14:paraId="4864588A">
            <w:pPr>
              <w:spacing w:line="273" w:lineRule="auto"/>
              <w:rPr>
                <w:rFonts w:ascii="Arial"/>
                <w:sz w:val="21"/>
              </w:rPr>
            </w:pPr>
          </w:p>
          <w:p w14:paraId="1C3346E8">
            <w:pPr>
              <w:spacing w:line="273" w:lineRule="auto"/>
              <w:rPr>
                <w:rFonts w:ascii="Arial"/>
                <w:sz w:val="21"/>
              </w:rPr>
            </w:pPr>
          </w:p>
          <w:p w14:paraId="7B845804">
            <w:pPr>
              <w:spacing w:line="273" w:lineRule="auto"/>
              <w:rPr>
                <w:rFonts w:ascii="Arial"/>
                <w:sz w:val="21"/>
              </w:rPr>
            </w:pPr>
          </w:p>
          <w:p w14:paraId="13211A8A">
            <w:pPr>
              <w:spacing w:before="65" w:line="415" w:lineRule="auto"/>
              <w:ind w:left="293" w:right="167" w:hanging="88"/>
              <w:rPr>
                <w:rFonts w:ascii="宋体" w:hAnsi="宋体" w:eastAsia="宋体" w:cs="宋体"/>
                <w:sz w:val="20"/>
                <w:szCs w:val="20"/>
              </w:rPr>
            </w:pPr>
            <w:r>
              <w:rPr>
                <w:rFonts w:ascii="宋体" w:hAnsi="宋体" w:eastAsia="宋体" w:cs="宋体"/>
                <w:spacing w:val="-16"/>
                <w:w w:val="99"/>
                <w:sz w:val="20"/>
                <w:szCs w:val="20"/>
              </w:rPr>
              <w:t>综合标评</w:t>
            </w:r>
            <w:r>
              <w:rPr>
                <w:rFonts w:ascii="宋体" w:hAnsi="宋体" w:eastAsia="宋体" w:cs="宋体"/>
                <w:spacing w:val="4"/>
                <w:sz w:val="20"/>
                <w:szCs w:val="20"/>
              </w:rPr>
              <w:t xml:space="preserve"> </w:t>
            </w:r>
            <w:r>
              <w:rPr>
                <w:rFonts w:ascii="宋体" w:hAnsi="宋体" w:eastAsia="宋体" w:cs="宋体"/>
                <w:spacing w:val="-9"/>
                <w:sz w:val="20"/>
                <w:szCs w:val="20"/>
              </w:rPr>
              <w:t>分参数</w:t>
            </w:r>
          </w:p>
        </w:tc>
        <w:tc>
          <w:tcPr>
            <w:tcW w:w="1076" w:type="dxa"/>
            <w:vAlign w:val="top"/>
          </w:tcPr>
          <w:p w14:paraId="0CA4F2B3">
            <w:pPr>
              <w:spacing w:line="271" w:lineRule="auto"/>
              <w:rPr>
                <w:rFonts w:ascii="Arial"/>
                <w:sz w:val="21"/>
              </w:rPr>
            </w:pPr>
          </w:p>
          <w:p w14:paraId="6BB5F7FC">
            <w:pPr>
              <w:spacing w:line="271" w:lineRule="auto"/>
              <w:rPr>
                <w:rFonts w:ascii="Arial"/>
                <w:sz w:val="21"/>
              </w:rPr>
            </w:pPr>
          </w:p>
          <w:p w14:paraId="4145F91A">
            <w:pPr>
              <w:spacing w:line="271" w:lineRule="auto"/>
              <w:rPr>
                <w:rFonts w:ascii="Arial"/>
                <w:sz w:val="21"/>
              </w:rPr>
            </w:pPr>
          </w:p>
          <w:p w14:paraId="21971953">
            <w:pPr>
              <w:spacing w:line="271" w:lineRule="auto"/>
              <w:rPr>
                <w:rFonts w:ascii="Arial"/>
                <w:sz w:val="21"/>
              </w:rPr>
            </w:pPr>
          </w:p>
          <w:p w14:paraId="735FA53F">
            <w:pPr>
              <w:spacing w:line="271" w:lineRule="auto"/>
              <w:rPr>
                <w:rFonts w:ascii="Arial"/>
                <w:sz w:val="21"/>
              </w:rPr>
            </w:pPr>
          </w:p>
          <w:p w14:paraId="407B0F46">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1630E9E8">
            <w:pPr>
              <w:spacing w:line="271" w:lineRule="auto"/>
              <w:rPr>
                <w:rFonts w:ascii="Arial"/>
                <w:sz w:val="21"/>
              </w:rPr>
            </w:pPr>
          </w:p>
          <w:p w14:paraId="4EFF6097">
            <w:pPr>
              <w:spacing w:line="271" w:lineRule="auto"/>
              <w:rPr>
                <w:rFonts w:ascii="Arial"/>
                <w:sz w:val="21"/>
              </w:rPr>
            </w:pPr>
          </w:p>
          <w:p w14:paraId="53753F37">
            <w:pPr>
              <w:spacing w:line="271" w:lineRule="auto"/>
              <w:rPr>
                <w:rFonts w:ascii="Arial"/>
                <w:sz w:val="21"/>
              </w:rPr>
            </w:pPr>
          </w:p>
          <w:p w14:paraId="270AF496">
            <w:pPr>
              <w:spacing w:line="271" w:lineRule="auto"/>
              <w:rPr>
                <w:rFonts w:ascii="Arial"/>
                <w:sz w:val="21"/>
              </w:rPr>
            </w:pPr>
          </w:p>
          <w:p w14:paraId="0B638887">
            <w:pPr>
              <w:spacing w:line="271" w:lineRule="auto"/>
              <w:rPr>
                <w:rFonts w:ascii="Arial"/>
                <w:sz w:val="21"/>
              </w:rPr>
            </w:pPr>
          </w:p>
          <w:p w14:paraId="706CF110">
            <w:pPr>
              <w:spacing w:before="65" w:line="189" w:lineRule="auto"/>
              <w:ind w:left="507"/>
              <w:rPr>
                <w:rFonts w:ascii="宋体" w:hAnsi="宋体" w:eastAsia="宋体" w:cs="宋体"/>
                <w:sz w:val="20"/>
                <w:szCs w:val="20"/>
              </w:rPr>
            </w:pPr>
            <w:r>
              <w:rPr>
                <w:rFonts w:ascii="宋体" w:hAnsi="宋体" w:eastAsia="宋体" w:cs="宋体"/>
                <w:spacing w:val="-4"/>
                <w:sz w:val="20"/>
                <w:szCs w:val="20"/>
              </w:rPr>
              <w:t>8.0</w:t>
            </w:r>
          </w:p>
        </w:tc>
        <w:tc>
          <w:tcPr>
            <w:tcW w:w="2885" w:type="dxa"/>
            <w:vAlign w:val="top"/>
          </w:tcPr>
          <w:p w14:paraId="266027D9">
            <w:pPr>
              <w:spacing w:line="264" w:lineRule="auto"/>
              <w:rPr>
                <w:rFonts w:ascii="Arial"/>
                <w:sz w:val="21"/>
              </w:rPr>
            </w:pPr>
          </w:p>
          <w:p w14:paraId="1A7D798A">
            <w:pPr>
              <w:spacing w:line="264" w:lineRule="auto"/>
              <w:rPr>
                <w:rFonts w:ascii="Arial"/>
                <w:sz w:val="21"/>
              </w:rPr>
            </w:pPr>
          </w:p>
          <w:p w14:paraId="3BCA0453">
            <w:pPr>
              <w:spacing w:line="264" w:lineRule="auto"/>
              <w:rPr>
                <w:rFonts w:ascii="Arial"/>
                <w:sz w:val="21"/>
              </w:rPr>
            </w:pPr>
          </w:p>
          <w:p w14:paraId="6F568F0E">
            <w:pPr>
              <w:spacing w:line="265" w:lineRule="auto"/>
              <w:rPr>
                <w:rFonts w:ascii="Arial"/>
                <w:sz w:val="21"/>
              </w:rPr>
            </w:pPr>
          </w:p>
          <w:p w14:paraId="2844200A">
            <w:pPr>
              <w:spacing w:line="265" w:lineRule="auto"/>
              <w:rPr>
                <w:rFonts w:ascii="Arial"/>
                <w:sz w:val="21"/>
              </w:rPr>
            </w:pPr>
          </w:p>
          <w:p w14:paraId="24B5D697">
            <w:pPr>
              <w:spacing w:before="65" w:line="227" w:lineRule="auto"/>
              <w:ind w:left="472"/>
              <w:rPr>
                <w:rFonts w:ascii="宋体" w:hAnsi="宋体" w:eastAsia="宋体" w:cs="宋体"/>
                <w:sz w:val="20"/>
                <w:szCs w:val="20"/>
              </w:rPr>
            </w:pPr>
            <w:r>
              <w:rPr>
                <w:rFonts w:ascii="宋体" w:hAnsi="宋体" w:eastAsia="宋体" w:cs="宋体"/>
                <w:spacing w:val="-17"/>
                <w:w w:val="99"/>
                <w:sz w:val="20"/>
                <w:szCs w:val="20"/>
              </w:rPr>
              <w:t>总体施工组织布置及规划</w:t>
            </w:r>
          </w:p>
        </w:tc>
        <w:tc>
          <w:tcPr>
            <w:tcW w:w="3110" w:type="dxa"/>
            <w:vAlign w:val="top"/>
          </w:tcPr>
          <w:p w14:paraId="76341900">
            <w:pPr>
              <w:spacing w:before="229" w:line="424" w:lineRule="auto"/>
              <w:ind w:left="115" w:right="107" w:firstLine="5"/>
              <w:jc w:val="both"/>
              <w:rPr>
                <w:rFonts w:ascii="宋体" w:hAnsi="宋体" w:eastAsia="宋体" w:cs="宋体"/>
                <w:sz w:val="20"/>
                <w:szCs w:val="20"/>
              </w:rPr>
            </w:pPr>
            <w:r>
              <w:rPr>
                <w:rFonts w:ascii="宋体" w:hAnsi="宋体" w:eastAsia="宋体" w:cs="宋体"/>
                <w:spacing w:val="-17"/>
                <w:w w:val="98"/>
                <w:sz w:val="20"/>
                <w:szCs w:val="20"/>
              </w:rPr>
              <w:t>总体施工组织布置及规划（含工程特</w:t>
            </w:r>
            <w:r>
              <w:rPr>
                <w:rFonts w:ascii="宋体" w:hAnsi="宋体" w:eastAsia="宋体" w:cs="宋体"/>
                <w:spacing w:val="10"/>
                <w:sz w:val="20"/>
                <w:szCs w:val="20"/>
              </w:rPr>
              <w:t xml:space="preserve"> </w:t>
            </w:r>
            <w:r>
              <w:rPr>
                <w:rFonts w:ascii="宋体" w:hAnsi="宋体" w:eastAsia="宋体" w:cs="宋体"/>
                <w:spacing w:val="-20"/>
                <w:sz w:val="20"/>
                <w:szCs w:val="20"/>
              </w:rPr>
              <w:t>点、施工重点与难点、绿色施工、拟</w:t>
            </w:r>
            <w:r>
              <w:rPr>
                <w:rFonts w:ascii="宋体" w:hAnsi="宋体" w:eastAsia="宋体" w:cs="宋体"/>
                <w:sz w:val="20"/>
                <w:szCs w:val="20"/>
              </w:rPr>
              <w:t xml:space="preserve"> </w:t>
            </w:r>
            <w:r>
              <w:rPr>
                <w:rFonts w:ascii="宋体" w:hAnsi="宋体" w:eastAsia="宋体" w:cs="宋体"/>
                <w:spacing w:val="-16"/>
                <w:w w:val="98"/>
                <w:sz w:val="20"/>
                <w:szCs w:val="20"/>
              </w:rPr>
              <w:t>投入资源配备计划及创新应用实施方</w:t>
            </w:r>
            <w:r>
              <w:rPr>
                <w:rFonts w:ascii="宋体" w:hAnsi="宋体" w:eastAsia="宋体" w:cs="宋体"/>
                <w:sz w:val="20"/>
                <w:szCs w:val="20"/>
              </w:rPr>
              <w:t xml:space="preserve"> </w:t>
            </w:r>
            <w:r>
              <w:rPr>
                <w:rFonts w:ascii="宋体" w:hAnsi="宋体" w:eastAsia="宋体" w:cs="宋体"/>
                <w:spacing w:val="-20"/>
                <w:sz w:val="20"/>
                <w:szCs w:val="20"/>
              </w:rPr>
              <w:t>案工）总体布置有针对性、合理，能</w:t>
            </w:r>
            <w:r>
              <w:rPr>
                <w:rFonts w:ascii="宋体" w:hAnsi="宋体" w:eastAsia="宋体" w:cs="宋体"/>
                <w:sz w:val="20"/>
                <w:szCs w:val="20"/>
              </w:rPr>
              <w:t xml:space="preserve"> </w:t>
            </w:r>
            <w:r>
              <w:rPr>
                <w:rFonts w:ascii="宋体" w:hAnsi="宋体" w:eastAsia="宋体" w:cs="宋体"/>
                <w:spacing w:val="-20"/>
                <w:sz w:val="20"/>
                <w:szCs w:val="20"/>
              </w:rPr>
              <w:t>满足施工需要，符合安全、文明施工</w:t>
            </w:r>
            <w:r>
              <w:rPr>
                <w:rFonts w:ascii="宋体" w:hAnsi="宋体" w:eastAsia="宋体" w:cs="宋体"/>
                <w:sz w:val="20"/>
                <w:szCs w:val="20"/>
              </w:rPr>
              <w:t xml:space="preserve"> </w:t>
            </w:r>
            <w:r>
              <w:rPr>
                <w:rFonts w:ascii="宋体" w:hAnsi="宋体" w:eastAsia="宋体" w:cs="宋体"/>
                <w:spacing w:val="-20"/>
                <w:sz w:val="20"/>
                <w:szCs w:val="20"/>
              </w:rPr>
              <w:t>要求，材料堆放有序，满足安全技术</w:t>
            </w:r>
          </w:p>
        </w:tc>
      </w:tr>
    </w:tbl>
    <w:p w14:paraId="5408B0B5">
      <w:pPr>
        <w:pStyle w:val="3"/>
      </w:pPr>
    </w:p>
    <w:p w14:paraId="5075EC65">
      <w:pPr>
        <w:sectPr>
          <w:footerReference r:id="rId18" w:type="default"/>
          <w:pgSz w:w="11906" w:h="16839"/>
          <w:pgMar w:top="1170" w:right="1136" w:bottom="1168" w:left="1307" w:header="868" w:footer="992" w:gutter="0"/>
          <w:cols w:space="720" w:num="1"/>
        </w:sectPr>
      </w:pPr>
    </w:p>
    <w:p w14:paraId="52400C64">
      <w:pPr>
        <w:spacing w:before="5"/>
      </w:pPr>
    </w:p>
    <w:tbl>
      <w:tblPr>
        <w:tblStyle w:val="14"/>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2B414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5" w:hRule="atLeast"/>
        </w:trPr>
        <w:tc>
          <w:tcPr>
            <w:tcW w:w="1111" w:type="dxa"/>
            <w:vMerge w:val="restart"/>
            <w:tcBorders>
              <w:bottom w:val="nil"/>
            </w:tcBorders>
            <w:vAlign w:val="top"/>
          </w:tcPr>
          <w:p w14:paraId="1B4B530F">
            <w:pPr>
              <w:rPr>
                <w:rFonts w:ascii="Arial"/>
                <w:sz w:val="21"/>
              </w:rPr>
            </w:pPr>
          </w:p>
        </w:tc>
        <w:tc>
          <w:tcPr>
            <w:tcW w:w="1076" w:type="dxa"/>
            <w:vAlign w:val="top"/>
          </w:tcPr>
          <w:p w14:paraId="1F11DEF6">
            <w:pPr>
              <w:rPr>
                <w:rFonts w:ascii="Arial"/>
                <w:sz w:val="21"/>
              </w:rPr>
            </w:pPr>
          </w:p>
        </w:tc>
        <w:tc>
          <w:tcPr>
            <w:tcW w:w="1274" w:type="dxa"/>
            <w:vAlign w:val="top"/>
          </w:tcPr>
          <w:p w14:paraId="10026943">
            <w:pPr>
              <w:rPr>
                <w:rFonts w:ascii="Arial"/>
                <w:sz w:val="21"/>
              </w:rPr>
            </w:pPr>
          </w:p>
        </w:tc>
        <w:tc>
          <w:tcPr>
            <w:tcW w:w="2885" w:type="dxa"/>
            <w:vAlign w:val="top"/>
          </w:tcPr>
          <w:p w14:paraId="53BA915D">
            <w:pPr>
              <w:rPr>
                <w:rFonts w:ascii="Arial"/>
                <w:sz w:val="21"/>
              </w:rPr>
            </w:pPr>
          </w:p>
        </w:tc>
        <w:tc>
          <w:tcPr>
            <w:tcW w:w="3110" w:type="dxa"/>
            <w:vAlign w:val="top"/>
          </w:tcPr>
          <w:p w14:paraId="0608C81E">
            <w:pPr>
              <w:spacing w:before="226" w:line="428" w:lineRule="auto"/>
              <w:ind w:left="115" w:right="102" w:firstLine="1"/>
              <w:rPr>
                <w:rFonts w:ascii="宋体" w:hAnsi="宋体" w:eastAsia="宋体" w:cs="宋体"/>
                <w:sz w:val="20"/>
                <w:szCs w:val="20"/>
              </w:rPr>
            </w:pPr>
            <w:r>
              <w:rPr>
                <w:rFonts w:ascii="宋体" w:hAnsi="宋体" w:eastAsia="宋体" w:cs="宋体"/>
                <w:spacing w:val="-19"/>
                <w:w w:val="99"/>
                <w:sz w:val="20"/>
                <w:szCs w:val="20"/>
              </w:rPr>
              <w:t>规范和施工进度需要，创新应用实施</w:t>
            </w:r>
            <w:r>
              <w:rPr>
                <w:rFonts w:ascii="宋体" w:hAnsi="宋体" w:eastAsia="宋体" w:cs="宋体"/>
                <w:spacing w:val="15"/>
                <w:sz w:val="20"/>
                <w:szCs w:val="20"/>
              </w:rPr>
              <w:t xml:space="preserve"> </w:t>
            </w:r>
            <w:r>
              <w:rPr>
                <w:rFonts w:ascii="宋体" w:hAnsi="宋体" w:eastAsia="宋体" w:cs="宋体"/>
                <w:spacing w:val="-20"/>
                <w:sz w:val="20"/>
                <w:szCs w:val="20"/>
              </w:rPr>
              <w:t>方案符合工程情况，具有针对性、可</w:t>
            </w:r>
            <w:r>
              <w:rPr>
                <w:rFonts w:ascii="宋体" w:hAnsi="宋体" w:eastAsia="宋体" w:cs="宋体"/>
                <w:spacing w:val="1"/>
                <w:sz w:val="20"/>
                <w:szCs w:val="20"/>
              </w:rPr>
              <w:t xml:space="preserve"> </w:t>
            </w:r>
            <w:r>
              <w:rPr>
                <w:rFonts w:ascii="宋体" w:hAnsi="宋体" w:eastAsia="宋体" w:cs="宋体"/>
                <w:spacing w:val="-17"/>
                <w:sz w:val="20"/>
                <w:szCs w:val="20"/>
              </w:rPr>
              <w:t>行性、经济适用性的得8</w:t>
            </w:r>
            <w:r>
              <w:rPr>
                <w:rFonts w:ascii="宋体" w:hAnsi="宋体" w:eastAsia="宋体" w:cs="宋体"/>
                <w:spacing w:val="-42"/>
                <w:sz w:val="20"/>
                <w:szCs w:val="20"/>
              </w:rPr>
              <w:t xml:space="preserve"> </w:t>
            </w:r>
            <w:r>
              <w:rPr>
                <w:rFonts w:ascii="宋体" w:hAnsi="宋体" w:eastAsia="宋体" w:cs="宋体"/>
                <w:spacing w:val="-17"/>
                <w:sz w:val="20"/>
                <w:szCs w:val="20"/>
              </w:rPr>
              <w:t>分；总体施</w:t>
            </w:r>
            <w:r>
              <w:rPr>
                <w:rFonts w:ascii="宋体" w:hAnsi="宋体" w:eastAsia="宋体" w:cs="宋体"/>
                <w:sz w:val="20"/>
                <w:szCs w:val="20"/>
              </w:rPr>
              <w:t xml:space="preserve"> </w:t>
            </w:r>
            <w:r>
              <w:rPr>
                <w:rFonts w:ascii="宋体" w:hAnsi="宋体" w:eastAsia="宋体" w:cs="宋体"/>
                <w:spacing w:val="-20"/>
                <w:sz w:val="20"/>
                <w:szCs w:val="20"/>
              </w:rPr>
              <w:t>工组织布置及规划（含工程特点、施</w:t>
            </w:r>
            <w:r>
              <w:rPr>
                <w:rFonts w:ascii="宋体" w:hAnsi="宋体" w:eastAsia="宋体" w:cs="宋体"/>
                <w:spacing w:val="1"/>
                <w:sz w:val="20"/>
                <w:szCs w:val="20"/>
              </w:rPr>
              <w:t xml:space="preserve"> </w:t>
            </w:r>
            <w:r>
              <w:rPr>
                <w:rFonts w:ascii="宋体" w:hAnsi="宋体" w:eastAsia="宋体" w:cs="宋体"/>
                <w:spacing w:val="-20"/>
                <w:sz w:val="20"/>
                <w:szCs w:val="20"/>
              </w:rPr>
              <w:t>工重点与难点、绿色施工、拟投入资</w:t>
            </w:r>
            <w:r>
              <w:rPr>
                <w:rFonts w:ascii="宋体" w:hAnsi="宋体" w:eastAsia="宋体" w:cs="宋体"/>
                <w:spacing w:val="1"/>
                <w:sz w:val="20"/>
                <w:szCs w:val="20"/>
              </w:rPr>
              <w:t xml:space="preserve"> </w:t>
            </w:r>
            <w:r>
              <w:rPr>
                <w:rFonts w:ascii="宋体" w:hAnsi="宋体" w:eastAsia="宋体" w:cs="宋体"/>
                <w:spacing w:val="-18"/>
                <w:w w:val="99"/>
                <w:sz w:val="20"/>
                <w:szCs w:val="20"/>
              </w:rPr>
              <w:t>源配备计划及创新应用实施方案工）</w:t>
            </w:r>
            <w:r>
              <w:rPr>
                <w:rFonts w:ascii="宋体" w:hAnsi="宋体" w:eastAsia="宋体" w:cs="宋体"/>
                <w:spacing w:val="6"/>
                <w:sz w:val="20"/>
                <w:szCs w:val="20"/>
              </w:rPr>
              <w:t xml:space="preserve"> </w:t>
            </w:r>
            <w:r>
              <w:rPr>
                <w:rFonts w:ascii="宋体" w:hAnsi="宋体" w:eastAsia="宋体" w:cs="宋体"/>
                <w:spacing w:val="-20"/>
                <w:sz w:val="20"/>
                <w:szCs w:val="20"/>
              </w:rPr>
              <w:t>总体布置有针对性、合理，能满足施</w:t>
            </w:r>
            <w:r>
              <w:rPr>
                <w:rFonts w:ascii="宋体" w:hAnsi="宋体" w:eastAsia="宋体" w:cs="宋体"/>
                <w:spacing w:val="1"/>
                <w:sz w:val="20"/>
                <w:szCs w:val="20"/>
              </w:rPr>
              <w:t xml:space="preserve"> </w:t>
            </w:r>
            <w:r>
              <w:rPr>
                <w:rFonts w:ascii="宋体" w:hAnsi="宋体" w:eastAsia="宋体" w:cs="宋体"/>
                <w:spacing w:val="-20"/>
                <w:sz w:val="20"/>
                <w:szCs w:val="20"/>
              </w:rPr>
              <w:t>工需要，符合安全、文明施工要求，</w:t>
            </w:r>
            <w:r>
              <w:rPr>
                <w:rFonts w:ascii="宋体" w:hAnsi="宋体" w:eastAsia="宋体" w:cs="宋体"/>
                <w:spacing w:val="6"/>
                <w:sz w:val="20"/>
                <w:szCs w:val="20"/>
              </w:rPr>
              <w:t xml:space="preserve"> </w:t>
            </w:r>
            <w:r>
              <w:rPr>
                <w:rFonts w:ascii="宋体" w:hAnsi="宋体" w:eastAsia="宋体" w:cs="宋体"/>
                <w:spacing w:val="-19"/>
                <w:w w:val="99"/>
                <w:sz w:val="20"/>
                <w:szCs w:val="20"/>
              </w:rPr>
              <w:t>材料堆放有序，满足安全技术规范和</w:t>
            </w:r>
            <w:r>
              <w:rPr>
                <w:rFonts w:ascii="宋体" w:hAnsi="宋体" w:eastAsia="宋体" w:cs="宋体"/>
                <w:spacing w:val="17"/>
                <w:sz w:val="20"/>
                <w:szCs w:val="20"/>
              </w:rPr>
              <w:t xml:space="preserve"> </w:t>
            </w:r>
            <w:r>
              <w:rPr>
                <w:rFonts w:ascii="宋体" w:hAnsi="宋体" w:eastAsia="宋体" w:cs="宋体"/>
                <w:spacing w:val="-17"/>
                <w:sz w:val="20"/>
                <w:szCs w:val="20"/>
              </w:rPr>
              <w:t>施工进度需要的得5</w:t>
            </w:r>
            <w:r>
              <w:rPr>
                <w:rFonts w:ascii="宋体" w:hAnsi="宋体" w:eastAsia="宋体" w:cs="宋体"/>
                <w:spacing w:val="-45"/>
                <w:sz w:val="20"/>
                <w:szCs w:val="20"/>
              </w:rPr>
              <w:t xml:space="preserve"> </w:t>
            </w:r>
            <w:r>
              <w:rPr>
                <w:rFonts w:ascii="宋体" w:hAnsi="宋体" w:eastAsia="宋体" w:cs="宋体"/>
                <w:spacing w:val="-17"/>
                <w:sz w:val="20"/>
                <w:szCs w:val="20"/>
              </w:rPr>
              <w:t>分；总体施工组</w:t>
            </w:r>
            <w:r>
              <w:rPr>
                <w:rFonts w:ascii="宋体" w:hAnsi="宋体" w:eastAsia="宋体" w:cs="宋体"/>
                <w:sz w:val="20"/>
                <w:szCs w:val="20"/>
              </w:rPr>
              <w:t xml:space="preserve"> </w:t>
            </w:r>
            <w:r>
              <w:rPr>
                <w:rFonts w:ascii="宋体" w:hAnsi="宋体" w:eastAsia="宋体" w:cs="宋体"/>
                <w:spacing w:val="-20"/>
                <w:sz w:val="20"/>
                <w:szCs w:val="20"/>
              </w:rPr>
              <w:t>织布置及规划（含含工程特点、施工</w:t>
            </w:r>
            <w:r>
              <w:rPr>
                <w:rFonts w:ascii="宋体" w:hAnsi="宋体" w:eastAsia="宋体" w:cs="宋体"/>
                <w:spacing w:val="1"/>
                <w:sz w:val="20"/>
                <w:szCs w:val="20"/>
              </w:rPr>
              <w:t xml:space="preserve"> </w:t>
            </w:r>
            <w:r>
              <w:rPr>
                <w:rFonts w:ascii="宋体" w:hAnsi="宋体" w:eastAsia="宋体" w:cs="宋体"/>
                <w:spacing w:val="-20"/>
                <w:sz w:val="20"/>
                <w:szCs w:val="20"/>
              </w:rPr>
              <w:t>重点与难点、绿色施工、拟投入资源</w:t>
            </w:r>
            <w:r>
              <w:rPr>
                <w:rFonts w:ascii="宋体" w:hAnsi="宋体" w:eastAsia="宋体" w:cs="宋体"/>
                <w:spacing w:val="1"/>
                <w:sz w:val="20"/>
                <w:szCs w:val="20"/>
              </w:rPr>
              <w:t xml:space="preserve"> </w:t>
            </w:r>
            <w:r>
              <w:rPr>
                <w:rFonts w:ascii="宋体" w:hAnsi="宋体" w:eastAsia="宋体" w:cs="宋体"/>
                <w:spacing w:val="-20"/>
                <w:sz w:val="20"/>
                <w:szCs w:val="20"/>
              </w:rPr>
              <w:t>配备计划及创新应用实施方案工）总</w:t>
            </w:r>
            <w:r>
              <w:rPr>
                <w:rFonts w:ascii="宋体" w:hAnsi="宋体" w:eastAsia="宋体" w:cs="宋体"/>
                <w:spacing w:val="1"/>
                <w:sz w:val="20"/>
                <w:szCs w:val="20"/>
              </w:rPr>
              <w:t xml:space="preserve"> </w:t>
            </w:r>
            <w:r>
              <w:rPr>
                <w:rFonts w:ascii="宋体" w:hAnsi="宋体" w:eastAsia="宋体" w:cs="宋体"/>
                <w:spacing w:val="-20"/>
                <w:sz w:val="20"/>
                <w:szCs w:val="20"/>
              </w:rPr>
              <w:t>体布置有针对性、合理，能满足施工</w:t>
            </w:r>
            <w:r>
              <w:rPr>
                <w:rFonts w:ascii="宋体" w:hAnsi="宋体" w:eastAsia="宋体" w:cs="宋体"/>
                <w:spacing w:val="1"/>
                <w:sz w:val="20"/>
                <w:szCs w:val="20"/>
              </w:rPr>
              <w:t xml:space="preserve"> </w:t>
            </w:r>
            <w:r>
              <w:rPr>
                <w:rFonts w:ascii="宋体" w:hAnsi="宋体" w:eastAsia="宋体" w:cs="宋体"/>
                <w:spacing w:val="-20"/>
                <w:sz w:val="20"/>
                <w:szCs w:val="20"/>
              </w:rPr>
              <w:t>需要，符合安全、文明施工要求的得</w:t>
            </w:r>
            <w:r>
              <w:rPr>
                <w:rFonts w:ascii="宋体" w:hAnsi="宋体" w:eastAsia="宋体" w:cs="宋体"/>
                <w:spacing w:val="1"/>
                <w:sz w:val="20"/>
                <w:szCs w:val="20"/>
              </w:rPr>
              <w:t xml:space="preserve"> </w:t>
            </w:r>
            <w:r>
              <w:rPr>
                <w:rFonts w:ascii="宋体" w:hAnsi="宋体" w:eastAsia="宋体" w:cs="宋体"/>
                <w:spacing w:val="-2"/>
                <w:sz w:val="20"/>
                <w:szCs w:val="20"/>
              </w:rPr>
              <w:t>2</w:t>
            </w:r>
            <w:r>
              <w:rPr>
                <w:rFonts w:ascii="宋体" w:hAnsi="宋体" w:eastAsia="宋体" w:cs="宋体"/>
                <w:spacing w:val="-57"/>
                <w:sz w:val="20"/>
                <w:szCs w:val="20"/>
              </w:rPr>
              <w:t xml:space="preserve"> </w:t>
            </w:r>
            <w:r>
              <w:rPr>
                <w:rFonts w:ascii="宋体" w:hAnsi="宋体" w:eastAsia="宋体" w:cs="宋体"/>
                <w:spacing w:val="-2"/>
                <w:sz w:val="20"/>
                <w:szCs w:val="20"/>
              </w:rPr>
              <w:t>分。</w:t>
            </w:r>
          </w:p>
        </w:tc>
      </w:tr>
      <w:tr w14:paraId="49580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2" w:hRule="atLeast"/>
        </w:trPr>
        <w:tc>
          <w:tcPr>
            <w:tcW w:w="1111" w:type="dxa"/>
            <w:vMerge w:val="continue"/>
            <w:tcBorders>
              <w:top w:val="nil"/>
              <w:bottom w:val="nil"/>
            </w:tcBorders>
            <w:vAlign w:val="top"/>
          </w:tcPr>
          <w:p w14:paraId="147341AE">
            <w:pPr>
              <w:rPr>
                <w:rFonts w:ascii="Arial"/>
                <w:sz w:val="21"/>
              </w:rPr>
            </w:pPr>
          </w:p>
        </w:tc>
        <w:tc>
          <w:tcPr>
            <w:tcW w:w="1076" w:type="dxa"/>
            <w:vAlign w:val="top"/>
          </w:tcPr>
          <w:p w14:paraId="780AF04B">
            <w:pPr>
              <w:spacing w:line="256" w:lineRule="auto"/>
              <w:rPr>
                <w:rFonts w:ascii="Arial"/>
                <w:sz w:val="21"/>
              </w:rPr>
            </w:pPr>
          </w:p>
          <w:p w14:paraId="47CE1BCD">
            <w:pPr>
              <w:spacing w:line="256" w:lineRule="auto"/>
              <w:rPr>
                <w:rFonts w:ascii="Arial"/>
                <w:sz w:val="21"/>
              </w:rPr>
            </w:pPr>
          </w:p>
          <w:p w14:paraId="69D01DD9">
            <w:pPr>
              <w:spacing w:line="256" w:lineRule="auto"/>
              <w:rPr>
                <w:rFonts w:ascii="Arial"/>
                <w:sz w:val="21"/>
              </w:rPr>
            </w:pPr>
          </w:p>
          <w:p w14:paraId="31432476">
            <w:pPr>
              <w:spacing w:line="256" w:lineRule="auto"/>
              <w:rPr>
                <w:rFonts w:ascii="Arial"/>
                <w:sz w:val="21"/>
              </w:rPr>
            </w:pPr>
          </w:p>
          <w:p w14:paraId="6500592E">
            <w:pPr>
              <w:spacing w:line="256" w:lineRule="auto"/>
              <w:rPr>
                <w:rFonts w:ascii="Arial"/>
                <w:sz w:val="21"/>
              </w:rPr>
            </w:pPr>
          </w:p>
          <w:p w14:paraId="31DE5EEB">
            <w:pPr>
              <w:spacing w:line="256" w:lineRule="auto"/>
              <w:rPr>
                <w:rFonts w:ascii="Arial"/>
                <w:sz w:val="21"/>
              </w:rPr>
            </w:pPr>
          </w:p>
          <w:p w14:paraId="3CFFEEB9">
            <w:pPr>
              <w:spacing w:line="256" w:lineRule="auto"/>
              <w:rPr>
                <w:rFonts w:ascii="Arial"/>
                <w:sz w:val="21"/>
              </w:rPr>
            </w:pPr>
          </w:p>
          <w:p w14:paraId="0DF0C66F">
            <w:pPr>
              <w:spacing w:line="256" w:lineRule="auto"/>
              <w:rPr>
                <w:rFonts w:ascii="Arial"/>
                <w:sz w:val="21"/>
              </w:rPr>
            </w:pPr>
          </w:p>
          <w:p w14:paraId="2F148A08">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00DE8F6D">
            <w:pPr>
              <w:spacing w:line="256" w:lineRule="auto"/>
              <w:rPr>
                <w:rFonts w:ascii="Arial"/>
                <w:sz w:val="21"/>
              </w:rPr>
            </w:pPr>
          </w:p>
          <w:p w14:paraId="35E127B8">
            <w:pPr>
              <w:spacing w:line="256" w:lineRule="auto"/>
              <w:rPr>
                <w:rFonts w:ascii="Arial"/>
                <w:sz w:val="21"/>
              </w:rPr>
            </w:pPr>
          </w:p>
          <w:p w14:paraId="473B293C">
            <w:pPr>
              <w:spacing w:line="256" w:lineRule="auto"/>
              <w:rPr>
                <w:rFonts w:ascii="Arial"/>
                <w:sz w:val="21"/>
              </w:rPr>
            </w:pPr>
          </w:p>
          <w:p w14:paraId="54D7B8D1">
            <w:pPr>
              <w:spacing w:line="256" w:lineRule="auto"/>
              <w:rPr>
                <w:rFonts w:ascii="Arial"/>
                <w:sz w:val="21"/>
              </w:rPr>
            </w:pPr>
          </w:p>
          <w:p w14:paraId="2D84C2DB">
            <w:pPr>
              <w:spacing w:line="256" w:lineRule="auto"/>
              <w:rPr>
                <w:rFonts w:ascii="Arial"/>
                <w:sz w:val="21"/>
              </w:rPr>
            </w:pPr>
          </w:p>
          <w:p w14:paraId="306C361D">
            <w:pPr>
              <w:spacing w:line="256" w:lineRule="auto"/>
              <w:rPr>
                <w:rFonts w:ascii="Arial"/>
                <w:sz w:val="21"/>
              </w:rPr>
            </w:pPr>
          </w:p>
          <w:p w14:paraId="32B2719E">
            <w:pPr>
              <w:spacing w:line="256" w:lineRule="auto"/>
              <w:rPr>
                <w:rFonts w:ascii="Arial"/>
                <w:sz w:val="21"/>
              </w:rPr>
            </w:pPr>
          </w:p>
          <w:p w14:paraId="419F9A62">
            <w:pPr>
              <w:spacing w:line="256" w:lineRule="auto"/>
              <w:rPr>
                <w:rFonts w:ascii="Arial"/>
                <w:sz w:val="21"/>
              </w:rPr>
            </w:pPr>
          </w:p>
          <w:p w14:paraId="4DB2D354">
            <w:pPr>
              <w:spacing w:before="65" w:line="189" w:lineRule="auto"/>
              <w:ind w:left="507"/>
              <w:rPr>
                <w:rFonts w:ascii="宋体" w:hAnsi="宋体" w:eastAsia="宋体" w:cs="宋体"/>
                <w:sz w:val="20"/>
                <w:szCs w:val="20"/>
              </w:rPr>
            </w:pPr>
            <w:r>
              <w:rPr>
                <w:rFonts w:ascii="宋体" w:hAnsi="宋体" w:eastAsia="宋体" w:cs="宋体"/>
                <w:spacing w:val="-4"/>
                <w:sz w:val="20"/>
                <w:szCs w:val="20"/>
              </w:rPr>
              <w:t>8.0</w:t>
            </w:r>
          </w:p>
        </w:tc>
        <w:tc>
          <w:tcPr>
            <w:tcW w:w="2885" w:type="dxa"/>
            <w:vAlign w:val="top"/>
          </w:tcPr>
          <w:p w14:paraId="5992CCC7">
            <w:pPr>
              <w:spacing w:line="254" w:lineRule="auto"/>
              <w:rPr>
                <w:rFonts w:ascii="Arial"/>
                <w:sz w:val="21"/>
              </w:rPr>
            </w:pPr>
          </w:p>
          <w:p w14:paraId="7D262787">
            <w:pPr>
              <w:spacing w:line="255" w:lineRule="auto"/>
              <w:rPr>
                <w:rFonts w:ascii="Arial"/>
                <w:sz w:val="21"/>
              </w:rPr>
            </w:pPr>
          </w:p>
          <w:p w14:paraId="73886F98">
            <w:pPr>
              <w:spacing w:line="255" w:lineRule="auto"/>
              <w:rPr>
                <w:rFonts w:ascii="Arial"/>
                <w:sz w:val="21"/>
              </w:rPr>
            </w:pPr>
          </w:p>
          <w:p w14:paraId="066F0711">
            <w:pPr>
              <w:spacing w:line="255" w:lineRule="auto"/>
              <w:rPr>
                <w:rFonts w:ascii="Arial"/>
                <w:sz w:val="21"/>
              </w:rPr>
            </w:pPr>
          </w:p>
          <w:p w14:paraId="60CD5EF1">
            <w:pPr>
              <w:spacing w:line="255" w:lineRule="auto"/>
              <w:rPr>
                <w:rFonts w:ascii="Arial"/>
                <w:sz w:val="21"/>
              </w:rPr>
            </w:pPr>
          </w:p>
          <w:p w14:paraId="47E61DD8">
            <w:pPr>
              <w:spacing w:line="255" w:lineRule="auto"/>
              <w:rPr>
                <w:rFonts w:ascii="Arial"/>
                <w:sz w:val="21"/>
              </w:rPr>
            </w:pPr>
          </w:p>
          <w:p w14:paraId="5385C181">
            <w:pPr>
              <w:spacing w:line="255" w:lineRule="auto"/>
              <w:rPr>
                <w:rFonts w:ascii="Arial"/>
                <w:sz w:val="21"/>
              </w:rPr>
            </w:pPr>
          </w:p>
          <w:p w14:paraId="5EC4C4B6">
            <w:pPr>
              <w:spacing w:before="65" w:line="415" w:lineRule="auto"/>
              <w:ind w:left="1090" w:right="74" w:hanging="975"/>
              <w:rPr>
                <w:rFonts w:ascii="宋体" w:hAnsi="宋体" w:eastAsia="宋体" w:cs="宋体"/>
                <w:sz w:val="20"/>
                <w:szCs w:val="20"/>
              </w:rPr>
            </w:pPr>
            <w:r>
              <w:rPr>
                <w:rFonts w:ascii="宋体" w:hAnsi="宋体" w:eastAsia="宋体" w:cs="宋体"/>
                <w:spacing w:val="-21"/>
                <w:sz w:val="20"/>
                <w:szCs w:val="20"/>
              </w:rPr>
              <w:t>主要工程项目的施工方案、方法与</w:t>
            </w:r>
            <w:r>
              <w:rPr>
                <w:rFonts w:ascii="宋体" w:hAnsi="宋体" w:eastAsia="宋体" w:cs="宋体"/>
                <w:spacing w:val="4"/>
                <w:sz w:val="20"/>
                <w:szCs w:val="20"/>
              </w:rPr>
              <w:t xml:space="preserve"> </w:t>
            </w:r>
            <w:r>
              <w:rPr>
                <w:rFonts w:ascii="宋体" w:hAnsi="宋体" w:eastAsia="宋体" w:cs="宋体"/>
                <w:spacing w:val="-11"/>
                <w:sz w:val="20"/>
                <w:szCs w:val="20"/>
              </w:rPr>
              <w:t>技术措施</w:t>
            </w:r>
          </w:p>
        </w:tc>
        <w:tc>
          <w:tcPr>
            <w:tcW w:w="3110" w:type="dxa"/>
            <w:vAlign w:val="top"/>
          </w:tcPr>
          <w:p w14:paraId="593C7E33">
            <w:pPr>
              <w:spacing w:before="228" w:line="426" w:lineRule="auto"/>
              <w:ind w:left="114" w:right="19" w:firstLine="3"/>
              <w:jc w:val="both"/>
              <w:rPr>
                <w:rFonts w:ascii="宋体" w:hAnsi="宋体" w:eastAsia="宋体" w:cs="宋体"/>
                <w:sz w:val="20"/>
                <w:szCs w:val="20"/>
              </w:rPr>
            </w:pPr>
            <w:r>
              <w:rPr>
                <w:rFonts w:ascii="宋体" w:hAnsi="宋体" w:eastAsia="宋体" w:cs="宋体"/>
                <w:spacing w:val="-21"/>
                <w:sz w:val="20"/>
                <w:szCs w:val="20"/>
              </w:rPr>
              <w:t>主要工程项目总体安排合理，运用先</w:t>
            </w:r>
            <w:r>
              <w:rPr>
                <w:rFonts w:ascii="宋体" w:hAnsi="宋体" w:eastAsia="宋体" w:cs="宋体"/>
                <w:spacing w:val="7"/>
                <w:sz w:val="20"/>
                <w:szCs w:val="20"/>
              </w:rPr>
              <w:t xml:space="preserve">  </w:t>
            </w:r>
            <w:r>
              <w:rPr>
                <w:rFonts w:ascii="宋体" w:hAnsi="宋体" w:eastAsia="宋体" w:cs="宋体"/>
                <w:spacing w:val="-20"/>
                <w:sz w:val="20"/>
                <w:szCs w:val="20"/>
              </w:rPr>
              <w:t>进、合理的施工工艺、施工机械，技</w:t>
            </w:r>
            <w:r>
              <w:rPr>
                <w:rFonts w:ascii="宋体" w:hAnsi="宋体" w:eastAsia="宋体" w:cs="宋体"/>
                <w:spacing w:val="1"/>
                <w:sz w:val="20"/>
                <w:szCs w:val="20"/>
              </w:rPr>
              <w:t xml:space="preserve">  </w:t>
            </w:r>
            <w:r>
              <w:rPr>
                <w:rFonts w:ascii="宋体" w:hAnsi="宋体" w:eastAsia="宋体" w:cs="宋体"/>
                <w:spacing w:val="-20"/>
                <w:sz w:val="20"/>
                <w:szCs w:val="20"/>
              </w:rPr>
              <w:t>术措施详细、全面、合理、可行，完</w:t>
            </w:r>
            <w:r>
              <w:rPr>
                <w:rFonts w:ascii="宋体" w:hAnsi="宋体" w:eastAsia="宋体" w:cs="宋体"/>
                <w:spacing w:val="1"/>
                <w:sz w:val="20"/>
                <w:szCs w:val="20"/>
              </w:rPr>
              <w:t xml:space="preserve">  </w:t>
            </w:r>
            <w:r>
              <w:rPr>
                <w:rFonts w:ascii="宋体" w:hAnsi="宋体" w:eastAsia="宋体" w:cs="宋体"/>
                <w:spacing w:val="-17"/>
                <w:sz w:val="20"/>
                <w:szCs w:val="20"/>
              </w:rPr>
              <w:t>全满足项目需求的得8</w:t>
            </w:r>
            <w:r>
              <w:rPr>
                <w:rFonts w:ascii="宋体" w:hAnsi="宋体" w:eastAsia="宋体" w:cs="宋体"/>
                <w:spacing w:val="-44"/>
                <w:sz w:val="20"/>
                <w:szCs w:val="20"/>
              </w:rPr>
              <w:t xml:space="preserve"> </w:t>
            </w:r>
            <w:r>
              <w:rPr>
                <w:rFonts w:ascii="宋体" w:hAnsi="宋体" w:eastAsia="宋体" w:cs="宋体"/>
                <w:spacing w:val="-17"/>
                <w:sz w:val="20"/>
                <w:szCs w:val="20"/>
              </w:rPr>
              <w:t>分；主要工程</w:t>
            </w:r>
            <w:r>
              <w:rPr>
                <w:rFonts w:ascii="宋体" w:hAnsi="宋体" w:eastAsia="宋体" w:cs="宋体"/>
                <w:sz w:val="20"/>
                <w:szCs w:val="20"/>
              </w:rPr>
              <w:t xml:space="preserve">  </w:t>
            </w:r>
            <w:r>
              <w:rPr>
                <w:rFonts w:ascii="宋体" w:hAnsi="宋体" w:eastAsia="宋体" w:cs="宋体"/>
                <w:spacing w:val="-20"/>
                <w:sz w:val="20"/>
                <w:szCs w:val="20"/>
              </w:rPr>
              <w:t>项目总体安排合理，运用先进、合理</w:t>
            </w:r>
            <w:r>
              <w:rPr>
                <w:rFonts w:ascii="宋体" w:hAnsi="宋体" w:eastAsia="宋体" w:cs="宋体"/>
                <w:spacing w:val="1"/>
                <w:sz w:val="20"/>
                <w:szCs w:val="20"/>
              </w:rPr>
              <w:t xml:space="preserve">  </w:t>
            </w:r>
            <w:r>
              <w:rPr>
                <w:rFonts w:ascii="宋体" w:hAnsi="宋体" w:eastAsia="宋体" w:cs="宋体"/>
                <w:spacing w:val="-20"/>
                <w:sz w:val="20"/>
                <w:szCs w:val="20"/>
              </w:rPr>
              <w:t>的施工工艺、施工机械，技术措施详</w:t>
            </w:r>
            <w:r>
              <w:rPr>
                <w:rFonts w:ascii="宋体" w:hAnsi="宋体" w:eastAsia="宋体" w:cs="宋体"/>
                <w:spacing w:val="1"/>
                <w:sz w:val="20"/>
                <w:szCs w:val="20"/>
              </w:rPr>
              <w:t xml:space="preserve">  </w:t>
            </w:r>
            <w:r>
              <w:rPr>
                <w:rFonts w:ascii="宋体" w:hAnsi="宋体" w:eastAsia="宋体" w:cs="宋体"/>
                <w:spacing w:val="-17"/>
                <w:sz w:val="20"/>
                <w:szCs w:val="20"/>
              </w:rPr>
              <w:t>细、全面、合理、可行的得5</w:t>
            </w:r>
            <w:r>
              <w:rPr>
                <w:rFonts w:ascii="宋体" w:hAnsi="宋体" w:eastAsia="宋体" w:cs="宋体"/>
                <w:spacing w:val="-41"/>
                <w:sz w:val="20"/>
                <w:szCs w:val="20"/>
              </w:rPr>
              <w:t xml:space="preserve"> </w:t>
            </w:r>
            <w:r>
              <w:rPr>
                <w:rFonts w:ascii="宋体" w:hAnsi="宋体" w:eastAsia="宋体" w:cs="宋体"/>
                <w:spacing w:val="-17"/>
                <w:sz w:val="20"/>
                <w:szCs w:val="20"/>
              </w:rPr>
              <w:t>分；主</w:t>
            </w:r>
            <w:r>
              <w:rPr>
                <w:rFonts w:ascii="宋体" w:hAnsi="宋体" w:eastAsia="宋体" w:cs="宋体"/>
                <w:sz w:val="20"/>
                <w:szCs w:val="20"/>
              </w:rPr>
              <w:t xml:space="preserve">  </w:t>
            </w:r>
            <w:r>
              <w:rPr>
                <w:rFonts w:ascii="宋体" w:hAnsi="宋体" w:eastAsia="宋体" w:cs="宋体"/>
                <w:spacing w:val="-24"/>
                <w:w w:val="99"/>
                <w:sz w:val="20"/>
                <w:szCs w:val="20"/>
              </w:rPr>
              <w:t>要工程项目总体安排合理，运用先进、</w:t>
            </w:r>
            <w:r>
              <w:rPr>
                <w:rFonts w:ascii="宋体" w:hAnsi="宋体" w:eastAsia="宋体" w:cs="宋体"/>
                <w:spacing w:val="11"/>
                <w:sz w:val="20"/>
                <w:szCs w:val="20"/>
              </w:rPr>
              <w:t xml:space="preserve"> </w:t>
            </w:r>
            <w:r>
              <w:rPr>
                <w:rFonts w:ascii="宋体" w:hAnsi="宋体" w:eastAsia="宋体" w:cs="宋体"/>
                <w:spacing w:val="-22"/>
                <w:sz w:val="20"/>
                <w:szCs w:val="20"/>
              </w:rPr>
              <w:t>合理的施工工艺、施工机械的得2</w:t>
            </w:r>
            <w:r>
              <w:rPr>
                <w:rFonts w:ascii="宋体" w:hAnsi="宋体" w:eastAsia="宋体" w:cs="宋体"/>
                <w:spacing w:val="-57"/>
                <w:sz w:val="20"/>
                <w:szCs w:val="20"/>
              </w:rPr>
              <w:t xml:space="preserve"> </w:t>
            </w:r>
            <w:r>
              <w:rPr>
                <w:rFonts w:ascii="宋体" w:hAnsi="宋体" w:eastAsia="宋体" w:cs="宋体"/>
                <w:spacing w:val="-22"/>
                <w:sz w:val="20"/>
                <w:szCs w:val="20"/>
              </w:rPr>
              <w:t>分。</w:t>
            </w:r>
          </w:p>
        </w:tc>
      </w:tr>
      <w:tr w14:paraId="5C557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1111" w:type="dxa"/>
            <w:vMerge w:val="continue"/>
            <w:tcBorders>
              <w:top w:val="nil"/>
            </w:tcBorders>
            <w:vAlign w:val="top"/>
          </w:tcPr>
          <w:p w14:paraId="5B7D08EE">
            <w:pPr>
              <w:rPr>
                <w:rFonts w:ascii="Arial"/>
                <w:sz w:val="21"/>
              </w:rPr>
            </w:pPr>
          </w:p>
        </w:tc>
        <w:tc>
          <w:tcPr>
            <w:tcW w:w="1076" w:type="dxa"/>
            <w:vAlign w:val="top"/>
          </w:tcPr>
          <w:p w14:paraId="42E416EB">
            <w:pPr>
              <w:spacing w:line="331" w:lineRule="auto"/>
              <w:rPr>
                <w:rFonts w:ascii="Arial"/>
                <w:sz w:val="21"/>
              </w:rPr>
            </w:pPr>
          </w:p>
          <w:p w14:paraId="1F0AA200">
            <w:pPr>
              <w:spacing w:line="331" w:lineRule="auto"/>
              <w:rPr>
                <w:rFonts w:ascii="Arial"/>
                <w:sz w:val="21"/>
              </w:rPr>
            </w:pPr>
          </w:p>
          <w:p w14:paraId="5218861F">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3B435F22">
            <w:pPr>
              <w:spacing w:line="331" w:lineRule="auto"/>
              <w:rPr>
                <w:rFonts w:ascii="Arial"/>
                <w:sz w:val="21"/>
              </w:rPr>
            </w:pPr>
          </w:p>
          <w:p w14:paraId="775CB637">
            <w:pPr>
              <w:spacing w:line="331" w:lineRule="auto"/>
              <w:rPr>
                <w:rFonts w:ascii="Arial"/>
                <w:sz w:val="21"/>
              </w:rPr>
            </w:pPr>
          </w:p>
          <w:p w14:paraId="72CDCBA5">
            <w:pPr>
              <w:spacing w:before="65" w:line="189" w:lineRule="auto"/>
              <w:ind w:left="507"/>
              <w:rPr>
                <w:rFonts w:ascii="宋体" w:hAnsi="宋体" w:eastAsia="宋体" w:cs="宋体"/>
                <w:sz w:val="20"/>
                <w:szCs w:val="20"/>
              </w:rPr>
            </w:pPr>
            <w:r>
              <w:rPr>
                <w:rFonts w:ascii="宋体" w:hAnsi="宋体" w:eastAsia="宋体" w:cs="宋体"/>
                <w:spacing w:val="-4"/>
                <w:sz w:val="20"/>
                <w:szCs w:val="20"/>
              </w:rPr>
              <w:t>8.0</w:t>
            </w:r>
          </w:p>
        </w:tc>
        <w:tc>
          <w:tcPr>
            <w:tcW w:w="2885" w:type="dxa"/>
            <w:vAlign w:val="top"/>
          </w:tcPr>
          <w:p w14:paraId="15104D8E">
            <w:pPr>
              <w:spacing w:line="314" w:lineRule="auto"/>
              <w:rPr>
                <w:rFonts w:ascii="Arial"/>
                <w:sz w:val="21"/>
              </w:rPr>
            </w:pPr>
          </w:p>
          <w:p w14:paraId="7D3BE375">
            <w:pPr>
              <w:spacing w:line="315" w:lineRule="auto"/>
              <w:rPr>
                <w:rFonts w:ascii="Arial"/>
                <w:sz w:val="21"/>
              </w:rPr>
            </w:pPr>
          </w:p>
          <w:p w14:paraId="53A909F4">
            <w:pPr>
              <w:spacing w:before="65" w:line="228" w:lineRule="auto"/>
              <w:ind w:left="469"/>
              <w:rPr>
                <w:rFonts w:ascii="宋体" w:hAnsi="宋体" w:eastAsia="宋体" w:cs="宋体"/>
                <w:sz w:val="20"/>
                <w:szCs w:val="20"/>
              </w:rPr>
            </w:pPr>
            <w:r>
              <w:rPr>
                <w:rFonts w:ascii="宋体" w:hAnsi="宋体" w:eastAsia="宋体" w:cs="宋体"/>
                <w:spacing w:val="-15"/>
                <w:w w:val="98"/>
                <w:sz w:val="20"/>
                <w:szCs w:val="20"/>
              </w:rPr>
              <w:t>工期保证体系及保证措施</w:t>
            </w:r>
          </w:p>
        </w:tc>
        <w:tc>
          <w:tcPr>
            <w:tcW w:w="3110" w:type="dxa"/>
            <w:vAlign w:val="top"/>
          </w:tcPr>
          <w:p w14:paraId="4DB793C9">
            <w:pPr>
              <w:spacing w:before="229" w:line="418" w:lineRule="auto"/>
              <w:ind w:left="116" w:right="107" w:firstLine="1"/>
              <w:jc w:val="both"/>
              <w:rPr>
                <w:rFonts w:ascii="宋体" w:hAnsi="宋体" w:eastAsia="宋体" w:cs="宋体"/>
                <w:sz w:val="20"/>
                <w:szCs w:val="20"/>
              </w:rPr>
            </w:pPr>
            <w:r>
              <w:rPr>
                <w:rFonts w:ascii="宋体" w:hAnsi="宋体" w:eastAsia="宋体" w:cs="宋体"/>
                <w:spacing w:val="-17"/>
                <w:w w:val="98"/>
                <w:sz w:val="20"/>
                <w:szCs w:val="20"/>
              </w:rPr>
              <w:t>工期承诺满足招标文件要求，保证体</w:t>
            </w:r>
            <w:r>
              <w:rPr>
                <w:rFonts w:ascii="宋体" w:hAnsi="宋体" w:eastAsia="宋体" w:cs="宋体"/>
                <w:spacing w:val="14"/>
                <w:sz w:val="20"/>
                <w:szCs w:val="20"/>
              </w:rPr>
              <w:t xml:space="preserve"> </w:t>
            </w:r>
            <w:r>
              <w:rPr>
                <w:rFonts w:ascii="宋体" w:hAnsi="宋体" w:eastAsia="宋体" w:cs="宋体"/>
                <w:spacing w:val="-20"/>
                <w:sz w:val="20"/>
                <w:szCs w:val="20"/>
              </w:rPr>
              <w:t>系详细、全面，工期保证措施合理目</w:t>
            </w:r>
            <w:r>
              <w:rPr>
                <w:rFonts w:ascii="宋体" w:hAnsi="宋体" w:eastAsia="宋体" w:cs="宋体"/>
                <w:sz w:val="20"/>
                <w:szCs w:val="20"/>
              </w:rPr>
              <w:t xml:space="preserve"> </w:t>
            </w:r>
            <w:r>
              <w:rPr>
                <w:rFonts w:ascii="宋体" w:hAnsi="宋体" w:eastAsia="宋体" w:cs="宋体"/>
                <w:spacing w:val="-20"/>
                <w:sz w:val="20"/>
                <w:szCs w:val="20"/>
              </w:rPr>
              <w:t>有针对性，有具体的违约责任承诺的</w:t>
            </w:r>
          </w:p>
        </w:tc>
      </w:tr>
    </w:tbl>
    <w:p w14:paraId="0CE36B53">
      <w:pPr>
        <w:pStyle w:val="3"/>
      </w:pPr>
    </w:p>
    <w:p w14:paraId="29F28015">
      <w:pPr>
        <w:sectPr>
          <w:footerReference r:id="rId19" w:type="default"/>
          <w:pgSz w:w="11906" w:h="16839"/>
          <w:pgMar w:top="1170" w:right="1136" w:bottom="1168" w:left="1307" w:header="868" w:footer="992" w:gutter="0"/>
          <w:cols w:space="720" w:num="1"/>
        </w:sectPr>
      </w:pPr>
    </w:p>
    <w:p w14:paraId="7BC25048">
      <w:pPr>
        <w:spacing w:before="5"/>
      </w:pPr>
    </w:p>
    <w:tbl>
      <w:tblPr>
        <w:tblStyle w:val="14"/>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21C23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1" w:hRule="atLeast"/>
        </w:trPr>
        <w:tc>
          <w:tcPr>
            <w:tcW w:w="1111" w:type="dxa"/>
            <w:vMerge w:val="restart"/>
            <w:tcBorders>
              <w:bottom w:val="nil"/>
            </w:tcBorders>
            <w:vAlign w:val="top"/>
          </w:tcPr>
          <w:p w14:paraId="660D71D8">
            <w:pPr>
              <w:rPr>
                <w:rFonts w:ascii="Arial"/>
                <w:sz w:val="21"/>
              </w:rPr>
            </w:pPr>
          </w:p>
        </w:tc>
        <w:tc>
          <w:tcPr>
            <w:tcW w:w="1076" w:type="dxa"/>
            <w:vAlign w:val="top"/>
          </w:tcPr>
          <w:p w14:paraId="30CA42C0">
            <w:pPr>
              <w:rPr>
                <w:rFonts w:ascii="Arial"/>
                <w:sz w:val="21"/>
              </w:rPr>
            </w:pPr>
          </w:p>
        </w:tc>
        <w:tc>
          <w:tcPr>
            <w:tcW w:w="1274" w:type="dxa"/>
            <w:vAlign w:val="top"/>
          </w:tcPr>
          <w:p w14:paraId="0E814755">
            <w:pPr>
              <w:rPr>
                <w:rFonts w:ascii="Arial"/>
                <w:sz w:val="21"/>
              </w:rPr>
            </w:pPr>
          </w:p>
        </w:tc>
        <w:tc>
          <w:tcPr>
            <w:tcW w:w="2885" w:type="dxa"/>
            <w:vAlign w:val="top"/>
          </w:tcPr>
          <w:p w14:paraId="75C73498">
            <w:pPr>
              <w:rPr>
                <w:rFonts w:ascii="Arial"/>
                <w:sz w:val="21"/>
              </w:rPr>
            </w:pPr>
          </w:p>
        </w:tc>
        <w:tc>
          <w:tcPr>
            <w:tcW w:w="3110" w:type="dxa"/>
            <w:vAlign w:val="top"/>
          </w:tcPr>
          <w:p w14:paraId="2FF2B39C">
            <w:pPr>
              <w:spacing w:before="229" w:line="423" w:lineRule="auto"/>
              <w:ind w:left="115" w:right="36"/>
              <w:rPr>
                <w:rFonts w:ascii="宋体" w:hAnsi="宋体" w:eastAsia="宋体" w:cs="宋体"/>
                <w:sz w:val="20"/>
                <w:szCs w:val="20"/>
              </w:rPr>
            </w:pPr>
            <w:r>
              <w:rPr>
                <w:rFonts w:ascii="宋体" w:hAnsi="宋体" w:eastAsia="宋体" w:cs="宋体"/>
                <w:spacing w:val="-20"/>
                <w:w w:val="98"/>
                <w:sz w:val="20"/>
                <w:szCs w:val="20"/>
              </w:rPr>
              <w:t>得8</w:t>
            </w:r>
            <w:r>
              <w:rPr>
                <w:rFonts w:ascii="宋体" w:hAnsi="宋体" w:eastAsia="宋体" w:cs="宋体"/>
                <w:spacing w:val="-43"/>
                <w:sz w:val="20"/>
                <w:szCs w:val="20"/>
              </w:rPr>
              <w:t xml:space="preserve"> </w:t>
            </w:r>
            <w:r>
              <w:rPr>
                <w:rFonts w:ascii="宋体" w:hAnsi="宋体" w:eastAsia="宋体" w:cs="宋体"/>
                <w:spacing w:val="-20"/>
                <w:w w:val="98"/>
                <w:sz w:val="20"/>
                <w:szCs w:val="20"/>
              </w:rPr>
              <w:t>分；工期承诺满足招标文件要求，</w:t>
            </w:r>
            <w:r>
              <w:rPr>
                <w:rFonts w:ascii="宋体" w:hAnsi="宋体" w:eastAsia="宋体" w:cs="宋体"/>
                <w:sz w:val="20"/>
                <w:szCs w:val="20"/>
              </w:rPr>
              <w:t xml:space="preserve"> </w:t>
            </w:r>
            <w:r>
              <w:rPr>
                <w:rFonts w:ascii="宋体" w:hAnsi="宋体" w:eastAsia="宋体" w:cs="宋体"/>
                <w:spacing w:val="-20"/>
                <w:sz w:val="20"/>
                <w:szCs w:val="20"/>
              </w:rPr>
              <w:t>保证体系详细、全面，工期保证措施</w:t>
            </w:r>
            <w:r>
              <w:rPr>
                <w:rFonts w:ascii="宋体" w:hAnsi="宋体" w:eastAsia="宋体" w:cs="宋体"/>
                <w:sz w:val="20"/>
                <w:szCs w:val="20"/>
              </w:rPr>
              <w:t xml:space="preserve"> </w:t>
            </w:r>
            <w:r>
              <w:rPr>
                <w:rFonts w:ascii="宋体" w:hAnsi="宋体" w:eastAsia="宋体" w:cs="宋体"/>
                <w:spacing w:val="-17"/>
                <w:sz w:val="20"/>
                <w:szCs w:val="20"/>
              </w:rPr>
              <w:t>合理目有针对性的得5</w:t>
            </w:r>
            <w:r>
              <w:rPr>
                <w:rFonts w:ascii="宋体" w:hAnsi="宋体" w:eastAsia="宋体" w:cs="宋体"/>
                <w:spacing w:val="-45"/>
                <w:sz w:val="20"/>
                <w:szCs w:val="20"/>
              </w:rPr>
              <w:t xml:space="preserve"> </w:t>
            </w:r>
            <w:r>
              <w:rPr>
                <w:rFonts w:ascii="宋体" w:hAnsi="宋体" w:eastAsia="宋体" w:cs="宋体"/>
                <w:spacing w:val="-17"/>
                <w:sz w:val="20"/>
                <w:szCs w:val="20"/>
              </w:rPr>
              <w:t>分；工期承诺</w:t>
            </w:r>
            <w:r>
              <w:rPr>
                <w:rFonts w:ascii="宋体" w:hAnsi="宋体" w:eastAsia="宋体" w:cs="宋体"/>
                <w:sz w:val="20"/>
                <w:szCs w:val="20"/>
              </w:rPr>
              <w:t xml:space="preserve"> </w:t>
            </w:r>
            <w:r>
              <w:rPr>
                <w:rFonts w:ascii="宋体" w:hAnsi="宋体" w:eastAsia="宋体" w:cs="宋体"/>
                <w:spacing w:val="-19"/>
                <w:sz w:val="20"/>
                <w:szCs w:val="20"/>
              </w:rPr>
              <w:t>满足招标文件要求，保证体系详细、</w:t>
            </w:r>
            <w:r>
              <w:rPr>
                <w:rFonts w:ascii="宋体" w:hAnsi="宋体" w:eastAsia="宋体" w:cs="宋体"/>
                <w:spacing w:val="7"/>
                <w:sz w:val="20"/>
                <w:szCs w:val="20"/>
              </w:rPr>
              <w:t xml:space="preserve"> </w:t>
            </w:r>
            <w:r>
              <w:rPr>
                <w:rFonts w:ascii="宋体" w:hAnsi="宋体" w:eastAsia="宋体" w:cs="宋体"/>
                <w:spacing w:val="-7"/>
                <w:sz w:val="20"/>
                <w:szCs w:val="20"/>
              </w:rPr>
              <w:t>全面的得2</w:t>
            </w:r>
            <w:r>
              <w:rPr>
                <w:rFonts w:ascii="宋体" w:hAnsi="宋体" w:eastAsia="宋体" w:cs="宋体"/>
                <w:spacing w:val="-54"/>
                <w:sz w:val="20"/>
                <w:szCs w:val="20"/>
              </w:rPr>
              <w:t xml:space="preserve"> </w:t>
            </w:r>
            <w:r>
              <w:rPr>
                <w:rFonts w:ascii="宋体" w:hAnsi="宋体" w:eastAsia="宋体" w:cs="宋体"/>
                <w:spacing w:val="-7"/>
                <w:sz w:val="20"/>
                <w:szCs w:val="20"/>
              </w:rPr>
              <w:t>分。</w:t>
            </w:r>
          </w:p>
        </w:tc>
      </w:tr>
      <w:tr w14:paraId="5FDAF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4" w:hRule="atLeast"/>
        </w:trPr>
        <w:tc>
          <w:tcPr>
            <w:tcW w:w="1111" w:type="dxa"/>
            <w:vMerge w:val="continue"/>
            <w:tcBorders>
              <w:top w:val="nil"/>
            </w:tcBorders>
            <w:vAlign w:val="top"/>
          </w:tcPr>
          <w:p w14:paraId="0465BD40">
            <w:pPr>
              <w:rPr>
                <w:rFonts w:ascii="Arial"/>
                <w:sz w:val="21"/>
              </w:rPr>
            </w:pPr>
          </w:p>
        </w:tc>
        <w:tc>
          <w:tcPr>
            <w:tcW w:w="1076" w:type="dxa"/>
            <w:vAlign w:val="top"/>
          </w:tcPr>
          <w:p w14:paraId="027A610A">
            <w:pPr>
              <w:rPr>
                <w:rFonts w:ascii="Arial"/>
                <w:sz w:val="21"/>
              </w:rPr>
            </w:pPr>
          </w:p>
          <w:p w14:paraId="2FB9EE75">
            <w:pPr>
              <w:rPr>
                <w:rFonts w:ascii="Arial"/>
                <w:sz w:val="21"/>
              </w:rPr>
            </w:pPr>
          </w:p>
          <w:p w14:paraId="33B0AB2C">
            <w:pPr>
              <w:rPr>
                <w:rFonts w:ascii="Arial"/>
                <w:sz w:val="21"/>
              </w:rPr>
            </w:pPr>
          </w:p>
          <w:p w14:paraId="112A4CFF">
            <w:pPr>
              <w:rPr>
                <w:rFonts w:ascii="Arial"/>
                <w:sz w:val="21"/>
              </w:rPr>
            </w:pPr>
          </w:p>
          <w:p w14:paraId="42CF53AB">
            <w:pPr>
              <w:rPr>
                <w:rFonts w:ascii="Arial"/>
                <w:sz w:val="21"/>
              </w:rPr>
            </w:pPr>
          </w:p>
          <w:p w14:paraId="6B396C62">
            <w:pPr>
              <w:rPr>
                <w:rFonts w:ascii="Arial"/>
                <w:sz w:val="21"/>
              </w:rPr>
            </w:pPr>
          </w:p>
          <w:p w14:paraId="1A08AFB0">
            <w:pPr>
              <w:rPr>
                <w:rFonts w:ascii="Arial"/>
                <w:sz w:val="21"/>
              </w:rPr>
            </w:pPr>
          </w:p>
          <w:p w14:paraId="3C869005">
            <w:pPr>
              <w:rPr>
                <w:rFonts w:ascii="Arial"/>
                <w:sz w:val="21"/>
              </w:rPr>
            </w:pPr>
          </w:p>
          <w:p w14:paraId="7209CC80">
            <w:pPr>
              <w:rPr>
                <w:rFonts w:ascii="Arial"/>
                <w:sz w:val="21"/>
              </w:rPr>
            </w:pPr>
          </w:p>
          <w:p w14:paraId="3C5EDCEB">
            <w:pPr>
              <w:rPr>
                <w:rFonts w:ascii="Arial"/>
                <w:sz w:val="21"/>
              </w:rPr>
            </w:pPr>
          </w:p>
          <w:p w14:paraId="45DE3F21">
            <w:pPr>
              <w:rPr>
                <w:rFonts w:ascii="Arial"/>
                <w:sz w:val="21"/>
              </w:rPr>
            </w:pPr>
          </w:p>
          <w:p w14:paraId="54E7DA41">
            <w:pPr>
              <w:rPr>
                <w:rFonts w:ascii="Arial"/>
                <w:sz w:val="21"/>
              </w:rPr>
            </w:pPr>
          </w:p>
          <w:p w14:paraId="2DAACAAA">
            <w:pPr>
              <w:rPr>
                <w:rFonts w:ascii="Arial"/>
                <w:sz w:val="21"/>
              </w:rPr>
            </w:pPr>
          </w:p>
          <w:p w14:paraId="16ABBDC0">
            <w:pPr>
              <w:spacing w:line="241" w:lineRule="auto"/>
              <w:rPr>
                <w:rFonts w:ascii="Arial"/>
                <w:sz w:val="21"/>
              </w:rPr>
            </w:pPr>
          </w:p>
          <w:p w14:paraId="2244067F">
            <w:pPr>
              <w:spacing w:line="241" w:lineRule="auto"/>
              <w:rPr>
                <w:rFonts w:ascii="Arial"/>
                <w:sz w:val="21"/>
              </w:rPr>
            </w:pPr>
          </w:p>
          <w:p w14:paraId="1BA3D7E2">
            <w:pPr>
              <w:spacing w:line="241" w:lineRule="auto"/>
              <w:rPr>
                <w:rFonts w:ascii="Arial"/>
                <w:sz w:val="21"/>
              </w:rPr>
            </w:pPr>
          </w:p>
          <w:p w14:paraId="0D9BA0CA">
            <w:pPr>
              <w:spacing w:line="241" w:lineRule="auto"/>
              <w:rPr>
                <w:rFonts w:ascii="Arial"/>
                <w:sz w:val="21"/>
              </w:rPr>
            </w:pPr>
          </w:p>
          <w:p w14:paraId="2AB69FE2">
            <w:pPr>
              <w:spacing w:line="241" w:lineRule="auto"/>
              <w:rPr>
                <w:rFonts w:ascii="Arial"/>
                <w:sz w:val="21"/>
              </w:rPr>
            </w:pPr>
          </w:p>
          <w:p w14:paraId="553197BA">
            <w:pPr>
              <w:spacing w:line="241" w:lineRule="auto"/>
              <w:rPr>
                <w:rFonts w:ascii="Arial"/>
                <w:sz w:val="21"/>
              </w:rPr>
            </w:pPr>
          </w:p>
          <w:p w14:paraId="0F058E1A">
            <w:pPr>
              <w:spacing w:line="241" w:lineRule="auto"/>
              <w:rPr>
                <w:rFonts w:ascii="Arial"/>
                <w:sz w:val="21"/>
              </w:rPr>
            </w:pPr>
          </w:p>
          <w:p w14:paraId="7E1DEA6F">
            <w:pPr>
              <w:spacing w:line="241" w:lineRule="auto"/>
              <w:rPr>
                <w:rFonts w:ascii="Arial"/>
                <w:sz w:val="21"/>
              </w:rPr>
            </w:pPr>
          </w:p>
          <w:p w14:paraId="7BB0941B">
            <w:pPr>
              <w:spacing w:line="241" w:lineRule="auto"/>
              <w:rPr>
                <w:rFonts w:ascii="Arial"/>
                <w:sz w:val="21"/>
              </w:rPr>
            </w:pPr>
          </w:p>
          <w:p w14:paraId="2BA66DB4">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06409693">
            <w:pPr>
              <w:rPr>
                <w:rFonts w:ascii="Arial"/>
                <w:sz w:val="21"/>
              </w:rPr>
            </w:pPr>
          </w:p>
          <w:p w14:paraId="007D7C79">
            <w:pPr>
              <w:rPr>
                <w:rFonts w:ascii="Arial"/>
                <w:sz w:val="21"/>
              </w:rPr>
            </w:pPr>
          </w:p>
          <w:p w14:paraId="606CA7E0">
            <w:pPr>
              <w:rPr>
                <w:rFonts w:ascii="Arial"/>
                <w:sz w:val="21"/>
              </w:rPr>
            </w:pPr>
          </w:p>
          <w:p w14:paraId="17CC80F5">
            <w:pPr>
              <w:rPr>
                <w:rFonts w:ascii="Arial"/>
                <w:sz w:val="21"/>
              </w:rPr>
            </w:pPr>
          </w:p>
          <w:p w14:paraId="3E9A4D81">
            <w:pPr>
              <w:rPr>
                <w:rFonts w:ascii="Arial"/>
                <w:sz w:val="21"/>
              </w:rPr>
            </w:pPr>
          </w:p>
          <w:p w14:paraId="462DE038">
            <w:pPr>
              <w:rPr>
                <w:rFonts w:ascii="Arial"/>
                <w:sz w:val="21"/>
              </w:rPr>
            </w:pPr>
          </w:p>
          <w:p w14:paraId="2F550D08">
            <w:pPr>
              <w:rPr>
                <w:rFonts w:ascii="Arial"/>
                <w:sz w:val="21"/>
              </w:rPr>
            </w:pPr>
          </w:p>
          <w:p w14:paraId="6939D2D3">
            <w:pPr>
              <w:rPr>
                <w:rFonts w:ascii="Arial"/>
                <w:sz w:val="21"/>
              </w:rPr>
            </w:pPr>
          </w:p>
          <w:p w14:paraId="20D52C22">
            <w:pPr>
              <w:rPr>
                <w:rFonts w:ascii="Arial"/>
                <w:sz w:val="21"/>
              </w:rPr>
            </w:pPr>
          </w:p>
          <w:p w14:paraId="4D956659">
            <w:pPr>
              <w:rPr>
                <w:rFonts w:ascii="Arial"/>
                <w:sz w:val="21"/>
              </w:rPr>
            </w:pPr>
          </w:p>
          <w:p w14:paraId="0A150DB9">
            <w:pPr>
              <w:rPr>
                <w:rFonts w:ascii="Arial"/>
                <w:sz w:val="21"/>
              </w:rPr>
            </w:pPr>
          </w:p>
          <w:p w14:paraId="671AEE03">
            <w:pPr>
              <w:rPr>
                <w:rFonts w:ascii="Arial"/>
                <w:sz w:val="21"/>
              </w:rPr>
            </w:pPr>
          </w:p>
          <w:p w14:paraId="16CFBDB7">
            <w:pPr>
              <w:rPr>
                <w:rFonts w:ascii="Arial"/>
                <w:sz w:val="21"/>
              </w:rPr>
            </w:pPr>
          </w:p>
          <w:p w14:paraId="522ACAA9">
            <w:pPr>
              <w:spacing w:line="241" w:lineRule="auto"/>
              <w:rPr>
                <w:rFonts w:ascii="Arial"/>
                <w:sz w:val="21"/>
              </w:rPr>
            </w:pPr>
          </w:p>
          <w:p w14:paraId="5E36CEC9">
            <w:pPr>
              <w:spacing w:line="241" w:lineRule="auto"/>
              <w:rPr>
                <w:rFonts w:ascii="Arial"/>
                <w:sz w:val="21"/>
              </w:rPr>
            </w:pPr>
          </w:p>
          <w:p w14:paraId="73F756C0">
            <w:pPr>
              <w:spacing w:line="241" w:lineRule="auto"/>
              <w:rPr>
                <w:rFonts w:ascii="Arial"/>
                <w:sz w:val="21"/>
              </w:rPr>
            </w:pPr>
          </w:p>
          <w:p w14:paraId="140B5CFC">
            <w:pPr>
              <w:spacing w:line="241" w:lineRule="auto"/>
              <w:rPr>
                <w:rFonts w:ascii="Arial"/>
                <w:sz w:val="21"/>
              </w:rPr>
            </w:pPr>
          </w:p>
          <w:p w14:paraId="7C59106F">
            <w:pPr>
              <w:spacing w:line="241" w:lineRule="auto"/>
              <w:rPr>
                <w:rFonts w:ascii="Arial"/>
                <w:sz w:val="21"/>
              </w:rPr>
            </w:pPr>
          </w:p>
          <w:p w14:paraId="7593C409">
            <w:pPr>
              <w:spacing w:line="241" w:lineRule="auto"/>
              <w:rPr>
                <w:rFonts w:ascii="Arial"/>
                <w:sz w:val="21"/>
              </w:rPr>
            </w:pPr>
          </w:p>
          <w:p w14:paraId="3719AB3A">
            <w:pPr>
              <w:spacing w:line="241" w:lineRule="auto"/>
              <w:rPr>
                <w:rFonts w:ascii="Arial"/>
                <w:sz w:val="21"/>
              </w:rPr>
            </w:pPr>
          </w:p>
          <w:p w14:paraId="2109237E">
            <w:pPr>
              <w:spacing w:line="241" w:lineRule="auto"/>
              <w:rPr>
                <w:rFonts w:ascii="Arial"/>
                <w:sz w:val="21"/>
              </w:rPr>
            </w:pPr>
          </w:p>
          <w:p w14:paraId="6EE5AD74">
            <w:pPr>
              <w:spacing w:line="241" w:lineRule="auto"/>
              <w:rPr>
                <w:rFonts w:ascii="Arial"/>
                <w:sz w:val="21"/>
              </w:rPr>
            </w:pPr>
          </w:p>
          <w:p w14:paraId="7C83A80E">
            <w:pPr>
              <w:spacing w:before="65" w:line="189" w:lineRule="auto"/>
              <w:ind w:left="507"/>
              <w:rPr>
                <w:rFonts w:ascii="宋体" w:hAnsi="宋体" w:eastAsia="宋体" w:cs="宋体"/>
                <w:sz w:val="20"/>
                <w:szCs w:val="20"/>
              </w:rPr>
            </w:pPr>
            <w:r>
              <w:rPr>
                <w:rFonts w:ascii="宋体" w:hAnsi="宋体" w:eastAsia="宋体" w:cs="宋体"/>
                <w:spacing w:val="-4"/>
                <w:sz w:val="20"/>
                <w:szCs w:val="20"/>
              </w:rPr>
              <w:t>8.0</w:t>
            </w:r>
          </w:p>
        </w:tc>
        <w:tc>
          <w:tcPr>
            <w:tcW w:w="2885" w:type="dxa"/>
            <w:vAlign w:val="top"/>
          </w:tcPr>
          <w:p w14:paraId="34345AE9">
            <w:pPr>
              <w:spacing w:line="250" w:lineRule="auto"/>
              <w:rPr>
                <w:rFonts w:ascii="Arial"/>
                <w:sz w:val="21"/>
              </w:rPr>
            </w:pPr>
          </w:p>
          <w:p w14:paraId="5BF06A94">
            <w:pPr>
              <w:spacing w:line="250" w:lineRule="auto"/>
              <w:rPr>
                <w:rFonts w:ascii="Arial"/>
                <w:sz w:val="21"/>
              </w:rPr>
            </w:pPr>
          </w:p>
          <w:p w14:paraId="5765B997">
            <w:pPr>
              <w:spacing w:line="250" w:lineRule="auto"/>
              <w:rPr>
                <w:rFonts w:ascii="Arial"/>
                <w:sz w:val="21"/>
              </w:rPr>
            </w:pPr>
          </w:p>
          <w:p w14:paraId="4BE01B1B">
            <w:pPr>
              <w:spacing w:line="250" w:lineRule="auto"/>
              <w:rPr>
                <w:rFonts w:ascii="Arial"/>
                <w:sz w:val="21"/>
              </w:rPr>
            </w:pPr>
          </w:p>
          <w:p w14:paraId="0BE15C80">
            <w:pPr>
              <w:spacing w:line="250" w:lineRule="auto"/>
              <w:rPr>
                <w:rFonts w:ascii="Arial"/>
                <w:sz w:val="21"/>
              </w:rPr>
            </w:pPr>
          </w:p>
          <w:p w14:paraId="35E660C9">
            <w:pPr>
              <w:spacing w:line="250" w:lineRule="auto"/>
              <w:rPr>
                <w:rFonts w:ascii="Arial"/>
                <w:sz w:val="21"/>
              </w:rPr>
            </w:pPr>
          </w:p>
          <w:p w14:paraId="0CB27E5D">
            <w:pPr>
              <w:spacing w:line="250" w:lineRule="auto"/>
              <w:rPr>
                <w:rFonts w:ascii="Arial"/>
                <w:sz w:val="21"/>
              </w:rPr>
            </w:pPr>
          </w:p>
          <w:p w14:paraId="22EE6302">
            <w:pPr>
              <w:spacing w:line="250" w:lineRule="auto"/>
              <w:rPr>
                <w:rFonts w:ascii="Arial"/>
                <w:sz w:val="21"/>
              </w:rPr>
            </w:pPr>
          </w:p>
          <w:p w14:paraId="4290B89F">
            <w:pPr>
              <w:spacing w:line="250" w:lineRule="auto"/>
              <w:rPr>
                <w:rFonts w:ascii="Arial"/>
                <w:sz w:val="21"/>
              </w:rPr>
            </w:pPr>
          </w:p>
          <w:p w14:paraId="6ACE8300">
            <w:pPr>
              <w:spacing w:line="250" w:lineRule="auto"/>
              <w:rPr>
                <w:rFonts w:ascii="Arial"/>
                <w:sz w:val="21"/>
              </w:rPr>
            </w:pPr>
          </w:p>
          <w:p w14:paraId="28A6170C">
            <w:pPr>
              <w:spacing w:line="250" w:lineRule="auto"/>
              <w:rPr>
                <w:rFonts w:ascii="Arial"/>
                <w:sz w:val="21"/>
              </w:rPr>
            </w:pPr>
          </w:p>
          <w:p w14:paraId="77DDFBB4">
            <w:pPr>
              <w:spacing w:line="250" w:lineRule="auto"/>
              <w:rPr>
                <w:rFonts w:ascii="Arial"/>
                <w:sz w:val="21"/>
              </w:rPr>
            </w:pPr>
          </w:p>
          <w:p w14:paraId="1F594D18">
            <w:pPr>
              <w:spacing w:line="250" w:lineRule="auto"/>
              <w:rPr>
                <w:rFonts w:ascii="Arial"/>
                <w:sz w:val="21"/>
              </w:rPr>
            </w:pPr>
          </w:p>
          <w:p w14:paraId="2290F66A">
            <w:pPr>
              <w:spacing w:line="250" w:lineRule="auto"/>
              <w:rPr>
                <w:rFonts w:ascii="Arial"/>
                <w:sz w:val="21"/>
              </w:rPr>
            </w:pPr>
          </w:p>
          <w:p w14:paraId="2048086E">
            <w:pPr>
              <w:spacing w:line="250" w:lineRule="auto"/>
              <w:rPr>
                <w:rFonts w:ascii="Arial"/>
                <w:sz w:val="21"/>
              </w:rPr>
            </w:pPr>
          </w:p>
          <w:p w14:paraId="395935C7">
            <w:pPr>
              <w:spacing w:line="251" w:lineRule="auto"/>
              <w:rPr>
                <w:rFonts w:ascii="Arial"/>
                <w:sz w:val="21"/>
              </w:rPr>
            </w:pPr>
          </w:p>
          <w:p w14:paraId="1D87802C">
            <w:pPr>
              <w:spacing w:line="251" w:lineRule="auto"/>
              <w:rPr>
                <w:rFonts w:ascii="Arial"/>
                <w:sz w:val="21"/>
              </w:rPr>
            </w:pPr>
          </w:p>
          <w:p w14:paraId="4F4B7A5B">
            <w:pPr>
              <w:spacing w:line="251" w:lineRule="auto"/>
              <w:rPr>
                <w:rFonts w:ascii="Arial"/>
                <w:sz w:val="21"/>
              </w:rPr>
            </w:pPr>
          </w:p>
          <w:p w14:paraId="67D6352C">
            <w:pPr>
              <w:spacing w:line="251" w:lineRule="auto"/>
              <w:rPr>
                <w:rFonts w:ascii="Arial"/>
                <w:sz w:val="21"/>
              </w:rPr>
            </w:pPr>
          </w:p>
          <w:p w14:paraId="1B6FB8C1">
            <w:pPr>
              <w:spacing w:line="251" w:lineRule="auto"/>
              <w:rPr>
                <w:rFonts w:ascii="Arial"/>
                <w:sz w:val="21"/>
              </w:rPr>
            </w:pPr>
          </w:p>
          <w:p w14:paraId="7F005444">
            <w:pPr>
              <w:spacing w:line="251" w:lineRule="auto"/>
              <w:rPr>
                <w:rFonts w:ascii="Arial"/>
                <w:sz w:val="21"/>
              </w:rPr>
            </w:pPr>
          </w:p>
          <w:p w14:paraId="27A0ADD0">
            <w:pPr>
              <w:spacing w:before="65" w:line="228" w:lineRule="auto"/>
              <w:ind w:left="289"/>
              <w:rPr>
                <w:rFonts w:ascii="宋体" w:hAnsi="宋体" w:eastAsia="宋体" w:cs="宋体"/>
                <w:sz w:val="20"/>
                <w:szCs w:val="20"/>
              </w:rPr>
            </w:pPr>
            <w:r>
              <w:rPr>
                <w:rFonts w:ascii="宋体" w:hAnsi="宋体" w:eastAsia="宋体" w:cs="宋体"/>
                <w:spacing w:val="-15"/>
                <w:w w:val="98"/>
                <w:sz w:val="20"/>
                <w:szCs w:val="20"/>
              </w:rPr>
              <w:t>工程质量管理体系及保证措施</w:t>
            </w:r>
          </w:p>
        </w:tc>
        <w:tc>
          <w:tcPr>
            <w:tcW w:w="3110" w:type="dxa"/>
            <w:vAlign w:val="top"/>
          </w:tcPr>
          <w:p w14:paraId="6DC8CAC4">
            <w:pPr>
              <w:spacing w:before="222" w:line="429" w:lineRule="auto"/>
              <w:ind w:left="115" w:right="102" w:firstLine="3"/>
              <w:rPr>
                <w:rFonts w:ascii="宋体" w:hAnsi="宋体" w:eastAsia="宋体" w:cs="宋体"/>
                <w:sz w:val="20"/>
                <w:szCs w:val="20"/>
              </w:rPr>
            </w:pPr>
            <w:r>
              <w:rPr>
                <w:rFonts w:ascii="宋体" w:hAnsi="宋体" w:eastAsia="宋体" w:cs="宋体"/>
                <w:spacing w:val="-21"/>
                <w:sz w:val="20"/>
                <w:szCs w:val="20"/>
              </w:rPr>
              <w:t>组织机构形式合理，有完善的指挥系</w:t>
            </w:r>
            <w:r>
              <w:rPr>
                <w:rFonts w:ascii="宋体" w:hAnsi="宋体" w:eastAsia="宋体" w:cs="宋体"/>
                <w:spacing w:val="14"/>
                <w:sz w:val="20"/>
                <w:szCs w:val="20"/>
              </w:rPr>
              <w:t xml:space="preserve"> </w:t>
            </w:r>
            <w:r>
              <w:rPr>
                <w:rFonts w:ascii="宋体" w:hAnsi="宋体" w:eastAsia="宋体" w:cs="宋体"/>
                <w:spacing w:val="-20"/>
                <w:sz w:val="20"/>
                <w:szCs w:val="20"/>
              </w:rPr>
              <w:t>统、质量监控系统、联络协调系统，</w:t>
            </w:r>
            <w:r>
              <w:rPr>
                <w:rFonts w:ascii="宋体" w:hAnsi="宋体" w:eastAsia="宋体" w:cs="宋体"/>
                <w:spacing w:val="6"/>
                <w:sz w:val="20"/>
                <w:szCs w:val="20"/>
              </w:rPr>
              <w:t xml:space="preserve"> </w:t>
            </w:r>
            <w:r>
              <w:rPr>
                <w:rFonts w:ascii="宋体" w:hAnsi="宋体" w:eastAsia="宋体" w:cs="宋体"/>
                <w:spacing w:val="-20"/>
                <w:sz w:val="20"/>
                <w:szCs w:val="20"/>
              </w:rPr>
              <w:t>有健全的质量管理体系、相应的施工</w:t>
            </w:r>
            <w:r>
              <w:rPr>
                <w:rFonts w:ascii="宋体" w:hAnsi="宋体" w:eastAsia="宋体" w:cs="宋体"/>
                <w:spacing w:val="1"/>
                <w:sz w:val="20"/>
                <w:szCs w:val="20"/>
              </w:rPr>
              <w:t xml:space="preserve"> </w:t>
            </w:r>
            <w:r>
              <w:rPr>
                <w:rFonts w:ascii="宋体" w:hAnsi="宋体" w:eastAsia="宋体" w:cs="宋体"/>
                <w:spacing w:val="-17"/>
                <w:w w:val="98"/>
                <w:sz w:val="20"/>
                <w:szCs w:val="20"/>
              </w:rPr>
              <w:t>技术标准、施工质量检验制度和综合</w:t>
            </w:r>
            <w:r>
              <w:rPr>
                <w:rFonts w:ascii="宋体" w:hAnsi="宋体" w:eastAsia="宋体" w:cs="宋体"/>
                <w:spacing w:val="17"/>
                <w:sz w:val="20"/>
                <w:szCs w:val="20"/>
              </w:rPr>
              <w:t xml:space="preserve"> </w:t>
            </w:r>
            <w:r>
              <w:rPr>
                <w:rFonts w:ascii="宋体" w:hAnsi="宋体" w:eastAsia="宋体" w:cs="宋体"/>
                <w:spacing w:val="-19"/>
                <w:w w:val="99"/>
                <w:sz w:val="20"/>
                <w:szCs w:val="20"/>
              </w:rPr>
              <w:t>施工质量水平评定考核制度，施工措</w:t>
            </w:r>
            <w:r>
              <w:rPr>
                <w:rFonts w:ascii="宋体" w:hAnsi="宋体" w:eastAsia="宋体" w:cs="宋体"/>
                <w:spacing w:val="17"/>
                <w:sz w:val="20"/>
                <w:szCs w:val="20"/>
              </w:rPr>
              <w:t xml:space="preserve"> </w:t>
            </w:r>
            <w:r>
              <w:rPr>
                <w:rFonts w:ascii="宋体" w:hAnsi="宋体" w:eastAsia="宋体" w:cs="宋体"/>
                <w:spacing w:val="-17"/>
                <w:w w:val="98"/>
                <w:sz w:val="20"/>
                <w:szCs w:val="20"/>
              </w:rPr>
              <w:t>施符合国家及我省现行工程建设标</w:t>
            </w:r>
            <w:r>
              <w:rPr>
                <w:rFonts w:ascii="宋体" w:hAnsi="宋体" w:eastAsia="宋体" w:cs="宋体"/>
                <w:spacing w:val="6"/>
                <w:sz w:val="20"/>
                <w:szCs w:val="20"/>
              </w:rPr>
              <w:t xml:space="preserve">   </w:t>
            </w:r>
            <w:r>
              <w:rPr>
                <w:rFonts w:ascii="宋体" w:hAnsi="宋体" w:eastAsia="宋体" w:cs="宋体"/>
                <w:spacing w:val="-20"/>
                <w:sz w:val="20"/>
                <w:szCs w:val="20"/>
              </w:rPr>
              <w:t>准，满足通用规范、项目规范及质量</w:t>
            </w:r>
            <w:r>
              <w:rPr>
                <w:rFonts w:ascii="宋体" w:hAnsi="宋体" w:eastAsia="宋体" w:cs="宋体"/>
                <w:spacing w:val="1"/>
                <w:sz w:val="20"/>
                <w:szCs w:val="20"/>
              </w:rPr>
              <w:t xml:space="preserve"> </w:t>
            </w:r>
            <w:r>
              <w:rPr>
                <w:rFonts w:ascii="宋体" w:hAnsi="宋体" w:eastAsia="宋体" w:cs="宋体"/>
                <w:spacing w:val="-20"/>
                <w:sz w:val="20"/>
                <w:szCs w:val="20"/>
              </w:rPr>
              <w:t>验收规范的要求，质量保证措施内容</w:t>
            </w:r>
            <w:r>
              <w:rPr>
                <w:rFonts w:ascii="宋体" w:hAnsi="宋体" w:eastAsia="宋体" w:cs="宋体"/>
                <w:spacing w:val="1"/>
                <w:sz w:val="20"/>
                <w:szCs w:val="20"/>
              </w:rPr>
              <w:t xml:space="preserve"> </w:t>
            </w:r>
            <w:r>
              <w:rPr>
                <w:rFonts w:ascii="宋体" w:hAnsi="宋体" w:eastAsia="宋体" w:cs="宋体"/>
                <w:spacing w:val="-20"/>
                <w:sz w:val="20"/>
                <w:szCs w:val="20"/>
              </w:rPr>
              <w:t>完整、经济安全合理先进、切实可行</w:t>
            </w:r>
            <w:r>
              <w:rPr>
                <w:rFonts w:ascii="宋体" w:hAnsi="宋体" w:eastAsia="宋体" w:cs="宋体"/>
                <w:spacing w:val="1"/>
                <w:sz w:val="20"/>
                <w:szCs w:val="20"/>
              </w:rPr>
              <w:t xml:space="preserve"> </w:t>
            </w:r>
            <w:r>
              <w:rPr>
                <w:rFonts w:ascii="宋体" w:hAnsi="宋体" w:eastAsia="宋体" w:cs="宋体"/>
                <w:spacing w:val="-17"/>
                <w:sz w:val="20"/>
                <w:szCs w:val="20"/>
              </w:rPr>
              <w:t>的得8</w:t>
            </w:r>
            <w:r>
              <w:rPr>
                <w:rFonts w:ascii="宋体" w:hAnsi="宋体" w:eastAsia="宋体" w:cs="宋体"/>
                <w:spacing w:val="-42"/>
                <w:sz w:val="20"/>
                <w:szCs w:val="20"/>
              </w:rPr>
              <w:t xml:space="preserve"> </w:t>
            </w:r>
            <w:r>
              <w:rPr>
                <w:rFonts w:ascii="宋体" w:hAnsi="宋体" w:eastAsia="宋体" w:cs="宋体"/>
                <w:spacing w:val="-17"/>
                <w:sz w:val="20"/>
                <w:szCs w:val="20"/>
              </w:rPr>
              <w:t>分；组织机构形式合理，有完</w:t>
            </w:r>
            <w:r>
              <w:rPr>
                <w:rFonts w:ascii="宋体" w:hAnsi="宋体" w:eastAsia="宋体" w:cs="宋体"/>
                <w:sz w:val="20"/>
                <w:szCs w:val="20"/>
              </w:rPr>
              <w:t xml:space="preserve"> </w:t>
            </w:r>
            <w:r>
              <w:rPr>
                <w:rFonts w:ascii="宋体" w:hAnsi="宋体" w:eastAsia="宋体" w:cs="宋体"/>
                <w:spacing w:val="-20"/>
                <w:sz w:val="20"/>
                <w:szCs w:val="20"/>
              </w:rPr>
              <w:t>善的指挥系统、质量监控系统、联络</w:t>
            </w:r>
            <w:r>
              <w:rPr>
                <w:rFonts w:ascii="宋体" w:hAnsi="宋体" w:eastAsia="宋体" w:cs="宋体"/>
                <w:spacing w:val="1"/>
                <w:sz w:val="20"/>
                <w:szCs w:val="20"/>
              </w:rPr>
              <w:t xml:space="preserve"> </w:t>
            </w:r>
            <w:r>
              <w:rPr>
                <w:rFonts w:ascii="宋体" w:hAnsi="宋体" w:eastAsia="宋体" w:cs="宋体"/>
                <w:spacing w:val="-20"/>
                <w:sz w:val="20"/>
                <w:szCs w:val="20"/>
              </w:rPr>
              <w:t>协调系统，有健全的质量管理体系、</w:t>
            </w:r>
            <w:r>
              <w:rPr>
                <w:rFonts w:ascii="宋体" w:hAnsi="宋体" w:eastAsia="宋体" w:cs="宋体"/>
                <w:spacing w:val="6"/>
                <w:sz w:val="20"/>
                <w:szCs w:val="20"/>
              </w:rPr>
              <w:t xml:space="preserve"> </w:t>
            </w:r>
            <w:r>
              <w:rPr>
                <w:rFonts w:ascii="宋体" w:hAnsi="宋体" w:eastAsia="宋体" w:cs="宋体"/>
                <w:spacing w:val="-19"/>
                <w:w w:val="99"/>
                <w:sz w:val="20"/>
                <w:szCs w:val="20"/>
              </w:rPr>
              <w:t>相应的施工技术标准、施工质量检验</w:t>
            </w:r>
            <w:r>
              <w:rPr>
                <w:rFonts w:ascii="宋体" w:hAnsi="宋体" w:eastAsia="宋体" w:cs="宋体"/>
                <w:spacing w:val="17"/>
                <w:sz w:val="20"/>
                <w:szCs w:val="20"/>
              </w:rPr>
              <w:t xml:space="preserve"> </w:t>
            </w:r>
            <w:r>
              <w:rPr>
                <w:rFonts w:ascii="宋体" w:hAnsi="宋体" w:eastAsia="宋体" w:cs="宋体"/>
                <w:spacing w:val="-16"/>
                <w:w w:val="98"/>
                <w:sz w:val="20"/>
                <w:szCs w:val="20"/>
              </w:rPr>
              <w:t>制度和综合施工质量水平评定考核制</w:t>
            </w:r>
            <w:r>
              <w:rPr>
                <w:rFonts w:ascii="宋体" w:hAnsi="宋体" w:eastAsia="宋体" w:cs="宋体"/>
                <w:spacing w:val="1"/>
                <w:sz w:val="20"/>
                <w:szCs w:val="20"/>
              </w:rPr>
              <w:t xml:space="preserve"> </w:t>
            </w:r>
            <w:r>
              <w:rPr>
                <w:rFonts w:ascii="宋体" w:hAnsi="宋体" w:eastAsia="宋体" w:cs="宋体"/>
                <w:spacing w:val="-20"/>
                <w:sz w:val="20"/>
                <w:szCs w:val="20"/>
              </w:rPr>
              <w:t>度，施工措施符合国家及我省现行工</w:t>
            </w:r>
            <w:r>
              <w:rPr>
                <w:rFonts w:ascii="宋体" w:hAnsi="宋体" w:eastAsia="宋体" w:cs="宋体"/>
                <w:spacing w:val="1"/>
                <w:sz w:val="20"/>
                <w:szCs w:val="20"/>
              </w:rPr>
              <w:t xml:space="preserve"> </w:t>
            </w:r>
            <w:r>
              <w:rPr>
                <w:rFonts w:ascii="宋体" w:hAnsi="宋体" w:eastAsia="宋体" w:cs="宋体"/>
                <w:spacing w:val="-20"/>
                <w:sz w:val="20"/>
                <w:szCs w:val="20"/>
              </w:rPr>
              <w:t>程建设标准，满足通用规范、项目规</w:t>
            </w:r>
            <w:r>
              <w:rPr>
                <w:rFonts w:ascii="宋体" w:hAnsi="宋体" w:eastAsia="宋体" w:cs="宋体"/>
                <w:spacing w:val="1"/>
                <w:sz w:val="20"/>
                <w:szCs w:val="20"/>
              </w:rPr>
              <w:t xml:space="preserve"> </w:t>
            </w:r>
            <w:r>
              <w:rPr>
                <w:rFonts w:ascii="宋体" w:hAnsi="宋体" w:eastAsia="宋体" w:cs="宋体"/>
                <w:spacing w:val="-17"/>
                <w:sz w:val="20"/>
                <w:szCs w:val="20"/>
              </w:rPr>
              <w:t>范及质量验收规范的要求的得5</w:t>
            </w:r>
            <w:r>
              <w:rPr>
                <w:rFonts w:ascii="宋体" w:hAnsi="宋体" w:eastAsia="宋体" w:cs="宋体"/>
                <w:spacing w:val="-42"/>
                <w:sz w:val="20"/>
                <w:szCs w:val="20"/>
              </w:rPr>
              <w:t xml:space="preserve"> </w:t>
            </w:r>
            <w:r>
              <w:rPr>
                <w:rFonts w:ascii="宋体" w:hAnsi="宋体" w:eastAsia="宋体" w:cs="宋体"/>
                <w:spacing w:val="-17"/>
                <w:sz w:val="20"/>
                <w:szCs w:val="20"/>
              </w:rPr>
              <w:t>分；</w:t>
            </w:r>
            <w:r>
              <w:rPr>
                <w:rFonts w:ascii="宋体" w:hAnsi="宋体" w:eastAsia="宋体" w:cs="宋体"/>
                <w:sz w:val="20"/>
                <w:szCs w:val="20"/>
              </w:rPr>
              <w:t xml:space="preserve"> </w:t>
            </w:r>
            <w:r>
              <w:rPr>
                <w:rFonts w:ascii="宋体" w:hAnsi="宋体" w:eastAsia="宋体" w:cs="宋体"/>
                <w:spacing w:val="-20"/>
                <w:sz w:val="20"/>
                <w:szCs w:val="20"/>
              </w:rPr>
              <w:t>组织机构形式合理，有完善的指挥系</w:t>
            </w:r>
            <w:r>
              <w:rPr>
                <w:rFonts w:ascii="宋体" w:hAnsi="宋体" w:eastAsia="宋体" w:cs="宋体"/>
                <w:spacing w:val="1"/>
                <w:sz w:val="20"/>
                <w:szCs w:val="20"/>
              </w:rPr>
              <w:t xml:space="preserve"> </w:t>
            </w:r>
            <w:r>
              <w:rPr>
                <w:rFonts w:ascii="宋体" w:hAnsi="宋体" w:eastAsia="宋体" w:cs="宋体"/>
                <w:spacing w:val="-20"/>
                <w:sz w:val="20"/>
                <w:szCs w:val="20"/>
              </w:rPr>
              <w:t>统、质量监控系统、联络协调系统，</w:t>
            </w:r>
            <w:r>
              <w:rPr>
                <w:rFonts w:ascii="宋体" w:hAnsi="宋体" w:eastAsia="宋体" w:cs="宋体"/>
                <w:spacing w:val="6"/>
                <w:sz w:val="20"/>
                <w:szCs w:val="20"/>
              </w:rPr>
              <w:t xml:space="preserve"> </w:t>
            </w:r>
            <w:r>
              <w:rPr>
                <w:rFonts w:ascii="宋体" w:hAnsi="宋体" w:eastAsia="宋体" w:cs="宋体"/>
                <w:spacing w:val="-20"/>
                <w:sz w:val="20"/>
                <w:szCs w:val="20"/>
              </w:rPr>
              <w:t>有健全的质量管理体系、相应的施工</w:t>
            </w:r>
            <w:r>
              <w:rPr>
                <w:rFonts w:ascii="宋体" w:hAnsi="宋体" w:eastAsia="宋体" w:cs="宋体"/>
                <w:spacing w:val="1"/>
                <w:sz w:val="20"/>
                <w:szCs w:val="20"/>
              </w:rPr>
              <w:t xml:space="preserve"> </w:t>
            </w:r>
            <w:r>
              <w:rPr>
                <w:rFonts w:ascii="宋体" w:hAnsi="宋体" w:eastAsia="宋体" w:cs="宋体"/>
                <w:spacing w:val="-17"/>
                <w:w w:val="98"/>
                <w:sz w:val="20"/>
                <w:szCs w:val="20"/>
              </w:rPr>
              <w:t>技术标准、施工质量检验制度和综合</w:t>
            </w:r>
            <w:r>
              <w:rPr>
                <w:rFonts w:ascii="宋体" w:hAnsi="宋体" w:eastAsia="宋体" w:cs="宋体"/>
                <w:spacing w:val="17"/>
                <w:sz w:val="20"/>
                <w:szCs w:val="20"/>
              </w:rPr>
              <w:t xml:space="preserve"> </w:t>
            </w:r>
            <w:r>
              <w:rPr>
                <w:rFonts w:ascii="宋体" w:hAnsi="宋体" w:eastAsia="宋体" w:cs="宋体"/>
                <w:spacing w:val="-18"/>
                <w:sz w:val="20"/>
                <w:szCs w:val="20"/>
              </w:rPr>
              <w:t>施工质量水平评定考核制度的得2</w:t>
            </w:r>
          </w:p>
          <w:p w14:paraId="30150C23">
            <w:pPr>
              <w:spacing w:before="31" w:line="228" w:lineRule="auto"/>
              <w:ind w:left="118"/>
              <w:rPr>
                <w:rFonts w:ascii="宋体" w:hAnsi="宋体" w:eastAsia="宋体" w:cs="宋体"/>
                <w:sz w:val="20"/>
                <w:szCs w:val="20"/>
              </w:rPr>
            </w:pPr>
            <w:r>
              <w:rPr>
                <w:rFonts w:ascii="宋体" w:hAnsi="宋体" w:eastAsia="宋体" w:cs="宋体"/>
                <w:spacing w:val="-1"/>
                <w:sz w:val="20"/>
                <w:szCs w:val="20"/>
              </w:rPr>
              <w:t>分。</w:t>
            </w:r>
          </w:p>
        </w:tc>
      </w:tr>
    </w:tbl>
    <w:p w14:paraId="44F76F35">
      <w:pPr>
        <w:pStyle w:val="3"/>
      </w:pPr>
    </w:p>
    <w:p w14:paraId="46FE95FC">
      <w:pPr>
        <w:sectPr>
          <w:footerReference r:id="rId20" w:type="default"/>
          <w:pgSz w:w="11906" w:h="16839"/>
          <w:pgMar w:top="1170" w:right="1136" w:bottom="1167" w:left="1307" w:header="868" w:footer="992" w:gutter="0"/>
          <w:cols w:space="720" w:num="1"/>
        </w:sectPr>
      </w:pPr>
    </w:p>
    <w:p w14:paraId="05D16435">
      <w:pPr>
        <w:spacing w:before="5"/>
      </w:pPr>
    </w:p>
    <w:tbl>
      <w:tblPr>
        <w:tblStyle w:val="14"/>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1445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9" w:hRule="atLeast"/>
        </w:trPr>
        <w:tc>
          <w:tcPr>
            <w:tcW w:w="1111" w:type="dxa"/>
            <w:vMerge w:val="restart"/>
            <w:tcBorders>
              <w:bottom w:val="nil"/>
            </w:tcBorders>
            <w:vAlign w:val="top"/>
          </w:tcPr>
          <w:p w14:paraId="0A8036EB">
            <w:pPr>
              <w:rPr>
                <w:rFonts w:ascii="Arial"/>
                <w:sz w:val="21"/>
              </w:rPr>
            </w:pPr>
          </w:p>
        </w:tc>
        <w:tc>
          <w:tcPr>
            <w:tcW w:w="1076" w:type="dxa"/>
            <w:vAlign w:val="top"/>
          </w:tcPr>
          <w:p w14:paraId="3EB80365">
            <w:pPr>
              <w:spacing w:line="241" w:lineRule="auto"/>
              <w:rPr>
                <w:rFonts w:ascii="Arial"/>
                <w:sz w:val="21"/>
              </w:rPr>
            </w:pPr>
          </w:p>
          <w:p w14:paraId="7A388098">
            <w:pPr>
              <w:spacing w:line="241" w:lineRule="auto"/>
              <w:rPr>
                <w:rFonts w:ascii="Arial"/>
                <w:sz w:val="21"/>
              </w:rPr>
            </w:pPr>
          </w:p>
          <w:p w14:paraId="3C37A9DE">
            <w:pPr>
              <w:spacing w:line="241" w:lineRule="auto"/>
              <w:rPr>
                <w:rFonts w:ascii="Arial"/>
                <w:sz w:val="21"/>
              </w:rPr>
            </w:pPr>
          </w:p>
          <w:p w14:paraId="64207397">
            <w:pPr>
              <w:spacing w:line="241" w:lineRule="auto"/>
              <w:rPr>
                <w:rFonts w:ascii="Arial"/>
                <w:sz w:val="21"/>
              </w:rPr>
            </w:pPr>
          </w:p>
          <w:p w14:paraId="263BC53C">
            <w:pPr>
              <w:spacing w:line="242" w:lineRule="auto"/>
              <w:rPr>
                <w:rFonts w:ascii="Arial"/>
                <w:sz w:val="21"/>
              </w:rPr>
            </w:pPr>
          </w:p>
          <w:p w14:paraId="1EBF7711">
            <w:pPr>
              <w:spacing w:line="242" w:lineRule="auto"/>
              <w:rPr>
                <w:rFonts w:ascii="Arial"/>
                <w:sz w:val="21"/>
              </w:rPr>
            </w:pPr>
          </w:p>
          <w:p w14:paraId="18357A1C">
            <w:pPr>
              <w:spacing w:line="242" w:lineRule="auto"/>
              <w:rPr>
                <w:rFonts w:ascii="Arial"/>
                <w:sz w:val="21"/>
              </w:rPr>
            </w:pPr>
          </w:p>
          <w:p w14:paraId="43105994">
            <w:pPr>
              <w:spacing w:line="242" w:lineRule="auto"/>
              <w:rPr>
                <w:rFonts w:ascii="Arial"/>
                <w:sz w:val="21"/>
              </w:rPr>
            </w:pPr>
          </w:p>
          <w:p w14:paraId="16905955">
            <w:pPr>
              <w:spacing w:line="242" w:lineRule="auto"/>
              <w:rPr>
                <w:rFonts w:ascii="Arial"/>
                <w:sz w:val="21"/>
              </w:rPr>
            </w:pPr>
          </w:p>
          <w:p w14:paraId="13A8415A">
            <w:pPr>
              <w:spacing w:line="242" w:lineRule="auto"/>
              <w:rPr>
                <w:rFonts w:ascii="Arial"/>
                <w:sz w:val="21"/>
              </w:rPr>
            </w:pPr>
          </w:p>
          <w:p w14:paraId="44AE996A">
            <w:pPr>
              <w:spacing w:line="242" w:lineRule="auto"/>
              <w:rPr>
                <w:rFonts w:ascii="Arial"/>
                <w:sz w:val="21"/>
              </w:rPr>
            </w:pPr>
          </w:p>
          <w:p w14:paraId="7C181422">
            <w:pPr>
              <w:spacing w:line="242" w:lineRule="auto"/>
              <w:rPr>
                <w:rFonts w:ascii="Arial"/>
                <w:sz w:val="21"/>
              </w:rPr>
            </w:pPr>
          </w:p>
          <w:p w14:paraId="10500A7D">
            <w:pPr>
              <w:spacing w:line="242" w:lineRule="auto"/>
              <w:rPr>
                <w:rFonts w:ascii="Arial"/>
                <w:sz w:val="21"/>
              </w:rPr>
            </w:pPr>
          </w:p>
          <w:p w14:paraId="4F017BC2">
            <w:pPr>
              <w:spacing w:line="242" w:lineRule="auto"/>
              <w:rPr>
                <w:rFonts w:ascii="Arial"/>
                <w:sz w:val="21"/>
              </w:rPr>
            </w:pPr>
          </w:p>
          <w:p w14:paraId="3127DE31">
            <w:pPr>
              <w:spacing w:line="242" w:lineRule="auto"/>
              <w:rPr>
                <w:rFonts w:ascii="Arial"/>
                <w:sz w:val="21"/>
              </w:rPr>
            </w:pPr>
          </w:p>
          <w:p w14:paraId="47E059A6">
            <w:pPr>
              <w:spacing w:line="242" w:lineRule="auto"/>
              <w:rPr>
                <w:rFonts w:ascii="Arial"/>
                <w:sz w:val="21"/>
              </w:rPr>
            </w:pPr>
          </w:p>
          <w:p w14:paraId="4D8321B2">
            <w:pPr>
              <w:spacing w:line="242" w:lineRule="auto"/>
              <w:rPr>
                <w:rFonts w:ascii="Arial"/>
                <w:sz w:val="21"/>
              </w:rPr>
            </w:pPr>
          </w:p>
          <w:p w14:paraId="12A25BD4">
            <w:pPr>
              <w:spacing w:line="242" w:lineRule="auto"/>
              <w:rPr>
                <w:rFonts w:ascii="Arial"/>
                <w:sz w:val="21"/>
              </w:rPr>
            </w:pPr>
          </w:p>
          <w:p w14:paraId="3FDCBDE0">
            <w:pPr>
              <w:spacing w:line="242" w:lineRule="auto"/>
              <w:rPr>
                <w:rFonts w:ascii="Arial"/>
                <w:sz w:val="21"/>
              </w:rPr>
            </w:pPr>
          </w:p>
          <w:p w14:paraId="0C19023B">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127A807A">
            <w:pPr>
              <w:spacing w:line="241" w:lineRule="auto"/>
              <w:rPr>
                <w:rFonts w:ascii="Arial"/>
                <w:sz w:val="21"/>
              </w:rPr>
            </w:pPr>
          </w:p>
          <w:p w14:paraId="040F31C4">
            <w:pPr>
              <w:spacing w:line="241" w:lineRule="auto"/>
              <w:rPr>
                <w:rFonts w:ascii="Arial"/>
                <w:sz w:val="21"/>
              </w:rPr>
            </w:pPr>
          </w:p>
          <w:p w14:paraId="011CBF32">
            <w:pPr>
              <w:spacing w:line="241" w:lineRule="auto"/>
              <w:rPr>
                <w:rFonts w:ascii="Arial"/>
                <w:sz w:val="21"/>
              </w:rPr>
            </w:pPr>
          </w:p>
          <w:p w14:paraId="143F62FA">
            <w:pPr>
              <w:spacing w:line="241" w:lineRule="auto"/>
              <w:rPr>
                <w:rFonts w:ascii="Arial"/>
                <w:sz w:val="21"/>
              </w:rPr>
            </w:pPr>
          </w:p>
          <w:p w14:paraId="32C9A73E">
            <w:pPr>
              <w:spacing w:line="242" w:lineRule="auto"/>
              <w:rPr>
                <w:rFonts w:ascii="Arial"/>
                <w:sz w:val="21"/>
              </w:rPr>
            </w:pPr>
          </w:p>
          <w:p w14:paraId="596179AE">
            <w:pPr>
              <w:spacing w:line="242" w:lineRule="auto"/>
              <w:rPr>
                <w:rFonts w:ascii="Arial"/>
                <w:sz w:val="21"/>
              </w:rPr>
            </w:pPr>
          </w:p>
          <w:p w14:paraId="48D65D7E">
            <w:pPr>
              <w:spacing w:line="242" w:lineRule="auto"/>
              <w:rPr>
                <w:rFonts w:ascii="Arial"/>
                <w:sz w:val="21"/>
              </w:rPr>
            </w:pPr>
          </w:p>
          <w:p w14:paraId="5169EC00">
            <w:pPr>
              <w:spacing w:line="242" w:lineRule="auto"/>
              <w:rPr>
                <w:rFonts w:ascii="Arial"/>
                <w:sz w:val="21"/>
              </w:rPr>
            </w:pPr>
          </w:p>
          <w:p w14:paraId="324C4535">
            <w:pPr>
              <w:spacing w:line="242" w:lineRule="auto"/>
              <w:rPr>
                <w:rFonts w:ascii="Arial"/>
                <w:sz w:val="21"/>
              </w:rPr>
            </w:pPr>
          </w:p>
          <w:p w14:paraId="599F87A2">
            <w:pPr>
              <w:spacing w:line="242" w:lineRule="auto"/>
              <w:rPr>
                <w:rFonts w:ascii="Arial"/>
                <w:sz w:val="21"/>
              </w:rPr>
            </w:pPr>
          </w:p>
          <w:p w14:paraId="6260D66F">
            <w:pPr>
              <w:spacing w:line="242" w:lineRule="auto"/>
              <w:rPr>
                <w:rFonts w:ascii="Arial"/>
                <w:sz w:val="21"/>
              </w:rPr>
            </w:pPr>
          </w:p>
          <w:p w14:paraId="7474D12C">
            <w:pPr>
              <w:spacing w:line="242" w:lineRule="auto"/>
              <w:rPr>
                <w:rFonts w:ascii="Arial"/>
                <w:sz w:val="21"/>
              </w:rPr>
            </w:pPr>
          </w:p>
          <w:p w14:paraId="41F47AF7">
            <w:pPr>
              <w:spacing w:line="242" w:lineRule="auto"/>
              <w:rPr>
                <w:rFonts w:ascii="Arial"/>
                <w:sz w:val="21"/>
              </w:rPr>
            </w:pPr>
          </w:p>
          <w:p w14:paraId="1B8F6011">
            <w:pPr>
              <w:spacing w:line="242" w:lineRule="auto"/>
              <w:rPr>
                <w:rFonts w:ascii="Arial"/>
                <w:sz w:val="21"/>
              </w:rPr>
            </w:pPr>
          </w:p>
          <w:p w14:paraId="5006397B">
            <w:pPr>
              <w:spacing w:line="242" w:lineRule="auto"/>
              <w:rPr>
                <w:rFonts w:ascii="Arial"/>
                <w:sz w:val="21"/>
              </w:rPr>
            </w:pPr>
          </w:p>
          <w:p w14:paraId="51390407">
            <w:pPr>
              <w:spacing w:line="242" w:lineRule="auto"/>
              <w:rPr>
                <w:rFonts w:ascii="Arial"/>
                <w:sz w:val="21"/>
              </w:rPr>
            </w:pPr>
          </w:p>
          <w:p w14:paraId="707EA8DE">
            <w:pPr>
              <w:spacing w:line="242" w:lineRule="auto"/>
              <w:rPr>
                <w:rFonts w:ascii="Arial"/>
                <w:sz w:val="21"/>
              </w:rPr>
            </w:pPr>
          </w:p>
          <w:p w14:paraId="42A3F8AE">
            <w:pPr>
              <w:spacing w:line="242" w:lineRule="auto"/>
              <w:rPr>
                <w:rFonts w:ascii="Arial"/>
                <w:sz w:val="21"/>
              </w:rPr>
            </w:pPr>
          </w:p>
          <w:p w14:paraId="0D81022B">
            <w:pPr>
              <w:spacing w:line="242" w:lineRule="auto"/>
              <w:rPr>
                <w:rFonts w:ascii="Arial"/>
                <w:sz w:val="21"/>
              </w:rPr>
            </w:pPr>
          </w:p>
          <w:p w14:paraId="29AA7D2D">
            <w:pPr>
              <w:spacing w:before="65" w:line="189" w:lineRule="auto"/>
              <w:ind w:left="511"/>
              <w:rPr>
                <w:rFonts w:ascii="宋体" w:hAnsi="宋体" w:eastAsia="宋体" w:cs="宋体"/>
                <w:sz w:val="20"/>
                <w:szCs w:val="20"/>
              </w:rPr>
            </w:pPr>
            <w:r>
              <w:rPr>
                <w:rFonts w:ascii="宋体" w:hAnsi="宋体" w:eastAsia="宋体" w:cs="宋体"/>
                <w:spacing w:val="-6"/>
                <w:sz w:val="20"/>
                <w:szCs w:val="20"/>
              </w:rPr>
              <w:t>7.0</w:t>
            </w:r>
          </w:p>
        </w:tc>
        <w:tc>
          <w:tcPr>
            <w:tcW w:w="2885" w:type="dxa"/>
            <w:vAlign w:val="top"/>
          </w:tcPr>
          <w:p w14:paraId="23591FB4">
            <w:pPr>
              <w:rPr>
                <w:rFonts w:ascii="Arial"/>
                <w:sz w:val="21"/>
              </w:rPr>
            </w:pPr>
          </w:p>
          <w:p w14:paraId="1F6ECF31">
            <w:pPr>
              <w:rPr>
                <w:rFonts w:ascii="Arial"/>
                <w:sz w:val="21"/>
              </w:rPr>
            </w:pPr>
          </w:p>
          <w:p w14:paraId="73685676">
            <w:pPr>
              <w:rPr>
                <w:rFonts w:ascii="Arial"/>
                <w:sz w:val="21"/>
              </w:rPr>
            </w:pPr>
          </w:p>
          <w:p w14:paraId="75E09BC7">
            <w:pPr>
              <w:rPr>
                <w:rFonts w:ascii="Arial"/>
                <w:sz w:val="21"/>
              </w:rPr>
            </w:pPr>
          </w:p>
          <w:p w14:paraId="4147E329">
            <w:pPr>
              <w:rPr>
                <w:rFonts w:ascii="Arial"/>
                <w:sz w:val="21"/>
              </w:rPr>
            </w:pPr>
          </w:p>
          <w:p w14:paraId="473E3D1F">
            <w:pPr>
              <w:rPr>
                <w:rFonts w:ascii="Arial"/>
                <w:sz w:val="21"/>
              </w:rPr>
            </w:pPr>
          </w:p>
          <w:p w14:paraId="758B645A">
            <w:pPr>
              <w:rPr>
                <w:rFonts w:ascii="Arial"/>
                <w:sz w:val="21"/>
              </w:rPr>
            </w:pPr>
          </w:p>
          <w:p w14:paraId="30A1AA82">
            <w:pPr>
              <w:rPr>
                <w:rFonts w:ascii="Arial"/>
                <w:sz w:val="21"/>
              </w:rPr>
            </w:pPr>
          </w:p>
          <w:p w14:paraId="77A07B51">
            <w:pPr>
              <w:rPr>
                <w:rFonts w:ascii="Arial"/>
                <w:sz w:val="21"/>
              </w:rPr>
            </w:pPr>
          </w:p>
          <w:p w14:paraId="237E5703">
            <w:pPr>
              <w:rPr>
                <w:rFonts w:ascii="Arial"/>
                <w:sz w:val="21"/>
              </w:rPr>
            </w:pPr>
          </w:p>
          <w:p w14:paraId="7B5F058D">
            <w:pPr>
              <w:rPr>
                <w:rFonts w:ascii="Arial"/>
                <w:sz w:val="21"/>
              </w:rPr>
            </w:pPr>
          </w:p>
          <w:p w14:paraId="4E8B289D">
            <w:pPr>
              <w:rPr>
                <w:rFonts w:ascii="Arial"/>
                <w:sz w:val="21"/>
              </w:rPr>
            </w:pPr>
          </w:p>
          <w:p w14:paraId="3D19376B">
            <w:pPr>
              <w:rPr>
                <w:rFonts w:ascii="Arial"/>
                <w:sz w:val="21"/>
              </w:rPr>
            </w:pPr>
          </w:p>
          <w:p w14:paraId="6D61DBFC">
            <w:pPr>
              <w:rPr>
                <w:rFonts w:ascii="Arial"/>
                <w:sz w:val="21"/>
              </w:rPr>
            </w:pPr>
          </w:p>
          <w:p w14:paraId="0E721852">
            <w:pPr>
              <w:rPr>
                <w:rFonts w:ascii="Arial"/>
                <w:sz w:val="21"/>
              </w:rPr>
            </w:pPr>
          </w:p>
          <w:p w14:paraId="69B462CD">
            <w:pPr>
              <w:rPr>
                <w:rFonts w:ascii="Arial"/>
                <w:sz w:val="21"/>
              </w:rPr>
            </w:pPr>
          </w:p>
          <w:p w14:paraId="252F04A3">
            <w:pPr>
              <w:rPr>
                <w:rFonts w:ascii="Arial"/>
                <w:sz w:val="21"/>
              </w:rPr>
            </w:pPr>
          </w:p>
          <w:p w14:paraId="409ED051">
            <w:pPr>
              <w:rPr>
                <w:rFonts w:ascii="Arial"/>
                <w:sz w:val="21"/>
              </w:rPr>
            </w:pPr>
          </w:p>
          <w:p w14:paraId="735F4DC4">
            <w:pPr>
              <w:spacing w:line="241" w:lineRule="auto"/>
              <w:rPr>
                <w:rFonts w:ascii="Arial"/>
                <w:sz w:val="21"/>
              </w:rPr>
            </w:pPr>
          </w:p>
          <w:p w14:paraId="1E1BF6AA">
            <w:pPr>
              <w:spacing w:before="65" w:line="228" w:lineRule="auto"/>
              <w:ind w:left="290"/>
              <w:rPr>
                <w:rFonts w:ascii="宋体" w:hAnsi="宋体" w:eastAsia="宋体" w:cs="宋体"/>
                <w:sz w:val="20"/>
                <w:szCs w:val="20"/>
              </w:rPr>
            </w:pPr>
            <w:r>
              <w:rPr>
                <w:rFonts w:ascii="宋体" w:hAnsi="宋体" w:eastAsia="宋体" w:cs="宋体"/>
                <w:spacing w:val="-15"/>
                <w:w w:val="98"/>
                <w:sz w:val="20"/>
                <w:szCs w:val="20"/>
              </w:rPr>
              <w:t>安全生产管理体系及保证措施</w:t>
            </w:r>
          </w:p>
        </w:tc>
        <w:tc>
          <w:tcPr>
            <w:tcW w:w="3110" w:type="dxa"/>
            <w:vAlign w:val="top"/>
          </w:tcPr>
          <w:p w14:paraId="60CBFD59">
            <w:pPr>
              <w:spacing w:before="235" w:line="428" w:lineRule="auto"/>
              <w:ind w:left="115" w:right="36"/>
              <w:rPr>
                <w:rFonts w:ascii="宋体" w:hAnsi="宋体" w:eastAsia="宋体" w:cs="宋体"/>
                <w:sz w:val="20"/>
                <w:szCs w:val="20"/>
              </w:rPr>
            </w:pPr>
            <w:r>
              <w:rPr>
                <w:rFonts w:ascii="宋体" w:hAnsi="宋体" w:eastAsia="宋体" w:cs="宋体"/>
                <w:spacing w:val="-20"/>
                <w:sz w:val="20"/>
                <w:szCs w:val="20"/>
              </w:rPr>
              <w:t>施工安全生产保障体系健全，安全管</w:t>
            </w:r>
            <w:r>
              <w:rPr>
                <w:rFonts w:ascii="宋体" w:hAnsi="宋体" w:eastAsia="宋体" w:cs="宋体"/>
                <w:spacing w:val="1"/>
                <w:sz w:val="20"/>
                <w:szCs w:val="20"/>
              </w:rPr>
              <w:t xml:space="preserve"> </w:t>
            </w:r>
            <w:r>
              <w:rPr>
                <w:rFonts w:ascii="宋体" w:hAnsi="宋体" w:eastAsia="宋体" w:cs="宋体"/>
                <w:spacing w:val="-20"/>
                <w:sz w:val="20"/>
                <w:szCs w:val="20"/>
              </w:rPr>
              <w:t>理制度完善，安全管理目标具体，全</w:t>
            </w:r>
            <w:r>
              <w:rPr>
                <w:rFonts w:ascii="宋体" w:hAnsi="宋体" w:eastAsia="宋体" w:cs="宋体"/>
                <w:spacing w:val="1"/>
                <w:sz w:val="20"/>
                <w:szCs w:val="20"/>
              </w:rPr>
              <w:t xml:space="preserve"> </w:t>
            </w:r>
            <w:r>
              <w:rPr>
                <w:rFonts w:ascii="宋体" w:hAnsi="宋体" w:eastAsia="宋体" w:cs="宋体"/>
                <w:spacing w:val="-20"/>
                <w:sz w:val="20"/>
                <w:szCs w:val="20"/>
              </w:rPr>
              <w:t>员安全责任制明确，现场安全管理组</w:t>
            </w:r>
            <w:r>
              <w:rPr>
                <w:rFonts w:ascii="宋体" w:hAnsi="宋体" w:eastAsia="宋体" w:cs="宋体"/>
                <w:spacing w:val="1"/>
                <w:sz w:val="20"/>
                <w:szCs w:val="20"/>
              </w:rPr>
              <w:t xml:space="preserve"> </w:t>
            </w:r>
            <w:r>
              <w:rPr>
                <w:rFonts w:ascii="宋体" w:hAnsi="宋体" w:eastAsia="宋体" w:cs="宋体"/>
                <w:spacing w:val="-19"/>
                <w:sz w:val="20"/>
                <w:szCs w:val="20"/>
              </w:rPr>
              <w:t>织机构人员配备满足国家规定要求，</w:t>
            </w:r>
            <w:r>
              <w:rPr>
                <w:rFonts w:ascii="宋体" w:hAnsi="宋体" w:eastAsia="宋体" w:cs="宋体"/>
                <w:spacing w:val="7"/>
                <w:sz w:val="20"/>
                <w:szCs w:val="20"/>
              </w:rPr>
              <w:t xml:space="preserve"> </w:t>
            </w:r>
            <w:r>
              <w:rPr>
                <w:rFonts w:ascii="宋体" w:hAnsi="宋体" w:eastAsia="宋体" w:cs="宋体"/>
                <w:spacing w:val="-19"/>
                <w:w w:val="99"/>
                <w:sz w:val="20"/>
                <w:szCs w:val="20"/>
              </w:rPr>
              <w:t>安全技术方案根据工程特点、周边环</w:t>
            </w:r>
            <w:r>
              <w:rPr>
                <w:rFonts w:ascii="宋体" w:hAnsi="宋体" w:eastAsia="宋体" w:cs="宋体"/>
                <w:spacing w:val="17"/>
                <w:sz w:val="20"/>
                <w:szCs w:val="20"/>
              </w:rPr>
              <w:t xml:space="preserve"> </w:t>
            </w:r>
            <w:r>
              <w:rPr>
                <w:rFonts w:ascii="宋体" w:hAnsi="宋体" w:eastAsia="宋体" w:cs="宋体"/>
                <w:spacing w:val="-19"/>
                <w:sz w:val="20"/>
                <w:szCs w:val="20"/>
              </w:rPr>
              <w:t>境和施工工艺，制定措施科学合理、</w:t>
            </w:r>
            <w:r>
              <w:rPr>
                <w:rFonts w:ascii="宋体" w:hAnsi="宋体" w:eastAsia="宋体" w:cs="宋体"/>
                <w:spacing w:val="7"/>
                <w:sz w:val="20"/>
                <w:szCs w:val="20"/>
              </w:rPr>
              <w:t xml:space="preserve"> </w:t>
            </w:r>
            <w:r>
              <w:rPr>
                <w:rFonts w:ascii="宋体" w:hAnsi="宋体" w:eastAsia="宋体" w:cs="宋体"/>
                <w:spacing w:val="-20"/>
                <w:sz w:val="20"/>
                <w:szCs w:val="20"/>
              </w:rPr>
              <w:t>可行，现场重大危险源辨识全面，有</w:t>
            </w:r>
            <w:r>
              <w:rPr>
                <w:rFonts w:ascii="宋体" w:hAnsi="宋体" w:eastAsia="宋体" w:cs="宋体"/>
                <w:spacing w:val="1"/>
                <w:sz w:val="20"/>
                <w:szCs w:val="20"/>
              </w:rPr>
              <w:t xml:space="preserve"> </w:t>
            </w:r>
            <w:r>
              <w:rPr>
                <w:rFonts w:ascii="宋体" w:hAnsi="宋体" w:eastAsia="宋体" w:cs="宋体"/>
                <w:spacing w:val="-20"/>
                <w:sz w:val="20"/>
                <w:szCs w:val="20"/>
              </w:rPr>
              <w:t>项目危险性较大的分部分项工程清单</w:t>
            </w:r>
            <w:r>
              <w:rPr>
                <w:rFonts w:ascii="宋体" w:hAnsi="宋体" w:eastAsia="宋体" w:cs="宋体"/>
                <w:spacing w:val="1"/>
                <w:sz w:val="20"/>
                <w:szCs w:val="20"/>
              </w:rPr>
              <w:t xml:space="preserve"> </w:t>
            </w:r>
            <w:r>
              <w:rPr>
                <w:rFonts w:ascii="宋体" w:hAnsi="宋体" w:eastAsia="宋体" w:cs="宋体"/>
                <w:spacing w:val="-18"/>
                <w:sz w:val="20"/>
                <w:szCs w:val="20"/>
              </w:rPr>
              <w:t>并明确有相应的安全管理措施的得7</w:t>
            </w:r>
            <w:r>
              <w:rPr>
                <w:rFonts w:ascii="宋体" w:hAnsi="宋体" w:eastAsia="宋体" w:cs="宋体"/>
                <w:spacing w:val="5"/>
                <w:sz w:val="20"/>
                <w:szCs w:val="20"/>
              </w:rPr>
              <w:t xml:space="preserve">  </w:t>
            </w:r>
            <w:r>
              <w:rPr>
                <w:rFonts w:ascii="宋体" w:hAnsi="宋体" w:eastAsia="宋体" w:cs="宋体"/>
                <w:spacing w:val="-20"/>
                <w:sz w:val="20"/>
                <w:szCs w:val="20"/>
              </w:rPr>
              <w:t>分；施工安全生产保障体系健全，安</w:t>
            </w:r>
            <w:r>
              <w:rPr>
                <w:rFonts w:ascii="宋体" w:hAnsi="宋体" w:eastAsia="宋体" w:cs="宋体"/>
                <w:spacing w:val="1"/>
                <w:sz w:val="20"/>
                <w:szCs w:val="20"/>
              </w:rPr>
              <w:t xml:space="preserve"> </w:t>
            </w:r>
            <w:r>
              <w:rPr>
                <w:rFonts w:ascii="宋体" w:hAnsi="宋体" w:eastAsia="宋体" w:cs="宋体"/>
                <w:spacing w:val="-23"/>
                <w:w w:val="98"/>
                <w:sz w:val="20"/>
                <w:szCs w:val="20"/>
              </w:rPr>
              <w:t>全管理制度完善，安全管理目标具体，</w:t>
            </w:r>
            <w:r>
              <w:rPr>
                <w:rFonts w:ascii="宋体" w:hAnsi="宋体" w:eastAsia="宋体" w:cs="宋体"/>
                <w:spacing w:val="11"/>
                <w:sz w:val="20"/>
                <w:szCs w:val="20"/>
              </w:rPr>
              <w:t xml:space="preserve"> </w:t>
            </w:r>
            <w:r>
              <w:rPr>
                <w:rFonts w:ascii="宋体" w:hAnsi="宋体" w:eastAsia="宋体" w:cs="宋体"/>
                <w:spacing w:val="-20"/>
                <w:sz w:val="20"/>
                <w:szCs w:val="20"/>
              </w:rPr>
              <w:t>全员安全责任制明确，现场安全管理</w:t>
            </w:r>
            <w:r>
              <w:rPr>
                <w:rFonts w:ascii="宋体" w:hAnsi="宋体" w:eastAsia="宋体" w:cs="宋体"/>
                <w:spacing w:val="1"/>
                <w:sz w:val="20"/>
                <w:szCs w:val="20"/>
              </w:rPr>
              <w:t xml:space="preserve"> </w:t>
            </w:r>
            <w:r>
              <w:rPr>
                <w:rFonts w:ascii="宋体" w:hAnsi="宋体" w:eastAsia="宋体" w:cs="宋体"/>
                <w:spacing w:val="-20"/>
                <w:sz w:val="20"/>
                <w:szCs w:val="20"/>
              </w:rPr>
              <w:t>组织机构人员配备满足国家规定要</w:t>
            </w:r>
            <w:r>
              <w:rPr>
                <w:rFonts w:ascii="宋体" w:hAnsi="宋体" w:eastAsia="宋体" w:cs="宋体"/>
                <w:spacing w:val="1"/>
                <w:sz w:val="20"/>
                <w:szCs w:val="20"/>
              </w:rPr>
              <w:t xml:space="preserve">   </w:t>
            </w:r>
            <w:r>
              <w:rPr>
                <w:rFonts w:ascii="宋体" w:hAnsi="宋体" w:eastAsia="宋体" w:cs="宋体"/>
                <w:spacing w:val="-20"/>
                <w:sz w:val="20"/>
                <w:szCs w:val="20"/>
              </w:rPr>
              <w:t>求，安全技术方案根据工程特点、周</w:t>
            </w:r>
            <w:r>
              <w:rPr>
                <w:rFonts w:ascii="宋体" w:hAnsi="宋体" w:eastAsia="宋体" w:cs="宋体"/>
                <w:spacing w:val="1"/>
                <w:sz w:val="20"/>
                <w:szCs w:val="20"/>
              </w:rPr>
              <w:t xml:space="preserve"> </w:t>
            </w:r>
            <w:r>
              <w:rPr>
                <w:rFonts w:ascii="宋体" w:hAnsi="宋体" w:eastAsia="宋体" w:cs="宋体"/>
                <w:spacing w:val="-20"/>
                <w:sz w:val="20"/>
                <w:szCs w:val="20"/>
              </w:rPr>
              <w:t>边环境和施工工艺，制定措施科学合</w:t>
            </w:r>
            <w:r>
              <w:rPr>
                <w:rFonts w:ascii="宋体" w:hAnsi="宋体" w:eastAsia="宋体" w:cs="宋体"/>
                <w:spacing w:val="1"/>
                <w:sz w:val="20"/>
                <w:szCs w:val="20"/>
              </w:rPr>
              <w:t xml:space="preserve"> </w:t>
            </w:r>
            <w:r>
              <w:rPr>
                <w:rFonts w:ascii="宋体" w:hAnsi="宋体" w:eastAsia="宋体" w:cs="宋体"/>
                <w:spacing w:val="-17"/>
                <w:sz w:val="20"/>
                <w:szCs w:val="20"/>
              </w:rPr>
              <w:t>理、可行的得4</w:t>
            </w:r>
            <w:r>
              <w:rPr>
                <w:rFonts w:ascii="宋体" w:hAnsi="宋体" w:eastAsia="宋体" w:cs="宋体"/>
                <w:spacing w:val="-42"/>
                <w:sz w:val="20"/>
                <w:szCs w:val="20"/>
              </w:rPr>
              <w:t xml:space="preserve"> </w:t>
            </w:r>
            <w:r>
              <w:rPr>
                <w:rFonts w:ascii="宋体" w:hAnsi="宋体" w:eastAsia="宋体" w:cs="宋体"/>
                <w:spacing w:val="-17"/>
                <w:sz w:val="20"/>
                <w:szCs w:val="20"/>
              </w:rPr>
              <w:t>分；施工安全生产保</w:t>
            </w:r>
            <w:r>
              <w:rPr>
                <w:rFonts w:ascii="宋体" w:hAnsi="宋体" w:eastAsia="宋体" w:cs="宋体"/>
                <w:sz w:val="20"/>
                <w:szCs w:val="20"/>
              </w:rPr>
              <w:t xml:space="preserve"> </w:t>
            </w:r>
            <w:r>
              <w:rPr>
                <w:rFonts w:ascii="宋体" w:hAnsi="宋体" w:eastAsia="宋体" w:cs="宋体"/>
                <w:spacing w:val="-20"/>
                <w:sz w:val="20"/>
                <w:szCs w:val="20"/>
              </w:rPr>
              <w:t>障体系健全，安全管理制度完善，安</w:t>
            </w:r>
            <w:r>
              <w:rPr>
                <w:rFonts w:ascii="宋体" w:hAnsi="宋体" w:eastAsia="宋体" w:cs="宋体"/>
                <w:spacing w:val="1"/>
                <w:sz w:val="20"/>
                <w:szCs w:val="20"/>
              </w:rPr>
              <w:t xml:space="preserve"> </w:t>
            </w:r>
            <w:r>
              <w:rPr>
                <w:rFonts w:ascii="宋体" w:hAnsi="宋体" w:eastAsia="宋体" w:cs="宋体"/>
                <w:spacing w:val="-20"/>
                <w:sz w:val="20"/>
                <w:szCs w:val="20"/>
              </w:rPr>
              <w:t>全管理目标具体，全员安全责任制明</w:t>
            </w:r>
            <w:r>
              <w:rPr>
                <w:rFonts w:ascii="宋体" w:hAnsi="宋体" w:eastAsia="宋体" w:cs="宋体"/>
                <w:spacing w:val="1"/>
                <w:sz w:val="20"/>
                <w:szCs w:val="20"/>
              </w:rPr>
              <w:t xml:space="preserve"> </w:t>
            </w:r>
            <w:r>
              <w:rPr>
                <w:rFonts w:ascii="宋体" w:hAnsi="宋体" w:eastAsia="宋体" w:cs="宋体"/>
                <w:spacing w:val="-20"/>
                <w:sz w:val="20"/>
                <w:szCs w:val="20"/>
              </w:rPr>
              <w:t>确，现场安全管理组织机构人员配备</w:t>
            </w:r>
            <w:r>
              <w:rPr>
                <w:rFonts w:ascii="宋体" w:hAnsi="宋体" w:eastAsia="宋体" w:cs="宋体"/>
                <w:spacing w:val="1"/>
                <w:sz w:val="20"/>
                <w:szCs w:val="20"/>
              </w:rPr>
              <w:t xml:space="preserve"> </w:t>
            </w:r>
            <w:r>
              <w:rPr>
                <w:rFonts w:ascii="宋体" w:hAnsi="宋体" w:eastAsia="宋体" w:cs="宋体"/>
                <w:spacing w:val="-14"/>
                <w:sz w:val="20"/>
                <w:szCs w:val="20"/>
              </w:rPr>
              <w:t>满足国家规定要求的得1</w:t>
            </w:r>
            <w:r>
              <w:rPr>
                <w:rFonts w:ascii="宋体" w:hAnsi="宋体" w:eastAsia="宋体" w:cs="宋体"/>
                <w:spacing w:val="-47"/>
                <w:sz w:val="20"/>
                <w:szCs w:val="20"/>
              </w:rPr>
              <w:t xml:space="preserve"> </w:t>
            </w:r>
            <w:r>
              <w:rPr>
                <w:rFonts w:ascii="宋体" w:hAnsi="宋体" w:eastAsia="宋体" w:cs="宋体"/>
                <w:spacing w:val="-14"/>
                <w:sz w:val="20"/>
                <w:szCs w:val="20"/>
              </w:rPr>
              <w:t>分。</w:t>
            </w:r>
          </w:p>
        </w:tc>
      </w:tr>
      <w:tr w14:paraId="14CE5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2" w:hRule="atLeast"/>
        </w:trPr>
        <w:tc>
          <w:tcPr>
            <w:tcW w:w="1111" w:type="dxa"/>
            <w:vMerge w:val="continue"/>
            <w:tcBorders>
              <w:top w:val="nil"/>
            </w:tcBorders>
            <w:vAlign w:val="top"/>
          </w:tcPr>
          <w:p w14:paraId="376AC2CD">
            <w:pPr>
              <w:rPr>
                <w:rFonts w:ascii="Arial"/>
                <w:sz w:val="21"/>
              </w:rPr>
            </w:pPr>
          </w:p>
        </w:tc>
        <w:tc>
          <w:tcPr>
            <w:tcW w:w="1076" w:type="dxa"/>
            <w:vAlign w:val="top"/>
          </w:tcPr>
          <w:p w14:paraId="52572A04">
            <w:pPr>
              <w:spacing w:line="256" w:lineRule="auto"/>
              <w:rPr>
                <w:rFonts w:ascii="Arial"/>
                <w:sz w:val="21"/>
              </w:rPr>
            </w:pPr>
          </w:p>
          <w:p w14:paraId="173518A6">
            <w:pPr>
              <w:spacing w:line="256" w:lineRule="auto"/>
              <w:rPr>
                <w:rFonts w:ascii="Arial"/>
                <w:sz w:val="21"/>
              </w:rPr>
            </w:pPr>
          </w:p>
          <w:p w14:paraId="51DF4119">
            <w:pPr>
              <w:spacing w:line="256" w:lineRule="auto"/>
              <w:rPr>
                <w:rFonts w:ascii="Arial"/>
                <w:sz w:val="21"/>
              </w:rPr>
            </w:pPr>
          </w:p>
          <w:p w14:paraId="6AECA06E">
            <w:pPr>
              <w:spacing w:line="256" w:lineRule="auto"/>
              <w:rPr>
                <w:rFonts w:ascii="Arial"/>
                <w:sz w:val="21"/>
              </w:rPr>
            </w:pPr>
          </w:p>
          <w:p w14:paraId="6E3A1F98">
            <w:pPr>
              <w:spacing w:line="256" w:lineRule="auto"/>
              <w:rPr>
                <w:rFonts w:ascii="Arial"/>
                <w:sz w:val="21"/>
              </w:rPr>
            </w:pPr>
          </w:p>
          <w:p w14:paraId="5051906C">
            <w:pPr>
              <w:spacing w:line="256" w:lineRule="auto"/>
              <w:rPr>
                <w:rFonts w:ascii="Arial"/>
                <w:sz w:val="21"/>
              </w:rPr>
            </w:pPr>
          </w:p>
          <w:p w14:paraId="48B9C56E">
            <w:pPr>
              <w:spacing w:line="256" w:lineRule="auto"/>
              <w:rPr>
                <w:rFonts w:ascii="Arial"/>
                <w:sz w:val="21"/>
              </w:rPr>
            </w:pPr>
          </w:p>
          <w:p w14:paraId="14EFF133">
            <w:pPr>
              <w:spacing w:line="256" w:lineRule="auto"/>
              <w:rPr>
                <w:rFonts w:ascii="Arial"/>
                <w:sz w:val="21"/>
              </w:rPr>
            </w:pPr>
          </w:p>
          <w:p w14:paraId="55F107AF">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1C4B303F">
            <w:pPr>
              <w:spacing w:line="256" w:lineRule="auto"/>
              <w:rPr>
                <w:rFonts w:ascii="Arial"/>
                <w:sz w:val="21"/>
              </w:rPr>
            </w:pPr>
          </w:p>
          <w:p w14:paraId="02438937">
            <w:pPr>
              <w:spacing w:line="256" w:lineRule="auto"/>
              <w:rPr>
                <w:rFonts w:ascii="Arial"/>
                <w:sz w:val="21"/>
              </w:rPr>
            </w:pPr>
          </w:p>
          <w:p w14:paraId="3BE56BDD">
            <w:pPr>
              <w:spacing w:line="256" w:lineRule="auto"/>
              <w:rPr>
                <w:rFonts w:ascii="Arial"/>
                <w:sz w:val="21"/>
              </w:rPr>
            </w:pPr>
          </w:p>
          <w:p w14:paraId="7C0F32EF">
            <w:pPr>
              <w:spacing w:line="256" w:lineRule="auto"/>
              <w:rPr>
                <w:rFonts w:ascii="Arial"/>
                <w:sz w:val="21"/>
              </w:rPr>
            </w:pPr>
          </w:p>
          <w:p w14:paraId="3F27AA47">
            <w:pPr>
              <w:spacing w:line="256" w:lineRule="auto"/>
              <w:rPr>
                <w:rFonts w:ascii="Arial"/>
                <w:sz w:val="21"/>
              </w:rPr>
            </w:pPr>
          </w:p>
          <w:p w14:paraId="6F2BA045">
            <w:pPr>
              <w:spacing w:line="256" w:lineRule="auto"/>
              <w:rPr>
                <w:rFonts w:ascii="Arial"/>
                <w:sz w:val="21"/>
              </w:rPr>
            </w:pPr>
          </w:p>
          <w:p w14:paraId="33F77578">
            <w:pPr>
              <w:spacing w:line="256" w:lineRule="auto"/>
              <w:rPr>
                <w:rFonts w:ascii="Arial"/>
                <w:sz w:val="21"/>
              </w:rPr>
            </w:pPr>
          </w:p>
          <w:p w14:paraId="2F1850A7">
            <w:pPr>
              <w:spacing w:line="256" w:lineRule="auto"/>
              <w:rPr>
                <w:rFonts w:ascii="Arial"/>
                <w:sz w:val="21"/>
              </w:rPr>
            </w:pPr>
          </w:p>
          <w:p w14:paraId="3C19225D">
            <w:pPr>
              <w:spacing w:before="65" w:line="189" w:lineRule="auto"/>
              <w:ind w:left="511"/>
              <w:rPr>
                <w:rFonts w:ascii="宋体" w:hAnsi="宋体" w:eastAsia="宋体" w:cs="宋体"/>
                <w:sz w:val="20"/>
                <w:szCs w:val="20"/>
              </w:rPr>
            </w:pPr>
            <w:r>
              <w:rPr>
                <w:rFonts w:ascii="宋体" w:hAnsi="宋体" w:eastAsia="宋体" w:cs="宋体"/>
                <w:spacing w:val="-6"/>
                <w:sz w:val="20"/>
                <w:szCs w:val="20"/>
              </w:rPr>
              <w:t>7.0</w:t>
            </w:r>
          </w:p>
        </w:tc>
        <w:tc>
          <w:tcPr>
            <w:tcW w:w="2885" w:type="dxa"/>
            <w:vAlign w:val="top"/>
          </w:tcPr>
          <w:p w14:paraId="375AC38F">
            <w:pPr>
              <w:spacing w:line="255" w:lineRule="auto"/>
              <w:rPr>
                <w:rFonts w:ascii="Arial"/>
                <w:sz w:val="21"/>
              </w:rPr>
            </w:pPr>
          </w:p>
          <w:p w14:paraId="6205600E">
            <w:pPr>
              <w:spacing w:line="255" w:lineRule="auto"/>
              <w:rPr>
                <w:rFonts w:ascii="Arial"/>
                <w:sz w:val="21"/>
              </w:rPr>
            </w:pPr>
          </w:p>
          <w:p w14:paraId="03914745">
            <w:pPr>
              <w:spacing w:line="255" w:lineRule="auto"/>
              <w:rPr>
                <w:rFonts w:ascii="Arial"/>
                <w:sz w:val="21"/>
              </w:rPr>
            </w:pPr>
          </w:p>
          <w:p w14:paraId="4815FA5A">
            <w:pPr>
              <w:spacing w:line="255" w:lineRule="auto"/>
              <w:rPr>
                <w:rFonts w:ascii="Arial"/>
                <w:sz w:val="21"/>
              </w:rPr>
            </w:pPr>
          </w:p>
          <w:p w14:paraId="76861A11">
            <w:pPr>
              <w:spacing w:line="255" w:lineRule="auto"/>
              <w:rPr>
                <w:rFonts w:ascii="Arial"/>
                <w:sz w:val="21"/>
              </w:rPr>
            </w:pPr>
          </w:p>
          <w:p w14:paraId="7620EEBB">
            <w:pPr>
              <w:spacing w:line="255" w:lineRule="auto"/>
              <w:rPr>
                <w:rFonts w:ascii="Arial"/>
                <w:sz w:val="21"/>
              </w:rPr>
            </w:pPr>
          </w:p>
          <w:p w14:paraId="029D2346">
            <w:pPr>
              <w:spacing w:line="255" w:lineRule="auto"/>
              <w:rPr>
                <w:rFonts w:ascii="Arial"/>
                <w:sz w:val="21"/>
              </w:rPr>
            </w:pPr>
          </w:p>
          <w:p w14:paraId="13B4C527">
            <w:pPr>
              <w:spacing w:before="65" w:line="415" w:lineRule="auto"/>
              <w:ind w:left="1178" w:right="74" w:hanging="1065"/>
              <w:rPr>
                <w:rFonts w:ascii="宋体" w:hAnsi="宋体" w:eastAsia="宋体" w:cs="宋体"/>
                <w:sz w:val="20"/>
                <w:szCs w:val="20"/>
              </w:rPr>
            </w:pPr>
            <w:r>
              <w:rPr>
                <w:rFonts w:ascii="宋体" w:hAnsi="宋体" w:eastAsia="宋体" w:cs="宋体"/>
                <w:spacing w:val="-17"/>
                <w:w w:val="98"/>
                <w:sz w:val="20"/>
                <w:szCs w:val="20"/>
              </w:rPr>
              <w:t>环境保护、水土保持保证体系及保</w:t>
            </w:r>
            <w:r>
              <w:rPr>
                <w:rFonts w:ascii="宋体" w:hAnsi="宋体" w:eastAsia="宋体" w:cs="宋体"/>
                <w:spacing w:val="6"/>
                <w:sz w:val="20"/>
                <w:szCs w:val="20"/>
              </w:rPr>
              <w:t xml:space="preserve"> </w:t>
            </w:r>
            <w:r>
              <w:rPr>
                <w:rFonts w:ascii="宋体" w:hAnsi="宋体" w:eastAsia="宋体" w:cs="宋体"/>
                <w:spacing w:val="-8"/>
                <w:sz w:val="20"/>
                <w:szCs w:val="20"/>
              </w:rPr>
              <w:t>证措施</w:t>
            </w:r>
          </w:p>
        </w:tc>
        <w:tc>
          <w:tcPr>
            <w:tcW w:w="3110" w:type="dxa"/>
            <w:vAlign w:val="top"/>
          </w:tcPr>
          <w:p w14:paraId="78D5D1CE">
            <w:pPr>
              <w:spacing w:before="231" w:line="426" w:lineRule="auto"/>
              <w:ind w:left="116" w:right="102"/>
              <w:rPr>
                <w:rFonts w:ascii="宋体" w:hAnsi="宋体" w:eastAsia="宋体" w:cs="宋体"/>
                <w:sz w:val="20"/>
                <w:szCs w:val="20"/>
              </w:rPr>
            </w:pPr>
            <w:r>
              <w:rPr>
                <w:rFonts w:ascii="宋体" w:hAnsi="宋体" w:eastAsia="宋体" w:cs="宋体"/>
                <w:spacing w:val="-21"/>
                <w:sz w:val="20"/>
                <w:szCs w:val="20"/>
              </w:rPr>
              <w:t>现场施工区、生活区办公区等设置科</w:t>
            </w:r>
            <w:r>
              <w:rPr>
                <w:rFonts w:ascii="宋体" w:hAnsi="宋体" w:eastAsia="宋体" w:cs="宋体"/>
                <w:spacing w:val="14"/>
                <w:sz w:val="20"/>
                <w:szCs w:val="20"/>
              </w:rPr>
              <w:t xml:space="preserve"> </w:t>
            </w:r>
            <w:r>
              <w:rPr>
                <w:rFonts w:ascii="宋体" w:hAnsi="宋体" w:eastAsia="宋体" w:cs="宋体"/>
                <w:spacing w:val="-20"/>
                <w:sz w:val="20"/>
                <w:szCs w:val="20"/>
              </w:rPr>
              <w:t>学规范，符合有关环境保护、水土保</w:t>
            </w:r>
            <w:r>
              <w:rPr>
                <w:rFonts w:ascii="宋体" w:hAnsi="宋体" w:eastAsia="宋体" w:cs="宋体"/>
                <w:sz w:val="20"/>
                <w:szCs w:val="20"/>
              </w:rPr>
              <w:t xml:space="preserve"> </w:t>
            </w:r>
            <w:r>
              <w:rPr>
                <w:rFonts w:ascii="宋体" w:hAnsi="宋体" w:eastAsia="宋体" w:cs="宋体"/>
                <w:spacing w:val="-20"/>
                <w:sz w:val="20"/>
                <w:szCs w:val="20"/>
              </w:rPr>
              <w:t>持的规定，有防治施工现场扬尘治理</w:t>
            </w:r>
            <w:r>
              <w:rPr>
                <w:rFonts w:ascii="宋体" w:hAnsi="宋体" w:eastAsia="宋体" w:cs="宋体"/>
                <w:sz w:val="20"/>
                <w:szCs w:val="20"/>
              </w:rPr>
              <w:t xml:space="preserve"> </w:t>
            </w:r>
            <w:r>
              <w:rPr>
                <w:rFonts w:ascii="宋体" w:hAnsi="宋体" w:eastAsia="宋体" w:cs="宋体"/>
                <w:spacing w:val="-17"/>
                <w:sz w:val="20"/>
                <w:szCs w:val="20"/>
              </w:rPr>
              <w:t>方案，措施符合相关规定的得7</w:t>
            </w:r>
            <w:r>
              <w:rPr>
                <w:rFonts w:ascii="宋体" w:hAnsi="宋体" w:eastAsia="宋体" w:cs="宋体"/>
                <w:spacing w:val="-44"/>
                <w:sz w:val="20"/>
                <w:szCs w:val="20"/>
              </w:rPr>
              <w:t xml:space="preserve"> </w:t>
            </w:r>
            <w:r>
              <w:rPr>
                <w:rFonts w:ascii="宋体" w:hAnsi="宋体" w:eastAsia="宋体" w:cs="宋体"/>
                <w:spacing w:val="-17"/>
                <w:sz w:val="20"/>
                <w:szCs w:val="20"/>
              </w:rPr>
              <w:t>分；</w:t>
            </w:r>
            <w:r>
              <w:rPr>
                <w:rFonts w:ascii="宋体" w:hAnsi="宋体" w:eastAsia="宋体" w:cs="宋体"/>
                <w:sz w:val="20"/>
                <w:szCs w:val="20"/>
              </w:rPr>
              <w:t xml:space="preserve"> </w:t>
            </w:r>
            <w:r>
              <w:rPr>
                <w:rFonts w:ascii="宋体" w:hAnsi="宋体" w:eastAsia="宋体" w:cs="宋体"/>
                <w:spacing w:val="-20"/>
                <w:sz w:val="20"/>
                <w:szCs w:val="20"/>
              </w:rPr>
              <w:t>现场施工区、生活区办公区等设置科</w:t>
            </w:r>
            <w:r>
              <w:rPr>
                <w:rFonts w:ascii="宋体" w:hAnsi="宋体" w:eastAsia="宋体" w:cs="宋体"/>
                <w:sz w:val="20"/>
                <w:szCs w:val="20"/>
              </w:rPr>
              <w:t xml:space="preserve"> </w:t>
            </w:r>
            <w:r>
              <w:rPr>
                <w:rFonts w:ascii="宋体" w:hAnsi="宋体" w:eastAsia="宋体" w:cs="宋体"/>
                <w:spacing w:val="-20"/>
                <w:sz w:val="20"/>
                <w:szCs w:val="20"/>
              </w:rPr>
              <w:t>学规范，符合有关环境保护、水土保</w:t>
            </w:r>
            <w:r>
              <w:rPr>
                <w:rFonts w:ascii="宋体" w:hAnsi="宋体" w:eastAsia="宋体" w:cs="宋体"/>
                <w:sz w:val="20"/>
                <w:szCs w:val="20"/>
              </w:rPr>
              <w:t xml:space="preserve"> </w:t>
            </w:r>
            <w:r>
              <w:rPr>
                <w:rFonts w:ascii="宋体" w:hAnsi="宋体" w:eastAsia="宋体" w:cs="宋体"/>
                <w:spacing w:val="-17"/>
                <w:sz w:val="20"/>
                <w:szCs w:val="20"/>
              </w:rPr>
              <w:t>持的规定的得4</w:t>
            </w:r>
            <w:r>
              <w:rPr>
                <w:rFonts w:ascii="宋体" w:hAnsi="宋体" w:eastAsia="宋体" w:cs="宋体"/>
                <w:spacing w:val="-44"/>
                <w:sz w:val="20"/>
                <w:szCs w:val="20"/>
              </w:rPr>
              <w:t xml:space="preserve"> </w:t>
            </w:r>
            <w:r>
              <w:rPr>
                <w:rFonts w:ascii="宋体" w:hAnsi="宋体" w:eastAsia="宋体" w:cs="宋体"/>
                <w:spacing w:val="-17"/>
                <w:sz w:val="20"/>
                <w:szCs w:val="20"/>
              </w:rPr>
              <w:t>分；现场施工区、生</w:t>
            </w:r>
            <w:r>
              <w:rPr>
                <w:rFonts w:ascii="宋体" w:hAnsi="宋体" w:eastAsia="宋体" w:cs="宋体"/>
                <w:sz w:val="20"/>
                <w:szCs w:val="20"/>
              </w:rPr>
              <w:t xml:space="preserve"> </w:t>
            </w:r>
            <w:r>
              <w:rPr>
                <w:rFonts w:ascii="宋体" w:hAnsi="宋体" w:eastAsia="宋体" w:cs="宋体"/>
                <w:spacing w:val="-18"/>
                <w:sz w:val="20"/>
                <w:szCs w:val="20"/>
              </w:rPr>
              <w:t>活区办公区等设置科学规范的得1</w:t>
            </w:r>
          </w:p>
          <w:p w14:paraId="0351F0DD">
            <w:pPr>
              <w:spacing w:before="35" w:line="228" w:lineRule="auto"/>
              <w:ind w:left="118"/>
              <w:rPr>
                <w:rFonts w:ascii="宋体" w:hAnsi="宋体" w:eastAsia="宋体" w:cs="宋体"/>
                <w:sz w:val="20"/>
                <w:szCs w:val="20"/>
              </w:rPr>
            </w:pPr>
            <w:r>
              <w:rPr>
                <w:rFonts w:ascii="宋体" w:hAnsi="宋体" w:eastAsia="宋体" w:cs="宋体"/>
                <w:spacing w:val="-1"/>
                <w:sz w:val="20"/>
                <w:szCs w:val="20"/>
              </w:rPr>
              <w:t>分。</w:t>
            </w:r>
          </w:p>
        </w:tc>
      </w:tr>
    </w:tbl>
    <w:p w14:paraId="67C73FFE">
      <w:pPr>
        <w:pStyle w:val="3"/>
      </w:pPr>
    </w:p>
    <w:p w14:paraId="6BE2E741">
      <w:pPr>
        <w:sectPr>
          <w:footerReference r:id="rId21" w:type="default"/>
          <w:pgSz w:w="11906" w:h="16839"/>
          <w:pgMar w:top="1170" w:right="1136" w:bottom="1168" w:left="1307" w:header="868" w:footer="992" w:gutter="0"/>
          <w:cols w:space="720" w:num="1"/>
        </w:sectPr>
      </w:pPr>
    </w:p>
    <w:p w14:paraId="3B700330">
      <w:pPr>
        <w:spacing w:before="5"/>
      </w:pPr>
    </w:p>
    <w:tbl>
      <w:tblPr>
        <w:tblStyle w:val="14"/>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1480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0" w:hRule="atLeast"/>
        </w:trPr>
        <w:tc>
          <w:tcPr>
            <w:tcW w:w="1111" w:type="dxa"/>
            <w:vMerge w:val="restart"/>
            <w:tcBorders>
              <w:bottom w:val="nil"/>
            </w:tcBorders>
            <w:vAlign w:val="top"/>
          </w:tcPr>
          <w:p w14:paraId="64C63570">
            <w:pPr>
              <w:rPr>
                <w:rFonts w:ascii="Arial"/>
                <w:sz w:val="21"/>
              </w:rPr>
            </w:pPr>
          </w:p>
        </w:tc>
        <w:tc>
          <w:tcPr>
            <w:tcW w:w="1076" w:type="dxa"/>
            <w:vAlign w:val="top"/>
          </w:tcPr>
          <w:p w14:paraId="5926ED2C">
            <w:pPr>
              <w:spacing w:line="245" w:lineRule="auto"/>
              <w:rPr>
                <w:rFonts w:ascii="Arial"/>
                <w:sz w:val="21"/>
              </w:rPr>
            </w:pPr>
          </w:p>
          <w:p w14:paraId="25507377">
            <w:pPr>
              <w:spacing w:line="245" w:lineRule="auto"/>
              <w:rPr>
                <w:rFonts w:ascii="Arial"/>
                <w:sz w:val="21"/>
              </w:rPr>
            </w:pPr>
          </w:p>
          <w:p w14:paraId="5A75ADB5">
            <w:pPr>
              <w:spacing w:line="245" w:lineRule="auto"/>
              <w:rPr>
                <w:rFonts w:ascii="Arial"/>
                <w:sz w:val="21"/>
              </w:rPr>
            </w:pPr>
          </w:p>
          <w:p w14:paraId="40441A84">
            <w:pPr>
              <w:spacing w:line="245" w:lineRule="auto"/>
              <w:rPr>
                <w:rFonts w:ascii="Arial"/>
                <w:sz w:val="21"/>
              </w:rPr>
            </w:pPr>
          </w:p>
          <w:p w14:paraId="2191BA30">
            <w:pPr>
              <w:spacing w:line="245" w:lineRule="auto"/>
              <w:rPr>
                <w:rFonts w:ascii="Arial"/>
                <w:sz w:val="21"/>
              </w:rPr>
            </w:pPr>
          </w:p>
          <w:p w14:paraId="2D68C8E2">
            <w:pPr>
              <w:spacing w:line="245" w:lineRule="auto"/>
              <w:rPr>
                <w:rFonts w:ascii="Arial"/>
                <w:sz w:val="21"/>
              </w:rPr>
            </w:pPr>
          </w:p>
          <w:p w14:paraId="2410F335">
            <w:pPr>
              <w:spacing w:line="245" w:lineRule="auto"/>
              <w:rPr>
                <w:rFonts w:ascii="Arial"/>
                <w:sz w:val="21"/>
              </w:rPr>
            </w:pPr>
          </w:p>
          <w:p w14:paraId="4FEED989">
            <w:pPr>
              <w:spacing w:line="246" w:lineRule="auto"/>
              <w:rPr>
                <w:rFonts w:ascii="Arial"/>
                <w:sz w:val="21"/>
              </w:rPr>
            </w:pPr>
          </w:p>
          <w:p w14:paraId="6332E615">
            <w:pPr>
              <w:spacing w:line="246" w:lineRule="auto"/>
              <w:rPr>
                <w:rFonts w:ascii="Arial"/>
                <w:sz w:val="21"/>
              </w:rPr>
            </w:pPr>
          </w:p>
          <w:p w14:paraId="52ADB974">
            <w:pPr>
              <w:spacing w:line="246" w:lineRule="auto"/>
              <w:rPr>
                <w:rFonts w:ascii="Arial"/>
                <w:sz w:val="21"/>
              </w:rPr>
            </w:pPr>
          </w:p>
          <w:p w14:paraId="0B8860A4">
            <w:pPr>
              <w:spacing w:line="246" w:lineRule="auto"/>
              <w:rPr>
                <w:rFonts w:ascii="Arial"/>
                <w:sz w:val="21"/>
              </w:rPr>
            </w:pPr>
          </w:p>
          <w:p w14:paraId="31D66FAC">
            <w:pPr>
              <w:spacing w:line="246" w:lineRule="auto"/>
              <w:rPr>
                <w:rFonts w:ascii="Arial"/>
                <w:sz w:val="21"/>
              </w:rPr>
            </w:pPr>
          </w:p>
          <w:p w14:paraId="7E90ACB6">
            <w:pPr>
              <w:spacing w:line="246" w:lineRule="auto"/>
              <w:rPr>
                <w:rFonts w:ascii="Arial"/>
                <w:sz w:val="21"/>
              </w:rPr>
            </w:pPr>
          </w:p>
          <w:p w14:paraId="7AE055D1">
            <w:pPr>
              <w:spacing w:line="246" w:lineRule="auto"/>
              <w:rPr>
                <w:rFonts w:ascii="Arial"/>
                <w:sz w:val="21"/>
              </w:rPr>
            </w:pPr>
          </w:p>
          <w:p w14:paraId="2C5FA321">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5ACC87B5">
            <w:pPr>
              <w:spacing w:line="245" w:lineRule="auto"/>
              <w:rPr>
                <w:rFonts w:ascii="Arial"/>
                <w:sz w:val="21"/>
              </w:rPr>
            </w:pPr>
          </w:p>
          <w:p w14:paraId="36646A59">
            <w:pPr>
              <w:spacing w:line="245" w:lineRule="auto"/>
              <w:rPr>
                <w:rFonts w:ascii="Arial"/>
                <w:sz w:val="21"/>
              </w:rPr>
            </w:pPr>
          </w:p>
          <w:p w14:paraId="54D18D6B">
            <w:pPr>
              <w:spacing w:line="245" w:lineRule="auto"/>
              <w:rPr>
                <w:rFonts w:ascii="Arial"/>
                <w:sz w:val="21"/>
              </w:rPr>
            </w:pPr>
          </w:p>
          <w:p w14:paraId="5C3D9612">
            <w:pPr>
              <w:spacing w:line="245" w:lineRule="auto"/>
              <w:rPr>
                <w:rFonts w:ascii="Arial"/>
                <w:sz w:val="21"/>
              </w:rPr>
            </w:pPr>
          </w:p>
          <w:p w14:paraId="25FBF3D3">
            <w:pPr>
              <w:spacing w:line="245" w:lineRule="auto"/>
              <w:rPr>
                <w:rFonts w:ascii="Arial"/>
                <w:sz w:val="21"/>
              </w:rPr>
            </w:pPr>
          </w:p>
          <w:p w14:paraId="6976CA63">
            <w:pPr>
              <w:spacing w:line="245" w:lineRule="auto"/>
              <w:rPr>
                <w:rFonts w:ascii="Arial"/>
                <w:sz w:val="21"/>
              </w:rPr>
            </w:pPr>
          </w:p>
          <w:p w14:paraId="7D05353B">
            <w:pPr>
              <w:spacing w:line="245" w:lineRule="auto"/>
              <w:rPr>
                <w:rFonts w:ascii="Arial"/>
                <w:sz w:val="21"/>
              </w:rPr>
            </w:pPr>
          </w:p>
          <w:p w14:paraId="17C286BA">
            <w:pPr>
              <w:spacing w:line="246" w:lineRule="auto"/>
              <w:rPr>
                <w:rFonts w:ascii="Arial"/>
                <w:sz w:val="21"/>
              </w:rPr>
            </w:pPr>
          </w:p>
          <w:p w14:paraId="44C56527">
            <w:pPr>
              <w:spacing w:line="246" w:lineRule="auto"/>
              <w:rPr>
                <w:rFonts w:ascii="Arial"/>
                <w:sz w:val="21"/>
              </w:rPr>
            </w:pPr>
          </w:p>
          <w:p w14:paraId="6EF7EAFD">
            <w:pPr>
              <w:spacing w:line="246" w:lineRule="auto"/>
              <w:rPr>
                <w:rFonts w:ascii="Arial"/>
                <w:sz w:val="21"/>
              </w:rPr>
            </w:pPr>
          </w:p>
          <w:p w14:paraId="5D9F32FA">
            <w:pPr>
              <w:spacing w:line="246" w:lineRule="auto"/>
              <w:rPr>
                <w:rFonts w:ascii="Arial"/>
                <w:sz w:val="21"/>
              </w:rPr>
            </w:pPr>
          </w:p>
          <w:p w14:paraId="04B52724">
            <w:pPr>
              <w:spacing w:line="246" w:lineRule="auto"/>
              <w:rPr>
                <w:rFonts w:ascii="Arial"/>
                <w:sz w:val="21"/>
              </w:rPr>
            </w:pPr>
          </w:p>
          <w:p w14:paraId="1C68B63C">
            <w:pPr>
              <w:spacing w:line="246" w:lineRule="auto"/>
              <w:rPr>
                <w:rFonts w:ascii="Arial"/>
                <w:sz w:val="21"/>
              </w:rPr>
            </w:pPr>
          </w:p>
          <w:p w14:paraId="6A184432">
            <w:pPr>
              <w:spacing w:line="246" w:lineRule="auto"/>
              <w:rPr>
                <w:rFonts w:ascii="Arial"/>
                <w:sz w:val="21"/>
              </w:rPr>
            </w:pPr>
          </w:p>
          <w:p w14:paraId="773FB067">
            <w:pPr>
              <w:spacing w:before="65" w:line="189" w:lineRule="auto"/>
              <w:ind w:left="511"/>
              <w:rPr>
                <w:rFonts w:ascii="宋体" w:hAnsi="宋体" w:eastAsia="宋体" w:cs="宋体"/>
                <w:sz w:val="20"/>
                <w:szCs w:val="20"/>
              </w:rPr>
            </w:pPr>
            <w:r>
              <w:rPr>
                <w:rFonts w:ascii="宋体" w:hAnsi="宋体" w:eastAsia="宋体" w:cs="宋体"/>
                <w:spacing w:val="-6"/>
                <w:sz w:val="20"/>
                <w:szCs w:val="20"/>
              </w:rPr>
              <w:t>7.0</w:t>
            </w:r>
          </w:p>
        </w:tc>
        <w:tc>
          <w:tcPr>
            <w:tcW w:w="2885" w:type="dxa"/>
            <w:vAlign w:val="top"/>
          </w:tcPr>
          <w:p w14:paraId="7D0C6580">
            <w:pPr>
              <w:spacing w:line="244" w:lineRule="auto"/>
              <w:rPr>
                <w:rFonts w:ascii="Arial"/>
                <w:sz w:val="21"/>
              </w:rPr>
            </w:pPr>
          </w:p>
          <w:p w14:paraId="05B12D01">
            <w:pPr>
              <w:spacing w:line="244" w:lineRule="auto"/>
              <w:rPr>
                <w:rFonts w:ascii="Arial"/>
                <w:sz w:val="21"/>
              </w:rPr>
            </w:pPr>
          </w:p>
          <w:p w14:paraId="16D92EB7">
            <w:pPr>
              <w:spacing w:line="244" w:lineRule="auto"/>
              <w:rPr>
                <w:rFonts w:ascii="Arial"/>
                <w:sz w:val="21"/>
              </w:rPr>
            </w:pPr>
          </w:p>
          <w:p w14:paraId="15CFE36D">
            <w:pPr>
              <w:spacing w:line="244" w:lineRule="auto"/>
              <w:rPr>
                <w:rFonts w:ascii="Arial"/>
                <w:sz w:val="21"/>
              </w:rPr>
            </w:pPr>
          </w:p>
          <w:p w14:paraId="5CD3A5DA">
            <w:pPr>
              <w:spacing w:line="244" w:lineRule="auto"/>
              <w:rPr>
                <w:rFonts w:ascii="Arial"/>
                <w:sz w:val="21"/>
              </w:rPr>
            </w:pPr>
          </w:p>
          <w:p w14:paraId="5531E27D">
            <w:pPr>
              <w:spacing w:line="244" w:lineRule="auto"/>
              <w:rPr>
                <w:rFonts w:ascii="Arial"/>
                <w:sz w:val="21"/>
              </w:rPr>
            </w:pPr>
          </w:p>
          <w:p w14:paraId="0E427035">
            <w:pPr>
              <w:spacing w:line="244" w:lineRule="auto"/>
              <w:rPr>
                <w:rFonts w:ascii="Arial"/>
                <w:sz w:val="21"/>
              </w:rPr>
            </w:pPr>
          </w:p>
          <w:p w14:paraId="3FDC9A20">
            <w:pPr>
              <w:spacing w:line="244" w:lineRule="auto"/>
              <w:rPr>
                <w:rFonts w:ascii="Arial"/>
                <w:sz w:val="21"/>
              </w:rPr>
            </w:pPr>
          </w:p>
          <w:p w14:paraId="5099A393">
            <w:pPr>
              <w:spacing w:line="244" w:lineRule="auto"/>
              <w:rPr>
                <w:rFonts w:ascii="Arial"/>
                <w:sz w:val="21"/>
              </w:rPr>
            </w:pPr>
          </w:p>
          <w:p w14:paraId="69F68BE6">
            <w:pPr>
              <w:spacing w:line="244" w:lineRule="auto"/>
              <w:rPr>
                <w:rFonts w:ascii="Arial"/>
                <w:sz w:val="21"/>
              </w:rPr>
            </w:pPr>
          </w:p>
          <w:p w14:paraId="62346E88">
            <w:pPr>
              <w:spacing w:line="244" w:lineRule="auto"/>
              <w:rPr>
                <w:rFonts w:ascii="Arial"/>
                <w:sz w:val="21"/>
              </w:rPr>
            </w:pPr>
          </w:p>
          <w:p w14:paraId="6DA2A786">
            <w:pPr>
              <w:spacing w:line="245" w:lineRule="auto"/>
              <w:rPr>
                <w:rFonts w:ascii="Arial"/>
                <w:sz w:val="21"/>
              </w:rPr>
            </w:pPr>
          </w:p>
          <w:p w14:paraId="1D9A7C30">
            <w:pPr>
              <w:spacing w:line="245" w:lineRule="auto"/>
              <w:rPr>
                <w:rFonts w:ascii="Arial"/>
                <w:sz w:val="21"/>
              </w:rPr>
            </w:pPr>
          </w:p>
          <w:p w14:paraId="4C4974B4">
            <w:pPr>
              <w:spacing w:before="65" w:line="415" w:lineRule="auto"/>
              <w:ind w:left="1178" w:right="74" w:hanging="1063"/>
              <w:rPr>
                <w:rFonts w:ascii="宋体" w:hAnsi="宋体" w:eastAsia="宋体" w:cs="宋体"/>
                <w:sz w:val="20"/>
                <w:szCs w:val="20"/>
              </w:rPr>
            </w:pPr>
            <w:r>
              <w:rPr>
                <w:rFonts w:ascii="宋体" w:hAnsi="宋体" w:eastAsia="宋体" w:cs="宋体"/>
                <w:spacing w:val="-19"/>
                <w:w w:val="99"/>
                <w:sz w:val="20"/>
                <w:szCs w:val="20"/>
              </w:rPr>
              <w:t>文明施工、文物保护保证体系及保</w:t>
            </w:r>
            <w:r>
              <w:rPr>
                <w:rFonts w:ascii="宋体" w:hAnsi="宋体" w:eastAsia="宋体" w:cs="宋体"/>
                <w:spacing w:val="4"/>
                <w:sz w:val="20"/>
                <w:szCs w:val="20"/>
              </w:rPr>
              <w:t xml:space="preserve"> </w:t>
            </w:r>
            <w:r>
              <w:rPr>
                <w:rFonts w:ascii="宋体" w:hAnsi="宋体" w:eastAsia="宋体" w:cs="宋体"/>
                <w:spacing w:val="-8"/>
                <w:sz w:val="20"/>
                <w:szCs w:val="20"/>
              </w:rPr>
              <w:t>证措施</w:t>
            </w:r>
          </w:p>
        </w:tc>
        <w:tc>
          <w:tcPr>
            <w:tcW w:w="3110" w:type="dxa"/>
            <w:vAlign w:val="top"/>
          </w:tcPr>
          <w:p w14:paraId="3003120B">
            <w:pPr>
              <w:spacing w:before="225" w:line="428" w:lineRule="auto"/>
              <w:ind w:left="115" w:right="19"/>
              <w:rPr>
                <w:rFonts w:ascii="宋体" w:hAnsi="宋体" w:eastAsia="宋体" w:cs="宋体"/>
                <w:sz w:val="20"/>
                <w:szCs w:val="20"/>
              </w:rPr>
            </w:pPr>
            <w:r>
              <w:rPr>
                <w:rFonts w:ascii="宋体" w:hAnsi="宋体" w:eastAsia="宋体" w:cs="宋体"/>
                <w:spacing w:val="-20"/>
                <w:sz w:val="20"/>
                <w:szCs w:val="20"/>
              </w:rPr>
              <w:t>创安全文明标准化工地目标明确，有</w:t>
            </w:r>
            <w:r>
              <w:rPr>
                <w:rFonts w:ascii="宋体" w:hAnsi="宋体" w:eastAsia="宋体" w:cs="宋体"/>
                <w:sz w:val="20"/>
                <w:szCs w:val="20"/>
              </w:rPr>
              <w:t xml:space="preserve">  </w:t>
            </w:r>
            <w:r>
              <w:rPr>
                <w:rFonts w:ascii="宋体" w:hAnsi="宋体" w:eastAsia="宋体" w:cs="宋体"/>
                <w:spacing w:val="-20"/>
                <w:sz w:val="20"/>
                <w:szCs w:val="20"/>
              </w:rPr>
              <w:t>针对项目实际情况，科学可行的创建</w:t>
            </w:r>
            <w:r>
              <w:rPr>
                <w:rFonts w:ascii="宋体" w:hAnsi="宋体" w:eastAsia="宋体" w:cs="宋体"/>
                <w:sz w:val="20"/>
                <w:szCs w:val="20"/>
              </w:rPr>
              <w:t xml:space="preserve">  </w:t>
            </w:r>
            <w:r>
              <w:rPr>
                <w:rFonts w:ascii="宋体" w:hAnsi="宋体" w:eastAsia="宋体" w:cs="宋体"/>
                <w:spacing w:val="-20"/>
                <w:sz w:val="20"/>
                <w:szCs w:val="20"/>
              </w:rPr>
              <w:t>计划和符合相关标准、规范、规程的</w:t>
            </w:r>
            <w:r>
              <w:rPr>
                <w:rFonts w:ascii="宋体" w:hAnsi="宋体" w:eastAsia="宋体" w:cs="宋体"/>
                <w:sz w:val="20"/>
                <w:szCs w:val="20"/>
              </w:rPr>
              <w:t xml:space="preserve">  </w:t>
            </w:r>
            <w:r>
              <w:rPr>
                <w:rFonts w:ascii="宋体" w:hAnsi="宋体" w:eastAsia="宋体" w:cs="宋体"/>
                <w:spacing w:val="-17"/>
                <w:w w:val="98"/>
                <w:sz w:val="20"/>
                <w:szCs w:val="20"/>
              </w:rPr>
              <w:t>创建保证措施，禁止进行可能破坏文</w:t>
            </w:r>
            <w:r>
              <w:rPr>
                <w:rFonts w:ascii="宋体" w:hAnsi="宋体" w:eastAsia="宋体" w:cs="宋体"/>
                <w:spacing w:val="8"/>
                <w:sz w:val="20"/>
                <w:szCs w:val="20"/>
              </w:rPr>
              <w:t xml:space="preserve">  </w:t>
            </w:r>
            <w:r>
              <w:rPr>
                <w:rFonts w:ascii="宋体" w:hAnsi="宋体" w:eastAsia="宋体" w:cs="宋体"/>
                <w:spacing w:val="-20"/>
                <w:sz w:val="20"/>
                <w:szCs w:val="20"/>
              </w:rPr>
              <w:t>物或影响文物安全的活动，安全文明</w:t>
            </w:r>
            <w:r>
              <w:rPr>
                <w:rFonts w:ascii="宋体" w:hAnsi="宋体" w:eastAsia="宋体" w:cs="宋体"/>
                <w:sz w:val="20"/>
                <w:szCs w:val="20"/>
              </w:rPr>
              <w:t xml:space="preserve">  </w:t>
            </w:r>
            <w:r>
              <w:rPr>
                <w:rFonts w:ascii="宋体" w:hAnsi="宋体" w:eastAsia="宋体" w:cs="宋体"/>
                <w:spacing w:val="-17"/>
                <w:w w:val="98"/>
                <w:sz w:val="20"/>
                <w:szCs w:val="20"/>
              </w:rPr>
              <w:t>施工措施费投入使用计划详细周全的</w:t>
            </w:r>
            <w:r>
              <w:rPr>
                <w:rFonts w:ascii="宋体" w:hAnsi="宋体" w:eastAsia="宋体" w:cs="宋体"/>
                <w:spacing w:val="8"/>
                <w:sz w:val="20"/>
                <w:szCs w:val="20"/>
              </w:rPr>
              <w:t xml:space="preserve">  </w:t>
            </w:r>
            <w:r>
              <w:rPr>
                <w:rFonts w:ascii="宋体" w:hAnsi="宋体" w:eastAsia="宋体" w:cs="宋体"/>
                <w:spacing w:val="-17"/>
                <w:sz w:val="20"/>
                <w:szCs w:val="20"/>
              </w:rPr>
              <w:t>得7</w:t>
            </w:r>
            <w:r>
              <w:rPr>
                <w:rFonts w:ascii="宋体" w:hAnsi="宋体" w:eastAsia="宋体" w:cs="宋体"/>
                <w:spacing w:val="-45"/>
                <w:sz w:val="20"/>
                <w:szCs w:val="20"/>
              </w:rPr>
              <w:t xml:space="preserve"> </w:t>
            </w:r>
            <w:r>
              <w:rPr>
                <w:rFonts w:ascii="宋体" w:hAnsi="宋体" w:eastAsia="宋体" w:cs="宋体"/>
                <w:spacing w:val="-17"/>
                <w:sz w:val="20"/>
                <w:szCs w:val="20"/>
              </w:rPr>
              <w:t>分；创安全文明标准化工地目标</w:t>
            </w:r>
            <w:r>
              <w:rPr>
                <w:rFonts w:ascii="宋体" w:hAnsi="宋体" w:eastAsia="宋体" w:cs="宋体"/>
                <w:sz w:val="20"/>
                <w:szCs w:val="20"/>
              </w:rPr>
              <w:t xml:space="preserve">  </w:t>
            </w:r>
            <w:r>
              <w:rPr>
                <w:rFonts w:ascii="宋体" w:hAnsi="宋体" w:eastAsia="宋体" w:cs="宋体"/>
                <w:spacing w:val="-20"/>
                <w:sz w:val="20"/>
                <w:szCs w:val="20"/>
              </w:rPr>
              <w:t>明确，有针对项目实际情况，科学可</w:t>
            </w:r>
            <w:r>
              <w:rPr>
                <w:rFonts w:ascii="宋体" w:hAnsi="宋体" w:eastAsia="宋体" w:cs="宋体"/>
                <w:sz w:val="20"/>
                <w:szCs w:val="20"/>
              </w:rPr>
              <w:t xml:space="preserve">  </w:t>
            </w:r>
            <w:r>
              <w:rPr>
                <w:rFonts w:ascii="宋体" w:hAnsi="宋体" w:eastAsia="宋体" w:cs="宋体"/>
                <w:spacing w:val="-20"/>
                <w:w w:val="97"/>
                <w:sz w:val="20"/>
                <w:szCs w:val="20"/>
              </w:rPr>
              <w:t>行的创建计划和符合相关标准、规范、</w:t>
            </w:r>
            <w:r>
              <w:rPr>
                <w:rFonts w:ascii="宋体" w:hAnsi="宋体" w:eastAsia="宋体" w:cs="宋体"/>
                <w:spacing w:val="11"/>
                <w:sz w:val="20"/>
                <w:szCs w:val="20"/>
              </w:rPr>
              <w:t xml:space="preserve"> </w:t>
            </w:r>
            <w:r>
              <w:rPr>
                <w:rFonts w:ascii="宋体" w:hAnsi="宋体" w:eastAsia="宋体" w:cs="宋体"/>
                <w:spacing w:val="-19"/>
                <w:w w:val="99"/>
                <w:sz w:val="20"/>
                <w:szCs w:val="20"/>
              </w:rPr>
              <w:t>规程的创建保证措施，禁止进行可能</w:t>
            </w:r>
            <w:r>
              <w:rPr>
                <w:rFonts w:ascii="宋体" w:hAnsi="宋体" w:eastAsia="宋体" w:cs="宋体"/>
                <w:spacing w:val="8"/>
                <w:sz w:val="20"/>
                <w:szCs w:val="20"/>
              </w:rPr>
              <w:t xml:space="preserve">  </w:t>
            </w:r>
            <w:r>
              <w:rPr>
                <w:rFonts w:ascii="宋体" w:hAnsi="宋体" w:eastAsia="宋体" w:cs="宋体"/>
                <w:spacing w:val="-19"/>
                <w:w w:val="99"/>
                <w:sz w:val="20"/>
                <w:szCs w:val="20"/>
              </w:rPr>
              <w:t>破坏文物或影响文物安全的活动的得</w:t>
            </w:r>
            <w:r>
              <w:rPr>
                <w:rFonts w:ascii="宋体" w:hAnsi="宋体" w:eastAsia="宋体" w:cs="宋体"/>
                <w:spacing w:val="8"/>
                <w:sz w:val="20"/>
                <w:szCs w:val="20"/>
              </w:rPr>
              <w:t xml:space="preserve">  </w:t>
            </w:r>
            <w:r>
              <w:rPr>
                <w:rFonts w:ascii="宋体" w:hAnsi="宋体" w:eastAsia="宋体" w:cs="宋体"/>
                <w:spacing w:val="-19"/>
                <w:sz w:val="20"/>
                <w:szCs w:val="20"/>
              </w:rPr>
              <w:t>4</w:t>
            </w:r>
            <w:r>
              <w:rPr>
                <w:rFonts w:ascii="宋体" w:hAnsi="宋体" w:eastAsia="宋体" w:cs="宋体"/>
                <w:spacing w:val="-56"/>
                <w:sz w:val="20"/>
                <w:szCs w:val="20"/>
              </w:rPr>
              <w:t xml:space="preserve"> </w:t>
            </w:r>
            <w:r>
              <w:rPr>
                <w:rFonts w:ascii="宋体" w:hAnsi="宋体" w:eastAsia="宋体" w:cs="宋体"/>
                <w:spacing w:val="-19"/>
                <w:sz w:val="20"/>
                <w:szCs w:val="20"/>
              </w:rPr>
              <w:t>分；创安全文明标准化工地目标明</w:t>
            </w:r>
            <w:r>
              <w:rPr>
                <w:rFonts w:ascii="宋体" w:hAnsi="宋体" w:eastAsia="宋体" w:cs="宋体"/>
                <w:sz w:val="20"/>
                <w:szCs w:val="20"/>
              </w:rPr>
              <w:t xml:space="preserve">  </w:t>
            </w:r>
            <w:r>
              <w:rPr>
                <w:rFonts w:ascii="宋体" w:hAnsi="宋体" w:eastAsia="宋体" w:cs="宋体"/>
                <w:spacing w:val="-20"/>
                <w:sz w:val="20"/>
                <w:szCs w:val="20"/>
              </w:rPr>
              <w:t>确，有针对项目实际情况，科学可行</w:t>
            </w:r>
            <w:r>
              <w:rPr>
                <w:rFonts w:ascii="宋体" w:hAnsi="宋体" w:eastAsia="宋体" w:cs="宋体"/>
                <w:sz w:val="20"/>
                <w:szCs w:val="20"/>
              </w:rPr>
              <w:t xml:space="preserve">  </w:t>
            </w:r>
            <w:r>
              <w:rPr>
                <w:rFonts w:ascii="宋体" w:hAnsi="宋体" w:eastAsia="宋体" w:cs="宋体"/>
                <w:spacing w:val="-19"/>
                <w:sz w:val="20"/>
                <w:szCs w:val="20"/>
              </w:rPr>
              <w:t>的创建计划和符合相关标准、规范、</w:t>
            </w:r>
            <w:r>
              <w:rPr>
                <w:rFonts w:ascii="宋体" w:hAnsi="宋体" w:eastAsia="宋体" w:cs="宋体"/>
                <w:spacing w:val="7"/>
                <w:sz w:val="20"/>
                <w:szCs w:val="20"/>
              </w:rPr>
              <w:t xml:space="preserve"> </w:t>
            </w:r>
            <w:r>
              <w:rPr>
                <w:rFonts w:ascii="宋体" w:hAnsi="宋体" w:eastAsia="宋体" w:cs="宋体"/>
                <w:spacing w:val="-14"/>
                <w:sz w:val="20"/>
                <w:szCs w:val="20"/>
              </w:rPr>
              <w:t>规程的创建保证措施的得1</w:t>
            </w:r>
            <w:r>
              <w:rPr>
                <w:rFonts w:ascii="宋体" w:hAnsi="宋体" w:eastAsia="宋体" w:cs="宋体"/>
                <w:spacing w:val="-56"/>
                <w:sz w:val="20"/>
                <w:szCs w:val="20"/>
              </w:rPr>
              <w:t xml:space="preserve"> </w:t>
            </w:r>
            <w:r>
              <w:rPr>
                <w:rFonts w:ascii="宋体" w:hAnsi="宋体" w:eastAsia="宋体" w:cs="宋体"/>
                <w:spacing w:val="-14"/>
                <w:sz w:val="20"/>
                <w:szCs w:val="20"/>
              </w:rPr>
              <w:t>分。</w:t>
            </w:r>
          </w:p>
        </w:tc>
      </w:tr>
      <w:tr w14:paraId="185B3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7" w:hRule="atLeast"/>
        </w:trPr>
        <w:tc>
          <w:tcPr>
            <w:tcW w:w="1111" w:type="dxa"/>
            <w:vMerge w:val="continue"/>
            <w:tcBorders>
              <w:top w:val="nil"/>
            </w:tcBorders>
            <w:vAlign w:val="top"/>
          </w:tcPr>
          <w:p w14:paraId="05F6255F">
            <w:pPr>
              <w:rPr>
                <w:rFonts w:ascii="Arial"/>
                <w:sz w:val="21"/>
              </w:rPr>
            </w:pPr>
          </w:p>
        </w:tc>
        <w:tc>
          <w:tcPr>
            <w:tcW w:w="1076" w:type="dxa"/>
            <w:vAlign w:val="top"/>
          </w:tcPr>
          <w:p w14:paraId="69AD7450">
            <w:pPr>
              <w:spacing w:line="259" w:lineRule="auto"/>
              <w:rPr>
                <w:rFonts w:ascii="Arial"/>
                <w:sz w:val="21"/>
              </w:rPr>
            </w:pPr>
          </w:p>
          <w:p w14:paraId="5887CB10">
            <w:pPr>
              <w:spacing w:line="259" w:lineRule="auto"/>
              <w:rPr>
                <w:rFonts w:ascii="Arial"/>
                <w:sz w:val="21"/>
              </w:rPr>
            </w:pPr>
          </w:p>
          <w:p w14:paraId="15B640E6">
            <w:pPr>
              <w:spacing w:line="259" w:lineRule="auto"/>
              <w:rPr>
                <w:rFonts w:ascii="Arial"/>
                <w:sz w:val="21"/>
              </w:rPr>
            </w:pPr>
          </w:p>
          <w:p w14:paraId="1765C820">
            <w:pPr>
              <w:spacing w:line="259" w:lineRule="auto"/>
              <w:rPr>
                <w:rFonts w:ascii="Arial"/>
                <w:sz w:val="21"/>
              </w:rPr>
            </w:pPr>
          </w:p>
          <w:p w14:paraId="60104516">
            <w:pPr>
              <w:spacing w:line="260" w:lineRule="auto"/>
              <w:rPr>
                <w:rFonts w:ascii="Arial"/>
                <w:sz w:val="21"/>
              </w:rPr>
            </w:pPr>
          </w:p>
          <w:p w14:paraId="14041844">
            <w:pPr>
              <w:spacing w:line="260" w:lineRule="auto"/>
              <w:rPr>
                <w:rFonts w:ascii="Arial"/>
                <w:sz w:val="21"/>
              </w:rPr>
            </w:pPr>
          </w:p>
          <w:p w14:paraId="77282F36">
            <w:pPr>
              <w:spacing w:line="260" w:lineRule="auto"/>
              <w:rPr>
                <w:rFonts w:ascii="Arial"/>
                <w:sz w:val="21"/>
              </w:rPr>
            </w:pPr>
          </w:p>
          <w:p w14:paraId="6F0FD397">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65355CF9">
            <w:pPr>
              <w:spacing w:line="259" w:lineRule="auto"/>
              <w:rPr>
                <w:rFonts w:ascii="Arial"/>
                <w:sz w:val="21"/>
              </w:rPr>
            </w:pPr>
          </w:p>
          <w:p w14:paraId="28E74783">
            <w:pPr>
              <w:spacing w:line="259" w:lineRule="auto"/>
              <w:rPr>
                <w:rFonts w:ascii="Arial"/>
                <w:sz w:val="21"/>
              </w:rPr>
            </w:pPr>
          </w:p>
          <w:p w14:paraId="5FC7F65F">
            <w:pPr>
              <w:spacing w:line="259" w:lineRule="auto"/>
              <w:rPr>
                <w:rFonts w:ascii="Arial"/>
                <w:sz w:val="21"/>
              </w:rPr>
            </w:pPr>
          </w:p>
          <w:p w14:paraId="0DAD278B">
            <w:pPr>
              <w:spacing w:line="259" w:lineRule="auto"/>
              <w:rPr>
                <w:rFonts w:ascii="Arial"/>
                <w:sz w:val="21"/>
              </w:rPr>
            </w:pPr>
          </w:p>
          <w:p w14:paraId="1F2763BA">
            <w:pPr>
              <w:spacing w:line="260" w:lineRule="auto"/>
              <w:rPr>
                <w:rFonts w:ascii="Arial"/>
                <w:sz w:val="21"/>
              </w:rPr>
            </w:pPr>
          </w:p>
          <w:p w14:paraId="6E3AE4FE">
            <w:pPr>
              <w:spacing w:line="260" w:lineRule="auto"/>
              <w:rPr>
                <w:rFonts w:ascii="Arial"/>
                <w:sz w:val="21"/>
              </w:rPr>
            </w:pPr>
          </w:p>
          <w:p w14:paraId="613D4A72">
            <w:pPr>
              <w:spacing w:line="260" w:lineRule="auto"/>
              <w:rPr>
                <w:rFonts w:ascii="Arial"/>
                <w:sz w:val="21"/>
              </w:rPr>
            </w:pPr>
          </w:p>
          <w:p w14:paraId="44257E8F">
            <w:pPr>
              <w:spacing w:before="65" w:line="189" w:lineRule="auto"/>
              <w:ind w:left="511"/>
              <w:rPr>
                <w:rFonts w:ascii="宋体" w:hAnsi="宋体" w:eastAsia="宋体" w:cs="宋体"/>
                <w:sz w:val="20"/>
                <w:szCs w:val="20"/>
              </w:rPr>
            </w:pPr>
            <w:r>
              <w:rPr>
                <w:rFonts w:ascii="宋体" w:hAnsi="宋体" w:eastAsia="宋体" w:cs="宋体"/>
                <w:spacing w:val="-6"/>
                <w:sz w:val="20"/>
                <w:szCs w:val="20"/>
              </w:rPr>
              <w:t>7.0</w:t>
            </w:r>
          </w:p>
        </w:tc>
        <w:tc>
          <w:tcPr>
            <w:tcW w:w="2885" w:type="dxa"/>
            <w:vAlign w:val="top"/>
          </w:tcPr>
          <w:p w14:paraId="0DA99618">
            <w:pPr>
              <w:spacing w:line="258" w:lineRule="auto"/>
              <w:rPr>
                <w:rFonts w:ascii="Arial"/>
                <w:sz w:val="21"/>
              </w:rPr>
            </w:pPr>
          </w:p>
          <w:p w14:paraId="3EB3BFEE">
            <w:pPr>
              <w:spacing w:line="259" w:lineRule="auto"/>
              <w:rPr>
                <w:rFonts w:ascii="Arial"/>
                <w:sz w:val="21"/>
              </w:rPr>
            </w:pPr>
          </w:p>
          <w:p w14:paraId="7D069F84">
            <w:pPr>
              <w:spacing w:line="259" w:lineRule="auto"/>
              <w:rPr>
                <w:rFonts w:ascii="Arial"/>
                <w:sz w:val="21"/>
              </w:rPr>
            </w:pPr>
          </w:p>
          <w:p w14:paraId="59B5FD61">
            <w:pPr>
              <w:spacing w:line="259" w:lineRule="auto"/>
              <w:rPr>
                <w:rFonts w:ascii="Arial"/>
                <w:sz w:val="21"/>
              </w:rPr>
            </w:pPr>
          </w:p>
          <w:p w14:paraId="02678D61">
            <w:pPr>
              <w:spacing w:line="259" w:lineRule="auto"/>
              <w:rPr>
                <w:rFonts w:ascii="Arial"/>
                <w:sz w:val="21"/>
              </w:rPr>
            </w:pPr>
          </w:p>
          <w:p w14:paraId="1A7879FA">
            <w:pPr>
              <w:spacing w:line="259" w:lineRule="auto"/>
              <w:rPr>
                <w:rFonts w:ascii="Arial"/>
                <w:sz w:val="21"/>
              </w:rPr>
            </w:pPr>
          </w:p>
          <w:p w14:paraId="662DEFC1">
            <w:pPr>
              <w:spacing w:before="65" w:line="415" w:lineRule="auto"/>
              <w:ind w:left="1360" w:right="74" w:hanging="1243"/>
              <w:rPr>
                <w:rFonts w:ascii="宋体" w:hAnsi="宋体" w:eastAsia="宋体" w:cs="宋体"/>
                <w:sz w:val="20"/>
                <w:szCs w:val="20"/>
              </w:rPr>
            </w:pPr>
            <w:r>
              <w:rPr>
                <w:rFonts w:ascii="宋体" w:hAnsi="宋体" w:eastAsia="宋体" w:cs="宋体"/>
                <w:spacing w:val="-21"/>
                <w:sz w:val="20"/>
                <w:szCs w:val="20"/>
              </w:rPr>
              <w:t>项目风险预测与防范，事故应急预</w:t>
            </w:r>
            <w:r>
              <w:rPr>
                <w:rFonts w:ascii="宋体" w:hAnsi="宋体" w:eastAsia="宋体" w:cs="宋体"/>
                <w:spacing w:val="2"/>
                <w:sz w:val="20"/>
                <w:szCs w:val="20"/>
              </w:rPr>
              <w:t xml:space="preserve"> </w:t>
            </w:r>
            <w:r>
              <w:rPr>
                <w:rFonts w:ascii="宋体" w:hAnsi="宋体" w:eastAsia="宋体" w:cs="宋体"/>
                <w:sz w:val="20"/>
                <w:szCs w:val="20"/>
              </w:rPr>
              <w:t>案</w:t>
            </w:r>
          </w:p>
        </w:tc>
        <w:tc>
          <w:tcPr>
            <w:tcW w:w="3110" w:type="dxa"/>
            <w:vAlign w:val="top"/>
          </w:tcPr>
          <w:p w14:paraId="0D49D254">
            <w:pPr>
              <w:spacing w:before="224" w:line="426" w:lineRule="auto"/>
              <w:ind w:left="115" w:right="36"/>
              <w:jc w:val="both"/>
              <w:rPr>
                <w:rFonts w:ascii="宋体" w:hAnsi="宋体" w:eastAsia="宋体" w:cs="宋体"/>
                <w:sz w:val="20"/>
                <w:szCs w:val="20"/>
              </w:rPr>
            </w:pPr>
            <w:r>
              <w:rPr>
                <w:rFonts w:ascii="宋体" w:hAnsi="宋体" w:eastAsia="宋体" w:cs="宋体"/>
                <w:spacing w:val="-17"/>
                <w:w w:val="98"/>
                <w:sz w:val="20"/>
                <w:szCs w:val="20"/>
              </w:rPr>
              <w:t>风险防控管理措施齐全，风险预控符</w:t>
            </w:r>
            <w:r>
              <w:rPr>
                <w:rFonts w:ascii="宋体" w:hAnsi="宋体" w:eastAsia="宋体" w:cs="宋体"/>
                <w:spacing w:val="15"/>
                <w:sz w:val="20"/>
                <w:szCs w:val="20"/>
              </w:rPr>
              <w:t xml:space="preserve"> </w:t>
            </w:r>
            <w:r>
              <w:rPr>
                <w:rFonts w:ascii="宋体" w:hAnsi="宋体" w:eastAsia="宋体" w:cs="宋体"/>
                <w:spacing w:val="-21"/>
                <w:w w:val="97"/>
                <w:sz w:val="20"/>
                <w:szCs w:val="20"/>
              </w:rPr>
              <w:t>合规范要求，风险控制要点定位准确，</w:t>
            </w:r>
            <w:r>
              <w:rPr>
                <w:rFonts w:ascii="宋体" w:hAnsi="宋体" w:eastAsia="宋体" w:cs="宋体"/>
                <w:spacing w:val="10"/>
                <w:sz w:val="20"/>
                <w:szCs w:val="20"/>
              </w:rPr>
              <w:t xml:space="preserve"> </w:t>
            </w:r>
            <w:r>
              <w:rPr>
                <w:rFonts w:ascii="宋体" w:hAnsi="宋体" w:eastAsia="宋体" w:cs="宋体"/>
                <w:spacing w:val="-17"/>
                <w:w w:val="98"/>
                <w:sz w:val="20"/>
                <w:szCs w:val="20"/>
              </w:rPr>
              <w:t>各阶段风险控制及应急措施得力的得</w:t>
            </w:r>
            <w:r>
              <w:rPr>
                <w:rFonts w:ascii="宋体" w:hAnsi="宋体" w:eastAsia="宋体" w:cs="宋体"/>
                <w:spacing w:val="16"/>
                <w:sz w:val="20"/>
                <w:szCs w:val="20"/>
              </w:rPr>
              <w:t xml:space="preserve"> </w:t>
            </w:r>
            <w:r>
              <w:rPr>
                <w:rFonts w:ascii="宋体" w:hAnsi="宋体" w:eastAsia="宋体" w:cs="宋体"/>
                <w:spacing w:val="-19"/>
                <w:sz w:val="20"/>
                <w:szCs w:val="20"/>
              </w:rPr>
              <w:t>7</w:t>
            </w:r>
            <w:r>
              <w:rPr>
                <w:rFonts w:ascii="宋体" w:hAnsi="宋体" w:eastAsia="宋体" w:cs="宋体"/>
                <w:spacing w:val="-57"/>
                <w:sz w:val="20"/>
                <w:szCs w:val="20"/>
              </w:rPr>
              <w:t xml:space="preserve"> </w:t>
            </w:r>
            <w:r>
              <w:rPr>
                <w:rFonts w:ascii="宋体" w:hAnsi="宋体" w:eastAsia="宋体" w:cs="宋体"/>
                <w:spacing w:val="-19"/>
                <w:sz w:val="20"/>
                <w:szCs w:val="20"/>
              </w:rPr>
              <w:t>分；风险防控管理措施齐全，风险</w:t>
            </w:r>
            <w:r>
              <w:rPr>
                <w:rFonts w:ascii="宋体" w:hAnsi="宋体" w:eastAsia="宋体" w:cs="宋体"/>
                <w:sz w:val="20"/>
                <w:szCs w:val="20"/>
              </w:rPr>
              <w:t xml:space="preserve">  </w:t>
            </w:r>
            <w:r>
              <w:rPr>
                <w:rFonts w:ascii="宋体" w:hAnsi="宋体" w:eastAsia="宋体" w:cs="宋体"/>
                <w:spacing w:val="-20"/>
                <w:sz w:val="20"/>
                <w:szCs w:val="20"/>
              </w:rPr>
              <w:t>预控符合规范要求，风险控制要点定</w:t>
            </w:r>
            <w:r>
              <w:rPr>
                <w:rFonts w:ascii="宋体" w:hAnsi="宋体" w:eastAsia="宋体" w:cs="宋体"/>
                <w:sz w:val="20"/>
                <w:szCs w:val="20"/>
              </w:rPr>
              <w:t xml:space="preserve"> </w:t>
            </w:r>
            <w:r>
              <w:rPr>
                <w:rFonts w:ascii="宋体" w:hAnsi="宋体" w:eastAsia="宋体" w:cs="宋体"/>
                <w:spacing w:val="-17"/>
                <w:sz w:val="20"/>
                <w:szCs w:val="20"/>
              </w:rPr>
              <w:t>位准确的得4</w:t>
            </w:r>
            <w:r>
              <w:rPr>
                <w:rFonts w:ascii="宋体" w:hAnsi="宋体" w:eastAsia="宋体" w:cs="宋体"/>
                <w:spacing w:val="-45"/>
                <w:sz w:val="20"/>
                <w:szCs w:val="20"/>
              </w:rPr>
              <w:t xml:space="preserve"> </w:t>
            </w:r>
            <w:r>
              <w:rPr>
                <w:rFonts w:ascii="宋体" w:hAnsi="宋体" w:eastAsia="宋体" w:cs="宋体"/>
                <w:spacing w:val="-17"/>
                <w:sz w:val="20"/>
                <w:szCs w:val="20"/>
              </w:rPr>
              <w:t>分；风险防控管理措施</w:t>
            </w:r>
            <w:r>
              <w:rPr>
                <w:rFonts w:ascii="宋体" w:hAnsi="宋体" w:eastAsia="宋体" w:cs="宋体"/>
                <w:sz w:val="20"/>
                <w:szCs w:val="20"/>
              </w:rPr>
              <w:t xml:space="preserve"> </w:t>
            </w:r>
            <w:r>
              <w:rPr>
                <w:rFonts w:ascii="宋体" w:hAnsi="宋体" w:eastAsia="宋体" w:cs="宋体"/>
                <w:spacing w:val="-18"/>
                <w:sz w:val="20"/>
                <w:szCs w:val="20"/>
              </w:rPr>
              <w:t>齐全，风险预控符合规范要求的得1</w:t>
            </w:r>
            <w:r>
              <w:rPr>
                <w:rFonts w:ascii="宋体" w:hAnsi="宋体" w:eastAsia="宋体" w:cs="宋体"/>
                <w:spacing w:val="4"/>
                <w:sz w:val="20"/>
                <w:szCs w:val="20"/>
              </w:rPr>
              <w:t xml:space="preserve">  </w:t>
            </w:r>
            <w:r>
              <w:rPr>
                <w:rFonts w:ascii="宋体" w:hAnsi="宋体" w:eastAsia="宋体" w:cs="宋体"/>
                <w:sz w:val="20"/>
                <w:szCs w:val="20"/>
              </w:rPr>
              <w:t>分。</w:t>
            </w:r>
          </w:p>
        </w:tc>
      </w:tr>
      <w:tr w14:paraId="1CE6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1" w:hRule="atLeast"/>
        </w:trPr>
        <w:tc>
          <w:tcPr>
            <w:tcW w:w="1111" w:type="dxa"/>
            <w:vAlign w:val="top"/>
          </w:tcPr>
          <w:p w14:paraId="1E26C959">
            <w:pPr>
              <w:spacing w:line="272" w:lineRule="auto"/>
              <w:rPr>
                <w:rFonts w:ascii="Arial"/>
                <w:sz w:val="21"/>
              </w:rPr>
            </w:pPr>
          </w:p>
          <w:p w14:paraId="38B919C4">
            <w:pPr>
              <w:spacing w:line="272" w:lineRule="auto"/>
              <w:rPr>
                <w:rFonts w:ascii="Arial"/>
                <w:sz w:val="21"/>
              </w:rPr>
            </w:pPr>
          </w:p>
          <w:p w14:paraId="7F7ACED6">
            <w:pPr>
              <w:spacing w:line="272" w:lineRule="auto"/>
              <w:rPr>
                <w:rFonts w:ascii="Arial"/>
                <w:sz w:val="21"/>
              </w:rPr>
            </w:pPr>
          </w:p>
          <w:p w14:paraId="5484F956">
            <w:pPr>
              <w:spacing w:line="273" w:lineRule="auto"/>
              <w:rPr>
                <w:rFonts w:ascii="Arial"/>
                <w:sz w:val="21"/>
              </w:rPr>
            </w:pPr>
          </w:p>
          <w:p w14:paraId="17E8F476">
            <w:pPr>
              <w:spacing w:before="65" w:line="227" w:lineRule="auto"/>
              <w:ind w:left="201"/>
              <w:rPr>
                <w:rFonts w:ascii="宋体" w:hAnsi="宋体" w:eastAsia="宋体" w:cs="宋体"/>
                <w:sz w:val="20"/>
                <w:szCs w:val="20"/>
              </w:rPr>
            </w:pPr>
            <w:r>
              <w:rPr>
                <w:rFonts w:ascii="宋体" w:hAnsi="宋体" w:eastAsia="宋体" w:cs="宋体"/>
                <w:spacing w:val="-11"/>
                <w:sz w:val="20"/>
                <w:szCs w:val="20"/>
              </w:rPr>
              <w:t>业绩信誉</w:t>
            </w:r>
          </w:p>
        </w:tc>
        <w:tc>
          <w:tcPr>
            <w:tcW w:w="1076" w:type="dxa"/>
            <w:vAlign w:val="top"/>
          </w:tcPr>
          <w:p w14:paraId="25D34345">
            <w:pPr>
              <w:spacing w:line="280" w:lineRule="auto"/>
              <w:rPr>
                <w:rFonts w:ascii="Arial"/>
                <w:sz w:val="21"/>
              </w:rPr>
            </w:pPr>
          </w:p>
          <w:p w14:paraId="4C451044">
            <w:pPr>
              <w:spacing w:line="280" w:lineRule="auto"/>
              <w:rPr>
                <w:rFonts w:ascii="Arial"/>
                <w:sz w:val="21"/>
              </w:rPr>
            </w:pPr>
          </w:p>
          <w:p w14:paraId="23E4512B">
            <w:pPr>
              <w:spacing w:line="281" w:lineRule="auto"/>
              <w:rPr>
                <w:rFonts w:ascii="Arial"/>
                <w:sz w:val="21"/>
              </w:rPr>
            </w:pPr>
          </w:p>
          <w:p w14:paraId="1B2471E7">
            <w:pPr>
              <w:spacing w:line="281" w:lineRule="auto"/>
              <w:rPr>
                <w:rFonts w:ascii="Arial"/>
                <w:sz w:val="21"/>
              </w:rPr>
            </w:pPr>
          </w:p>
          <w:p w14:paraId="5E0DFE76">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0FE4A2E2">
            <w:pPr>
              <w:spacing w:line="280" w:lineRule="auto"/>
              <w:rPr>
                <w:rFonts w:ascii="Arial"/>
                <w:sz w:val="21"/>
              </w:rPr>
            </w:pPr>
          </w:p>
          <w:p w14:paraId="3162481D">
            <w:pPr>
              <w:spacing w:line="280" w:lineRule="auto"/>
              <w:rPr>
                <w:rFonts w:ascii="Arial"/>
                <w:sz w:val="21"/>
              </w:rPr>
            </w:pPr>
          </w:p>
          <w:p w14:paraId="1A5A092E">
            <w:pPr>
              <w:spacing w:line="281" w:lineRule="auto"/>
              <w:rPr>
                <w:rFonts w:ascii="Arial"/>
                <w:sz w:val="21"/>
              </w:rPr>
            </w:pPr>
          </w:p>
          <w:p w14:paraId="0AC95CCF">
            <w:pPr>
              <w:spacing w:line="281" w:lineRule="auto"/>
              <w:rPr>
                <w:rFonts w:ascii="Arial"/>
                <w:sz w:val="21"/>
              </w:rPr>
            </w:pPr>
          </w:p>
          <w:p w14:paraId="0903BCE6">
            <w:pPr>
              <w:spacing w:before="65" w:line="189" w:lineRule="auto"/>
              <w:ind w:left="511"/>
              <w:rPr>
                <w:rFonts w:ascii="宋体" w:hAnsi="宋体" w:eastAsia="宋体" w:cs="宋体"/>
                <w:sz w:val="20"/>
                <w:szCs w:val="20"/>
              </w:rPr>
            </w:pPr>
            <w:r>
              <w:rPr>
                <w:rFonts w:ascii="宋体" w:hAnsi="宋体" w:eastAsia="宋体" w:cs="宋体"/>
                <w:spacing w:val="-5"/>
                <w:sz w:val="20"/>
                <w:szCs w:val="20"/>
              </w:rPr>
              <w:t>5.0</w:t>
            </w:r>
          </w:p>
        </w:tc>
        <w:tc>
          <w:tcPr>
            <w:tcW w:w="2885" w:type="dxa"/>
            <w:vAlign w:val="top"/>
          </w:tcPr>
          <w:p w14:paraId="664E4EA7">
            <w:pPr>
              <w:spacing w:line="272" w:lineRule="auto"/>
              <w:rPr>
                <w:rFonts w:ascii="Arial"/>
                <w:sz w:val="21"/>
              </w:rPr>
            </w:pPr>
          </w:p>
          <w:p w14:paraId="78F24766">
            <w:pPr>
              <w:spacing w:line="272" w:lineRule="auto"/>
              <w:rPr>
                <w:rFonts w:ascii="Arial"/>
                <w:sz w:val="21"/>
              </w:rPr>
            </w:pPr>
          </w:p>
          <w:p w14:paraId="68DAB973">
            <w:pPr>
              <w:spacing w:line="272" w:lineRule="auto"/>
              <w:rPr>
                <w:rFonts w:ascii="Arial"/>
                <w:sz w:val="21"/>
              </w:rPr>
            </w:pPr>
          </w:p>
          <w:p w14:paraId="62143653">
            <w:pPr>
              <w:spacing w:line="273" w:lineRule="auto"/>
              <w:rPr>
                <w:rFonts w:ascii="Arial"/>
                <w:sz w:val="21"/>
              </w:rPr>
            </w:pPr>
          </w:p>
          <w:p w14:paraId="21A384EA">
            <w:pPr>
              <w:spacing w:before="65" w:line="228" w:lineRule="auto"/>
              <w:ind w:left="1093"/>
              <w:rPr>
                <w:rFonts w:ascii="宋体" w:hAnsi="宋体" w:eastAsia="宋体" w:cs="宋体"/>
                <w:sz w:val="20"/>
                <w:szCs w:val="20"/>
              </w:rPr>
            </w:pPr>
            <w:r>
              <w:rPr>
                <w:rFonts w:ascii="宋体" w:hAnsi="宋体" w:eastAsia="宋体" w:cs="宋体"/>
                <w:spacing w:val="-12"/>
                <w:sz w:val="20"/>
                <w:szCs w:val="20"/>
              </w:rPr>
              <w:t>企业业绩</w:t>
            </w:r>
          </w:p>
        </w:tc>
        <w:tc>
          <w:tcPr>
            <w:tcW w:w="3110" w:type="dxa"/>
            <w:vAlign w:val="top"/>
          </w:tcPr>
          <w:p w14:paraId="329653BF">
            <w:pPr>
              <w:spacing w:before="230" w:line="420" w:lineRule="auto"/>
              <w:ind w:left="116" w:right="73" w:firstLine="1"/>
              <w:jc w:val="both"/>
              <w:rPr>
                <w:rFonts w:ascii="宋体" w:hAnsi="宋体" w:eastAsia="宋体" w:cs="宋体"/>
                <w:sz w:val="20"/>
                <w:szCs w:val="20"/>
              </w:rPr>
            </w:pPr>
            <w:r>
              <w:rPr>
                <w:rFonts w:ascii="宋体" w:hAnsi="宋体" w:eastAsia="宋体" w:cs="宋体"/>
                <w:spacing w:val="-11"/>
                <w:sz w:val="20"/>
                <w:szCs w:val="20"/>
              </w:rPr>
              <w:t>2022年01</w:t>
            </w:r>
            <w:r>
              <w:rPr>
                <w:rFonts w:ascii="宋体" w:hAnsi="宋体" w:eastAsia="宋体" w:cs="宋体"/>
                <w:spacing w:val="-51"/>
                <w:sz w:val="20"/>
                <w:szCs w:val="20"/>
              </w:rPr>
              <w:t xml:space="preserve"> </w:t>
            </w:r>
            <w:r>
              <w:rPr>
                <w:rFonts w:ascii="宋体" w:hAnsi="宋体" w:eastAsia="宋体" w:cs="宋体"/>
                <w:spacing w:val="-11"/>
                <w:sz w:val="20"/>
                <w:szCs w:val="20"/>
              </w:rPr>
              <w:t>月01</w:t>
            </w:r>
            <w:r>
              <w:rPr>
                <w:rFonts w:ascii="宋体" w:hAnsi="宋体" w:eastAsia="宋体" w:cs="宋体"/>
                <w:spacing w:val="-29"/>
                <w:sz w:val="20"/>
                <w:szCs w:val="20"/>
              </w:rPr>
              <w:t xml:space="preserve"> </w:t>
            </w:r>
            <w:r>
              <w:rPr>
                <w:rFonts w:ascii="宋体" w:hAnsi="宋体" w:eastAsia="宋体" w:cs="宋体"/>
                <w:spacing w:val="-11"/>
                <w:sz w:val="20"/>
                <w:szCs w:val="20"/>
              </w:rPr>
              <w:t>日以来，供应商担任</w:t>
            </w:r>
            <w:r>
              <w:rPr>
                <w:rFonts w:ascii="宋体" w:hAnsi="宋体" w:eastAsia="宋体" w:cs="宋体"/>
                <w:sz w:val="20"/>
                <w:szCs w:val="20"/>
              </w:rPr>
              <w:t xml:space="preserve"> </w:t>
            </w:r>
            <w:r>
              <w:rPr>
                <w:rFonts w:ascii="宋体" w:hAnsi="宋体" w:eastAsia="宋体" w:cs="宋体"/>
                <w:spacing w:val="-20"/>
                <w:sz w:val="20"/>
                <w:szCs w:val="20"/>
              </w:rPr>
              <w:t>过类似工程项目业绩的，每提供一个</w:t>
            </w:r>
            <w:r>
              <w:rPr>
                <w:rFonts w:ascii="宋体" w:hAnsi="宋体" w:eastAsia="宋体" w:cs="宋体"/>
                <w:sz w:val="20"/>
                <w:szCs w:val="20"/>
              </w:rPr>
              <w:t xml:space="preserve"> </w:t>
            </w:r>
            <w:r>
              <w:rPr>
                <w:rFonts w:ascii="宋体" w:hAnsi="宋体" w:eastAsia="宋体" w:cs="宋体"/>
                <w:spacing w:val="-6"/>
                <w:sz w:val="20"/>
                <w:szCs w:val="20"/>
              </w:rPr>
              <w:t>得2.5</w:t>
            </w:r>
            <w:r>
              <w:rPr>
                <w:rFonts w:ascii="宋体" w:hAnsi="宋体" w:eastAsia="宋体" w:cs="宋体"/>
                <w:spacing w:val="-57"/>
                <w:sz w:val="20"/>
                <w:szCs w:val="20"/>
              </w:rPr>
              <w:t xml:space="preserve"> </w:t>
            </w:r>
            <w:r>
              <w:rPr>
                <w:rFonts w:ascii="宋体" w:hAnsi="宋体" w:eastAsia="宋体" w:cs="宋体"/>
                <w:spacing w:val="-6"/>
                <w:sz w:val="20"/>
                <w:szCs w:val="20"/>
              </w:rPr>
              <w:t>分，最多得5</w:t>
            </w:r>
            <w:r>
              <w:rPr>
                <w:rFonts w:ascii="宋体" w:hAnsi="宋体" w:eastAsia="宋体" w:cs="宋体"/>
                <w:spacing w:val="-57"/>
                <w:sz w:val="20"/>
                <w:szCs w:val="20"/>
              </w:rPr>
              <w:t xml:space="preserve"> </w:t>
            </w:r>
            <w:r>
              <w:rPr>
                <w:rFonts w:ascii="宋体" w:hAnsi="宋体" w:eastAsia="宋体" w:cs="宋体"/>
                <w:spacing w:val="-6"/>
                <w:sz w:val="20"/>
                <w:szCs w:val="20"/>
              </w:rPr>
              <w:t>分。</w:t>
            </w:r>
          </w:p>
          <w:p w14:paraId="44C0AA26">
            <w:pPr>
              <w:spacing w:before="33" w:line="412" w:lineRule="auto"/>
              <w:ind w:left="135" w:right="107" w:hanging="20"/>
              <w:rPr>
                <w:rFonts w:ascii="宋体" w:hAnsi="宋体" w:eastAsia="宋体" w:cs="宋体"/>
                <w:sz w:val="20"/>
                <w:szCs w:val="20"/>
              </w:rPr>
            </w:pPr>
            <w:r>
              <w:rPr>
                <w:rFonts w:ascii="宋体" w:hAnsi="宋体" w:eastAsia="宋体" w:cs="宋体"/>
                <w:spacing w:val="-20"/>
                <w:sz w:val="20"/>
                <w:szCs w:val="20"/>
              </w:rPr>
              <w:t>注：以合同签订时间为准，需提供合</w:t>
            </w:r>
            <w:r>
              <w:rPr>
                <w:rFonts w:ascii="宋体" w:hAnsi="宋体" w:eastAsia="宋体" w:cs="宋体"/>
                <w:sz w:val="20"/>
                <w:szCs w:val="20"/>
              </w:rPr>
              <w:t xml:space="preserve"> </w:t>
            </w:r>
            <w:r>
              <w:rPr>
                <w:rFonts w:ascii="宋体" w:hAnsi="宋体" w:eastAsia="宋体" w:cs="宋体"/>
                <w:spacing w:val="-20"/>
                <w:sz w:val="20"/>
                <w:szCs w:val="20"/>
              </w:rPr>
              <w:t>同、中标通知书的扫描件。</w:t>
            </w:r>
          </w:p>
        </w:tc>
      </w:tr>
    </w:tbl>
    <w:p w14:paraId="34352272">
      <w:pPr>
        <w:sectPr>
          <w:headerReference r:id="rId22" w:type="default"/>
          <w:footerReference r:id="rId23" w:type="default"/>
          <w:pgSz w:w="11906" w:h="16839"/>
          <w:pgMar w:top="1170" w:right="1246" w:bottom="1168" w:left="1418" w:header="868" w:footer="992" w:gutter="0"/>
          <w:cols w:space="720" w:num="1"/>
        </w:sectPr>
      </w:pPr>
    </w:p>
    <w:p w14:paraId="4EA464DD">
      <w:pPr>
        <w:pStyle w:val="3"/>
        <w:spacing w:line="351" w:lineRule="auto"/>
      </w:pPr>
    </w:p>
    <w:p w14:paraId="64966F69">
      <w:pPr>
        <w:spacing w:before="140" w:line="226" w:lineRule="auto"/>
        <w:ind w:left="2450"/>
        <w:rPr>
          <w:rFonts w:ascii="仿宋" w:hAnsi="仿宋" w:eastAsia="仿宋" w:cs="仿宋"/>
          <w:sz w:val="43"/>
          <w:szCs w:val="43"/>
        </w:rPr>
      </w:pPr>
      <w:r>
        <w:rPr>
          <w:rFonts w:ascii="仿宋" w:hAnsi="仿宋" w:eastAsia="仿宋" w:cs="仿宋"/>
          <w:spacing w:val="-18"/>
          <w:sz w:val="43"/>
          <w:szCs w:val="43"/>
          <w14:textOutline w14:w="7972" w14:cap="sq" w14:cmpd="sng">
            <w14:solidFill>
              <w14:srgbClr w14:val="000000"/>
            </w14:solidFill>
            <w14:prstDash w14:val="solid"/>
            <w14:bevel/>
          </w14:textOutline>
        </w:rPr>
        <w:t>第七章</w:t>
      </w:r>
      <w:r>
        <w:rPr>
          <w:rFonts w:ascii="仿宋" w:hAnsi="仿宋" w:eastAsia="仿宋" w:cs="仿宋"/>
          <w:spacing w:val="-18"/>
          <w:sz w:val="43"/>
          <w:szCs w:val="43"/>
        </w:rPr>
        <w:t xml:space="preserve">   </w:t>
      </w:r>
      <w:r>
        <w:rPr>
          <w:rFonts w:ascii="仿宋" w:hAnsi="仿宋" w:eastAsia="仿宋" w:cs="仿宋"/>
          <w:spacing w:val="-18"/>
          <w:sz w:val="43"/>
          <w:szCs w:val="43"/>
          <w14:textOutline w14:w="7972" w14:cap="sq" w14:cmpd="sng">
            <w14:solidFill>
              <w14:srgbClr w14:val="000000"/>
            </w14:solidFill>
            <w14:prstDash w14:val="solid"/>
            <w14:bevel/>
          </w14:textOutline>
        </w:rPr>
        <w:t>响应文件格式</w:t>
      </w:r>
    </w:p>
    <w:p w14:paraId="64C0D6EB">
      <w:pPr>
        <w:spacing w:line="226" w:lineRule="auto"/>
        <w:rPr>
          <w:rFonts w:ascii="仿宋" w:hAnsi="仿宋" w:eastAsia="仿宋" w:cs="仿宋"/>
          <w:sz w:val="43"/>
          <w:szCs w:val="43"/>
        </w:rPr>
        <w:sectPr>
          <w:footerReference r:id="rId24" w:type="default"/>
          <w:pgSz w:w="11906" w:h="16839"/>
          <w:pgMar w:top="1170" w:right="1246" w:bottom="1168" w:left="1418" w:header="868" w:footer="992" w:gutter="0"/>
          <w:cols w:space="720" w:num="1"/>
        </w:sectPr>
      </w:pPr>
    </w:p>
    <w:p w14:paraId="528A4FDA">
      <w:pPr>
        <w:pStyle w:val="3"/>
        <w:spacing w:line="295" w:lineRule="auto"/>
      </w:pPr>
    </w:p>
    <w:p w14:paraId="19550B27">
      <w:pPr>
        <w:pStyle w:val="3"/>
        <w:spacing w:line="295" w:lineRule="auto"/>
      </w:pPr>
    </w:p>
    <w:p w14:paraId="0F5F8AE8">
      <w:pPr>
        <w:pStyle w:val="3"/>
        <w:spacing w:line="295" w:lineRule="auto"/>
      </w:pPr>
    </w:p>
    <w:p w14:paraId="0E22AC14">
      <w:pPr>
        <w:pStyle w:val="3"/>
        <w:spacing w:line="295" w:lineRule="auto"/>
      </w:pPr>
    </w:p>
    <w:p w14:paraId="0AFB9602">
      <w:pPr>
        <w:spacing w:before="269" w:line="225" w:lineRule="auto"/>
        <w:ind w:left="2960"/>
        <w:outlineLvl w:val="1"/>
        <w:rPr>
          <w:rFonts w:ascii="仿宋" w:hAnsi="仿宋" w:eastAsia="仿宋" w:cs="仿宋"/>
          <w:sz w:val="83"/>
          <w:szCs w:val="83"/>
        </w:rPr>
      </w:pPr>
      <w:r>
        <w:rPr>
          <w:rFonts w:ascii="仿宋" w:hAnsi="仿宋" w:eastAsia="仿宋" w:cs="仿宋"/>
          <w:spacing w:val="-11"/>
          <w:sz w:val="83"/>
          <w:szCs w:val="83"/>
          <w14:textOutline w14:w="15255" w14:cap="sq" w14:cmpd="sng">
            <w14:solidFill>
              <w14:srgbClr w14:val="000000"/>
            </w14:solidFill>
            <w14:prstDash w14:val="solid"/>
            <w14:bevel/>
          </w14:textOutline>
        </w:rPr>
        <w:t>响应文件</w:t>
      </w:r>
    </w:p>
    <w:p w14:paraId="28291668">
      <w:pPr>
        <w:spacing w:before="190" w:line="272" w:lineRule="auto"/>
        <w:ind w:left="442" w:right="7404" w:hanging="1"/>
        <w:rPr>
          <w:rFonts w:ascii="仿宋" w:hAnsi="仿宋" w:eastAsia="仿宋" w:cs="仿宋"/>
          <w:sz w:val="30"/>
          <w:szCs w:val="30"/>
        </w:rPr>
      </w:pPr>
      <w:r>
        <w:rPr>
          <w:rFonts w:ascii="仿宋" w:hAnsi="仿宋" w:eastAsia="仿宋" w:cs="仿宋"/>
          <w:spacing w:val="-21"/>
          <w:sz w:val="30"/>
          <w:szCs w:val="30"/>
        </w:rPr>
        <w:t>项目名称：</w:t>
      </w:r>
      <w:r>
        <w:rPr>
          <w:rFonts w:ascii="仿宋" w:hAnsi="仿宋" w:eastAsia="仿宋" w:cs="仿宋"/>
          <w:sz w:val="30"/>
          <w:szCs w:val="30"/>
        </w:rPr>
        <w:t xml:space="preserve"> </w:t>
      </w:r>
      <w:r>
        <w:rPr>
          <w:rFonts w:ascii="仿宋" w:hAnsi="仿宋" w:eastAsia="仿宋" w:cs="仿宋"/>
          <w:spacing w:val="-22"/>
          <w:sz w:val="30"/>
          <w:szCs w:val="30"/>
        </w:rPr>
        <w:t>采购编号：</w:t>
      </w:r>
    </w:p>
    <w:p w14:paraId="28E3FE3A">
      <w:pPr>
        <w:pStyle w:val="3"/>
        <w:spacing w:line="242" w:lineRule="auto"/>
      </w:pPr>
    </w:p>
    <w:p w14:paraId="2958CD93">
      <w:pPr>
        <w:pStyle w:val="3"/>
        <w:spacing w:line="242" w:lineRule="auto"/>
      </w:pPr>
    </w:p>
    <w:p w14:paraId="3B7F2EE5">
      <w:pPr>
        <w:pStyle w:val="3"/>
        <w:spacing w:line="242" w:lineRule="auto"/>
      </w:pPr>
    </w:p>
    <w:p w14:paraId="51829FA9">
      <w:pPr>
        <w:pStyle w:val="3"/>
        <w:spacing w:line="242" w:lineRule="auto"/>
      </w:pPr>
    </w:p>
    <w:p w14:paraId="12E90585">
      <w:pPr>
        <w:pStyle w:val="3"/>
        <w:spacing w:line="242" w:lineRule="auto"/>
      </w:pPr>
    </w:p>
    <w:p w14:paraId="710F8F8E">
      <w:pPr>
        <w:pStyle w:val="3"/>
        <w:spacing w:line="242" w:lineRule="auto"/>
      </w:pPr>
    </w:p>
    <w:p w14:paraId="5A0B19FD">
      <w:pPr>
        <w:pStyle w:val="3"/>
        <w:spacing w:line="242" w:lineRule="auto"/>
      </w:pPr>
    </w:p>
    <w:p w14:paraId="2D2704A9">
      <w:pPr>
        <w:pStyle w:val="3"/>
        <w:spacing w:line="242" w:lineRule="auto"/>
      </w:pPr>
    </w:p>
    <w:p w14:paraId="10249DD1">
      <w:pPr>
        <w:pStyle w:val="3"/>
        <w:spacing w:line="242" w:lineRule="auto"/>
      </w:pPr>
    </w:p>
    <w:p w14:paraId="262A0C67">
      <w:pPr>
        <w:pStyle w:val="3"/>
        <w:spacing w:line="242" w:lineRule="auto"/>
      </w:pPr>
    </w:p>
    <w:p w14:paraId="0A666F7D">
      <w:pPr>
        <w:pStyle w:val="3"/>
        <w:spacing w:line="242" w:lineRule="auto"/>
      </w:pPr>
    </w:p>
    <w:p w14:paraId="336AC35E">
      <w:pPr>
        <w:pStyle w:val="3"/>
        <w:spacing w:line="243" w:lineRule="auto"/>
      </w:pPr>
    </w:p>
    <w:p w14:paraId="0FE08547">
      <w:pPr>
        <w:pStyle w:val="3"/>
        <w:spacing w:line="243" w:lineRule="auto"/>
      </w:pPr>
    </w:p>
    <w:p w14:paraId="2804737D">
      <w:pPr>
        <w:pStyle w:val="3"/>
        <w:spacing w:line="243" w:lineRule="auto"/>
      </w:pPr>
    </w:p>
    <w:p w14:paraId="7005027C">
      <w:pPr>
        <w:pStyle w:val="3"/>
        <w:spacing w:line="243" w:lineRule="auto"/>
      </w:pPr>
    </w:p>
    <w:p w14:paraId="58C6ED85">
      <w:pPr>
        <w:pStyle w:val="3"/>
        <w:spacing w:line="243" w:lineRule="auto"/>
      </w:pPr>
    </w:p>
    <w:p w14:paraId="60922D4F">
      <w:pPr>
        <w:pStyle w:val="3"/>
        <w:spacing w:line="243" w:lineRule="auto"/>
      </w:pPr>
    </w:p>
    <w:p w14:paraId="5CA08835">
      <w:pPr>
        <w:spacing w:before="98" w:line="272" w:lineRule="auto"/>
        <w:ind w:left="503" w:right="7109" w:hanging="62"/>
        <w:rPr>
          <w:rFonts w:ascii="仿宋" w:hAnsi="仿宋" w:eastAsia="仿宋" w:cs="仿宋"/>
          <w:sz w:val="30"/>
          <w:szCs w:val="30"/>
        </w:rPr>
      </w:pPr>
      <w:r>
        <w:rPr>
          <w:rFonts w:ascii="仿宋" w:hAnsi="仿宋" w:eastAsia="仿宋" w:cs="仿宋"/>
          <w:spacing w:val="-19"/>
          <w:sz w:val="30"/>
          <w:szCs w:val="30"/>
        </w:rPr>
        <w:t>供应商名称：</w:t>
      </w:r>
      <w:r>
        <w:rPr>
          <w:rFonts w:ascii="仿宋" w:hAnsi="仿宋" w:eastAsia="仿宋" w:cs="仿宋"/>
          <w:spacing w:val="3"/>
          <w:sz w:val="30"/>
          <w:szCs w:val="30"/>
        </w:rPr>
        <w:t xml:space="preserve"> </w:t>
      </w:r>
      <w:r>
        <w:rPr>
          <w:rFonts w:ascii="仿宋" w:hAnsi="仿宋" w:eastAsia="仿宋" w:cs="仿宋"/>
          <w:spacing w:val="-29"/>
          <w:sz w:val="30"/>
          <w:szCs w:val="30"/>
        </w:rPr>
        <w:t>日期：</w:t>
      </w:r>
    </w:p>
    <w:p w14:paraId="456F6651">
      <w:pPr>
        <w:spacing w:line="272" w:lineRule="auto"/>
        <w:rPr>
          <w:rFonts w:ascii="仿宋" w:hAnsi="仿宋" w:eastAsia="仿宋" w:cs="仿宋"/>
          <w:sz w:val="30"/>
          <w:szCs w:val="30"/>
        </w:rPr>
        <w:sectPr>
          <w:footerReference r:id="rId25" w:type="default"/>
          <w:pgSz w:w="11906" w:h="16839"/>
          <w:pgMar w:top="1170" w:right="1246" w:bottom="1168" w:left="1418" w:header="868" w:footer="992" w:gutter="0"/>
          <w:cols w:space="720" w:num="1"/>
        </w:sectPr>
      </w:pPr>
    </w:p>
    <w:p w14:paraId="008208D5">
      <w:pPr>
        <w:pStyle w:val="3"/>
        <w:spacing w:line="248" w:lineRule="auto"/>
      </w:pPr>
    </w:p>
    <w:p w14:paraId="4035834A">
      <w:pPr>
        <w:spacing w:before="91" w:line="219" w:lineRule="auto"/>
        <w:ind w:left="33"/>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附件1:响应函</w:t>
      </w:r>
    </w:p>
    <w:p w14:paraId="577D60D0">
      <w:pPr>
        <w:spacing w:before="132" w:line="224" w:lineRule="auto"/>
        <w:ind w:left="4170"/>
        <w:rPr>
          <w:rFonts w:ascii="仿宋" w:hAnsi="仿宋" w:eastAsia="仿宋" w:cs="仿宋"/>
          <w:sz w:val="28"/>
          <w:szCs w:val="28"/>
        </w:rPr>
      </w:pPr>
      <w:r>
        <w:rPr>
          <w:rFonts w:ascii="仿宋" w:hAnsi="仿宋" w:eastAsia="仿宋" w:cs="仿宋"/>
          <w:spacing w:val="-11"/>
          <w:sz w:val="28"/>
          <w:szCs w:val="28"/>
        </w:rPr>
        <w:t>响应函</w:t>
      </w:r>
    </w:p>
    <w:p w14:paraId="41FDF872">
      <w:pPr>
        <w:spacing w:before="161" w:line="231" w:lineRule="auto"/>
        <w:ind w:left="16"/>
        <w:rPr>
          <w:rFonts w:ascii="仿宋" w:hAnsi="仿宋" w:eastAsia="仿宋" w:cs="仿宋"/>
          <w:sz w:val="20"/>
          <w:szCs w:val="20"/>
        </w:rPr>
      </w:pPr>
      <w:r>
        <w:rPr>
          <w:rFonts w:ascii="仿宋" w:hAnsi="仿宋" w:eastAsia="仿宋" w:cs="仿宋"/>
          <w:spacing w:val="11"/>
          <w:sz w:val="20"/>
          <w:szCs w:val="20"/>
        </w:rPr>
        <w:t>致</w:t>
      </w:r>
      <w:r>
        <w:rPr>
          <w:rFonts w:ascii="仿宋" w:hAnsi="仿宋" w:eastAsia="仿宋" w:cs="仿宋"/>
          <w:spacing w:val="-51"/>
          <w:w w:val="89"/>
          <w:sz w:val="20"/>
          <w:szCs w:val="20"/>
        </w:rPr>
        <w:t>：</w:t>
      </w:r>
      <w:r>
        <w:rPr>
          <w:rFonts w:ascii="仿宋" w:hAnsi="仿宋" w:eastAsia="仿宋" w:cs="仿宋"/>
          <w:spacing w:val="-51"/>
          <w:w w:val="89"/>
          <w:sz w:val="20"/>
          <w:szCs w:val="20"/>
          <w:u w:val="single" w:color="auto"/>
        </w:rPr>
        <w:t>（</w:t>
      </w:r>
      <w:r>
        <w:rPr>
          <w:rFonts w:ascii="仿宋" w:hAnsi="仿宋" w:eastAsia="仿宋" w:cs="仿宋"/>
          <w:spacing w:val="11"/>
          <w:sz w:val="20"/>
          <w:szCs w:val="20"/>
          <w:u w:val="single" w:color="auto"/>
        </w:rPr>
        <w:t>采购代理机构）</w:t>
      </w:r>
    </w:p>
    <w:p w14:paraId="3F614840">
      <w:pPr>
        <w:spacing w:before="214" w:line="413" w:lineRule="auto"/>
        <w:ind w:left="19" w:right="120" w:firstLine="478"/>
        <w:rPr>
          <w:rFonts w:ascii="仿宋" w:hAnsi="仿宋" w:eastAsia="仿宋" w:cs="仿宋"/>
          <w:sz w:val="20"/>
          <w:szCs w:val="20"/>
        </w:rPr>
      </w:pPr>
      <w:r>
        <w:rPr>
          <w:rFonts w:ascii="仿宋" w:hAnsi="仿宋" w:eastAsia="仿宋" w:cs="仿宋"/>
          <w:spacing w:val="4"/>
          <w:sz w:val="20"/>
          <w:szCs w:val="20"/>
        </w:rPr>
        <w:t>根据贵方采购编号为</w:t>
      </w:r>
      <w:r>
        <w:rPr>
          <w:rFonts w:ascii="仿宋" w:hAnsi="仿宋" w:eastAsia="仿宋" w:cs="仿宋"/>
          <w:spacing w:val="4"/>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pacing w:val="4"/>
          <w:sz w:val="20"/>
          <w:szCs w:val="20"/>
        </w:rPr>
        <w:t>的采购公告，我方签字代表经正式</w:t>
      </w:r>
      <w:r>
        <w:rPr>
          <w:rFonts w:ascii="仿宋" w:hAnsi="仿宋" w:eastAsia="仿宋" w:cs="仿宋"/>
          <w:spacing w:val="3"/>
          <w:sz w:val="20"/>
          <w:szCs w:val="20"/>
        </w:rPr>
        <w:t>授权并代表供应商提</w:t>
      </w:r>
      <w:r>
        <w:rPr>
          <w:rFonts w:ascii="仿宋" w:hAnsi="仿宋" w:eastAsia="仿宋" w:cs="仿宋"/>
          <w:sz w:val="20"/>
          <w:szCs w:val="20"/>
        </w:rPr>
        <w:t xml:space="preserve"> </w:t>
      </w:r>
      <w:r>
        <w:rPr>
          <w:rFonts w:ascii="仿宋" w:hAnsi="仿宋" w:eastAsia="仿宋" w:cs="仿宋"/>
          <w:spacing w:val="5"/>
          <w:sz w:val="20"/>
          <w:szCs w:val="20"/>
        </w:rPr>
        <w:t>交响应文件及相关资料，并对之负法律责任。</w:t>
      </w:r>
    </w:p>
    <w:p w14:paraId="6769FD0B">
      <w:pPr>
        <w:spacing w:before="39" w:line="229" w:lineRule="auto"/>
        <w:ind w:left="497"/>
        <w:rPr>
          <w:rFonts w:ascii="仿宋" w:hAnsi="仿宋" w:eastAsia="仿宋" w:cs="仿宋"/>
          <w:sz w:val="20"/>
          <w:szCs w:val="20"/>
        </w:rPr>
      </w:pPr>
      <w:r>
        <w:rPr>
          <w:rFonts w:ascii="仿宋" w:hAnsi="仿宋" w:eastAsia="仿宋" w:cs="仿宋"/>
          <w:spacing w:val="5"/>
          <w:sz w:val="20"/>
          <w:szCs w:val="20"/>
        </w:rPr>
        <w:t>据此函，签字代表宣布同意如下：</w:t>
      </w:r>
    </w:p>
    <w:p w14:paraId="52031B99">
      <w:pPr>
        <w:spacing w:before="218" w:line="230" w:lineRule="auto"/>
        <w:ind w:left="505"/>
        <w:rPr>
          <w:rFonts w:ascii="仿宋" w:hAnsi="仿宋" w:eastAsia="仿宋" w:cs="仿宋"/>
          <w:sz w:val="20"/>
          <w:szCs w:val="20"/>
        </w:rPr>
      </w:pPr>
      <w:r>
        <w:rPr>
          <w:rFonts w:ascii="仿宋" w:hAnsi="仿宋" w:eastAsia="仿宋" w:cs="仿宋"/>
          <w:spacing w:val="5"/>
          <w:sz w:val="20"/>
          <w:szCs w:val="20"/>
        </w:rPr>
        <w:t>1、依法依规、诚实守信、公平竞争参加本次采购活动。</w:t>
      </w:r>
    </w:p>
    <w:p w14:paraId="367C039C">
      <w:pPr>
        <w:spacing w:before="217" w:line="329" w:lineRule="auto"/>
        <w:ind w:left="16" w:right="120" w:firstLine="475"/>
        <w:rPr>
          <w:rFonts w:ascii="仿宋" w:hAnsi="仿宋" w:eastAsia="仿宋" w:cs="仿宋"/>
          <w:sz w:val="20"/>
          <w:szCs w:val="20"/>
        </w:rPr>
      </w:pPr>
      <w:r>
        <w:rPr>
          <w:rFonts w:ascii="仿宋" w:hAnsi="仿宋" w:eastAsia="仿宋" w:cs="仿宋"/>
          <w:spacing w:val="8"/>
          <w:sz w:val="20"/>
          <w:szCs w:val="20"/>
        </w:rPr>
        <w:t>2、我方保证投标文件中的所有资料均为真实、准确、完整、有效的，且</w:t>
      </w:r>
      <w:r>
        <w:rPr>
          <w:rFonts w:ascii="仿宋" w:hAnsi="仿宋" w:eastAsia="仿宋" w:cs="仿宋"/>
          <w:spacing w:val="7"/>
          <w:sz w:val="20"/>
          <w:szCs w:val="20"/>
        </w:rPr>
        <w:t>不具有任何误导性，否</w:t>
      </w:r>
      <w:r>
        <w:rPr>
          <w:rFonts w:ascii="仿宋" w:hAnsi="仿宋" w:eastAsia="仿宋" w:cs="仿宋"/>
          <w:sz w:val="20"/>
          <w:szCs w:val="20"/>
        </w:rPr>
        <w:t xml:space="preserve"> </w:t>
      </w:r>
      <w:r>
        <w:rPr>
          <w:rFonts w:ascii="仿宋" w:hAnsi="仿宋" w:eastAsia="仿宋" w:cs="仿宋"/>
          <w:spacing w:val="6"/>
          <w:sz w:val="20"/>
          <w:szCs w:val="20"/>
        </w:rPr>
        <w:t>则，我方承诺投标文件无效并自愿承担一切</w:t>
      </w:r>
      <w:r>
        <w:rPr>
          <w:rFonts w:ascii="仿宋" w:hAnsi="仿宋" w:eastAsia="仿宋" w:cs="仿宋"/>
          <w:spacing w:val="5"/>
          <w:sz w:val="20"/>
          <w:szCs w:val="20"/>
        </w:rPr>
        <w:t>法律责任。</w:t>
      </w:r>
    </w:p>
    <w:p w14:paraId="01A60296">
      <w:pPr>
        <w:spacing w:before="218" w:line="329" w:lineRule="auto"/>
        <w:ind w:left="14" w:right="120" w:firstLine="480"/>
        <w:rPr>
          <w:rFonts w:ascii="仿宋" w:hAnsi="仿宋" w:eastAsia="仿宋" w:cs="仿宋"/>
          <w:sz w:val="20"/>
          <w:szCs w:val="20"/>
        </w:rPr>
      </w:pPr>
      <w:r>
        <w:rPr>
          <w:rFonts w:ascii="仿宋" w:hAnsi="仿宋" w:eastAsia="仿宋" w:cs="仿宋"/>
          <w:spacing w:val="8"/>
          <w:sz w:val="20"/>
          <w:szCs w:val="20"/>
        </w:rPr>
        <w:t>3、我方已认真仔细研究磋商（谈判）文件全部内容，包括修改文件以</w:t>
      </w:r>
      <w:r>
        <w:rPr>
          <w:rFonts w:ascii="仿宋" w:hAnsi="仿宋" w:eastAsia="仿宋" w:cs="仿宋"/>
          <w:spacing w:val="7"/>
          <w:sz w:val="20"/>
          <w:szCs w:val="20"/>
        </w:rPr>
        <w:t>及全部参考资料和有关附</w:t>
      </w:r>
      <w:r>
        <w:rPr>
          <w:rFonts w:ascii="仿宋" w:hAnsi="仿宋" w:eastAsia="仿宋" w:cs="仿宋"/>
          <w:sz w:val="20"/>
          <w:szCs w:val="20"/>
        </w:rPr>
        <w:t xml:space="preserve"> </w:t>
      </w:r>
      <w:r>
        <w:rPr>
          <w:rFonts w:ascii="仿宋" w:hAnsi="仿宋" w:eastAsia="仿宋" w:cs="仿宋"/>
          <w:spacing w:val="6"/>
          <w:sz w:val="20"/>
          <w:szCs w:val="20"/>
        </w:rPr>
        <w:t>件。我们完全理解并同意放弃对这方面有不明及误解的权力。</w:t>
      </w:r>
    </w:p>
    <w:p w14:paraId="575D20AA">
      <w:pPr>
        <w:spacing w:before="221" w:line="380" w:lineRule="auto"/>
        <w:ind w:left="14" w:right="55" w:firstLine="475"/>
        <w:rPr>
          <w:rFonts w:ascii="仿宋" w:hAnsi="仿宋" w:eastAsia="仿宋" w:cs="仿宋"/>
          <w:sz w:val="20"/>
          <w:szCs w:val="20"/>
        </w:rPr>
      </w:pPr>
      <w:r>
        <w:rPr>
          <w:rFonts w:ascii="仿宋" w:hAnsi="仿宋" w:eastAsia="仿宋" w:cs="仿宋"/>
          <w:spacing w:val="8"/>
          <w:sz w:val="20"/>
          <w:szCs w:val="20"/>
        </w:rPr>
        <w:t>4、根据本工程磋商文件，我单位经考察现场并研究上述工程磋商（谈判）文件的</w:t>
      </w:r>
      <w:r>
        <w:rPr>
          <w:rFonts w:ascii="仿宋" w:hAnsi="仿宋" w:eastAsia="仿宋" w:cs="仿宋"/>
          <w:spacing w:val="7"/>
          <w:sz w:val="20"/>
          <w:szCs w:val="20"/>
        </w:rPr>
        <w:t>采购需求、供</w:t>
      </w:r>
      <w:r>
        <w:rPr>
          <w:rFonts w:ascii="仿宋" w:hAnsi="仿宋" w:eastAsia="仿宋" w:cs="仿宋"/>
          <w:sz w:val="20"/>
          <w:szCs w:val="20"/>
        </w:rPr>
        <w:t xml:space="preserve"> </w:t>
      </w:r>
      <w:r>
        <w:rPr>
          <w:rFonts w:ascii="仿宋" w:hAnsi="仿宋" w:eastAsia="仿宋" w:cs="仿宋"/>
          <w:spacing w:val="4"/>
          <w:sz w:val="20"/>
          <w:szCs w:val="20"/>
        </w:rPr>
        <w:t>应商须知、合同条款、图纸和其他有关文件后，我方愿意接受上述工程磋商（谈</w:t>
      </w:r>
      <w:r>
        <w:rPr>
          <w:rFonts w:ascii="仿宋" w:hAnsi="仿宋" w:eastAsia="仿宋" w:cs="仿宋"/>
          <w:spacing w:val="3"/>
          <w:sz w:val="20"/>
          <w:szCs w:val="20"/>
        </w:rPr>
        <w:t>判）文件及采购需求、</w:t>
      </w:r>
      <w:r>
        <w:rPr>
          <w:rFonts w:ascii="仿宋" w:hAnsi="仿宋" w:eastAsia="仿宋" w:cs="仿宋"/>
          <w:sz w:val="20"/>
          <w:szCs w:val="20"/>
        </w:rPr>
        <w:t xml:space="preserve"> </w:t>
      </w:r>
      <w:r>
        <w:rPr>
          <w:rFonts w:ascii="仿宋" w:hAnsi="仿宋" w:eastAsia="仿宋" w:cs="仿宋"/>
          <w:spacing w:val="5"/>
          <w:sz w:val="20"/>
          <w:szCs w:val="20"/>
        </w:rPr>
        <w:t>供应商须知、合同条款、图纸的条件承包上述工程的施</w:t>
      </w:r>
      <w:r>
        <w:rPr>
          <w:rFonts w:ascii="仿宋" w:hAnsi="仿宋" w:eastAsia="仿宋" w:cs="仿宋"/>
          <w:spacing w:val="4"/>
          <w:sz w:val="20"/>
          <w:szCs w:val="20"/>
        </w:rPr>
        <w:t>工、竣工和保修（详见报价一览表</w:t>
      </w:r>
      <w:r>
        <w:rPr>
          <w:rFonts w:ascii="仿宋" w:hAnsi="仿宋" w:eastAsia="仿宋" w:cs="仿宋"/>
          <w:spacing w:val="-47"/>
          <w:sz w:val="20"/>
          <w:szCs w:val="20"/>
        </w:rPr>
        <w:t>），</w:t>
      </w:r>
      <w:r>
        <w:rPr>
          <w:rFonts w:ascii="仿宋" w:hAnsi="仿宋" w:eastAsia="仿宋" w:cs="仿宋"/>
          <w:spacing w:val="4"/>
          <w:sz w:val="20"/>
          <w:szCs w:val="20"/>
        </w:rPr>
        <w:t>并接受本</w:t>
      </w:r>
      <w:r>
        <w:rPr>
          <w:rFonts w:ascii="仿宋" w:hAnsi="仿宋" w:eastAsia="仿宋" w:cs="仿宋"/>
          <w:sz w:val="20"/>
          <w:szCs w:val="20"/>
        </w:rPr>
        <w:t xml:space="preserve"> </w:t>
      </w:r>
      <w:r>
        <w:rPr>
          <w:rFonts w:ascii="仿宋" w:hAnsi="仿宋" w:eastAsia="仿宋" w:cs="仿宋"/>
          <w:spacing w:val="4"/>
          <w:sz w:val="20"/>
          <w:szCs w:val="20"/>
        </w:rPr>
        <w:t>次采购的付款方式。</w:t>
      </w:r>
    </w:p>
    <w:p w14:paraId="786454BA">
      <w:pPr>
        <w:spacing w:before="216" w:line="330" w:lineRule="auto"/>
        <w:ind w:left="15" w:right="120" w:firstLine="478"/>
        <w:rPr>
          <w:rFonts w:ascii="仿宋" w:hAnsi="仿宋" w:eastAsia="仿宋" w:cs="仿宋"/>
          <w:sz w:val="20"/>
          <w:szCs w:val="20"/>
        </w:rPr>
      </w:pPr>
      <w:r>
        <w:rPr>
          <w:rFonts w:ascii="仿宋" w:hAnsi="仿宋" w:eastAsia="仿宋" w:cs="仿宋"/>
          <w:spacing w:val="8"/>
          <w:sz w:val="20"/>
          <w:szCs w:val="20"/>
        </w:rPr>
        <w:t>5、我方同意本响应文件在磋商（谈判）文件规定的有效期内对多方的</w:t>
      </w:r>
      <w:r>
        <w:rPr>
          <w:rFonts w:ascii="仿宋" w:hAnsi="仿宋" w:eastAsia="仿宋" w:cs="仿宋"/>
          <w:spacing w:val="7"/>
          <w:sz w:val="20"/>
          <w:szCs w:val="20"/>
        </w:rPr>
        <w:t>约束力，并且随时可能按</w:t>
      </w:r>
      <w:r>
        <w:rPr>
          <w:rFonts w:ascii="仿宋" w:hAnsi="仿宋" w:eastAsia="仿宋" w:cs="仿宋"/>
          <w:sz w:val="20"/>
          <w:szCs w:val="20"/>
        </w:rPr>
        <w:t xml:space="preserve"> </w:t>
      </w:r>
      <w:r>
        <w:rPr>
          <w:rFonts w:ascii="仿宋" w:hAnsi="仿宋" w:eastAsia="仿宋" w:cs="仿宋"/>
          <w:spacing w:val="4"/>
          <w:sz w:val="20"/>
          <w:szCs w:val="20"/>
        </w:rPr>
        <w:t>此响应文件成交。</w:t>
      </w:r>
    </w:p>
    <w:p w14:paraId="3B987AEC">
      <w:pPr>
        <w:spacing w:before="217" w:line="330" w:lineRule="auto"/>
        <w:ind w:left="14" w:right="120" w:firstLine="477"/>
        <w:rPr>
          <w:rFonts w:ascii="仿宋" w:hAnsi="仿宋" w:eastAsia="仿宋" w:cs="仿宋"/>
          <w:sz w:val="20"/>
          <w:szCs w:val="20"/>
        </w:rPr>
      </w:pPr>
      <w:r>
        <w:rPr>
          <w:rFonts w:ascii="仿宋" w:hAnsi="仿宋" w:eastAsia="仿宋" w:cs="仿宋"/>
          <w:spacing w:val="5"/>
          <w:sz w:val="20"/>
          <w:szCs w:val="20"/>
        </w:rPr>
        <w:t>6、本响应文件有效期为提交响应文件截止时间起</w:t>
      </w:r>
      <w:r>
        <w:rPr>
          <w:rFonts w:ascii="仿宋" w:hAnsi="仿宋" w:eastAsia="仿宋" w:cs="仿宋"/>
          <w:spacing w:val="-42"/>
          <w:sz w:val="20"/>
          <w:szCs w:val="20"/>
        </w:rPr>
        <w:t xml:space="preserve"> </w:t>
      </w:r>
      <w:r>
        <w:rPr>
          <w:rFonts w:ascii="仿宋" w:hAnsi="仿宋" w:eastAsia="仿宋" w:cs="仿宋"/>
          <w:spacing w:val="5"/>
          <w:sz w:val="20"/>
          <w:szCs w:val="20"/>
        </w:rPr>
        <w:t>90</w:t>
      </w:r>
      <w:r>
        <w:rPr>
          <w:rFonts w:ascii="仿宋" w:hAnsi="仿宋" w:eastAsia="仿宋" w:cs="仿宋"/>
          <w:spacing w:val="-34"/>
          <w:sz w:val="20"/>
          <w:szCs w:val="20"/>
        </w:rPr>
        <w:t xml:space="preserve"> </w:t>
      </w:r>
      <w:r>
        <w:rPr>
          <w:rFonts w:ascii="仿宋" w:hAnsi="仿宋" w:eastAsia="仿宋" w:cs="仿宋"/>
          <w:spacing w:val="5"/>
          <w:sz w:val="20"/>
          <w:szCs w:val="20"/>
        </w:rPr>
        <w:t>天。如果我方的</w:t>
      </w:r>
      <w:r>
        <w:rPr>
          <w:rFonts w:ascii="仿宋" w:hAnsi="仿宋" w:eastAsia="仿宋" w:cs="仿宋"/>
          <w:spacing w:val="4"/>
          <w:sz w:val="20"/>
          <w:szCs w:val="20"/>
        </w:rPr>
        <w:t>行为符合本磋商（谈判）文</w:t>
      </w:r>
      <w:r>
        <w:rPr>
          <w:rFonts w:ascii="仿宋" w:hAnsi="仿宋" w:eastAsia="仿宋" w:cs="仿宋"/>
          <w:sz w:val="20"/>
          <w:szCs w:val="20"/>
        </w:rPr>
        <w:t xml:space="preserve"> </w:t>
      </w:r>
      <w:r>
        <w:rPr>
          <w:rFonts w:ascii="仿宋" w:hAnsi="仿宋" w:eastAsia="仿宋" w:cs="仿宋"/>
          <w:spacing w:val="6"/>
          <w:sz w:val="20"/>
          <w:szCs w:val="20"/>
        </w:rPr>
        <w:t>件规定的磋商（谈判）保证金不予退还情形的，我方同意不退还我方提交的磋商（谈判）保证金。</w:t>
      </w:r>
    </w:p>
    <w:p w14:paraId="63979ED1">
      <w:pPr>
        <w:spacing w:before="217" w:line="229" w:lineRule="auto"/>
        <w:ind w:left="495"/>
        <w:rPr>
          <w:rFonts w:ascii="仿宋" w:hAnsi="仿宋" w:eastAsia="仿宋" w:cs="仿宋"/>
          <w:sz w:val="20"/>
          <w:szCs w:val="20"/>
        </w:rPr>
      </w:pPr>
      <w:r>
        <w:rPr>
          <w:rFonts w:ascii="仿宋" w:hAnsi="仿宋" w:eastAsia="仿宋" w:cs="仿宋"/>
          <w:spacing w:val="6"/>
          <w:sz w:val="20"/>
          <w:szCs w:val="20"/>
        </w:rPr>
        <w:t>7、除非另外达成协议并生效，成交通知书和响应文件将构成约束我们双方的合同内容。</w:t>
      </w:r>
    </w:p>
    <w:p w14:paraId="3493B6A7">
      <w:pPr>
        <w:spacing w:before="218" w:line="329" w:lineRule="auto"/>
        <w:ind w:left="16" w:right="120" w:firstLine="474"/>
        <w:rPr>
          <w:rFonts w:ascii="仿宋" w:hAnsi="仿宋" w:eastAsia="仿宋" w:cs="仿宋"/>
          <w:sz w:val="20"/>
          <w:szCs w:val="20"/>
        </w:rPr>
      </w:pPr>
      <w:r>
        <w:rPr>
          <w:rFonts w:ascii="仿宋" w:hAnsi="仿宋" w:eastAsia="仿宋" w:cs="仿宋"/>
          <w:spacing w:val="8"/>
          <w:sz w:val="20"/>
          <w:szCs w:val="20"/>
        </w:rPr>
        <w:t>8、如果我方为成交供应商，我方保证在接到采购人的通知后立刻开工，并在</w:t>
      </w:r>
      <w:r>
        <w:rPr>
          <w:rFonts w:ascii="仿宋" w:hAnsi="仿宋" w:eastAsia="仿宋" w:cs="仿宋"/>
          <w:spacing w:val="7"/>
          <w:sz w:val="20"/>
          <w:szCs w:val="20"/>
        </w:rPr>
        <w:t>规定的工期内竣工</w:t>
      </w:r>
      <w:r>
        <w:rPr>
          <w:rFonts w:ascii="仿宋" w:hAnsi="仿宋" w:eastAsia="仿宋" w:cs="仿宋"/>
          <w:sz w:val="20"/>
          <w:szCs w:val="20"/>
        </w:rPr>
        <w:t xml:space="preserve"> </w:t>
      </w:r>
      <w:r>
        <w:rPr>
          <w:rFonts w:ascii="仿宋" w:hAnsi="仿宋" w:eastAsia="仿宋" w:cs="仿宋"/>
          <w:spacing w:val="4"/>
          <w:sz w:val="20"/>
          <w:szCs w:val="20"/>
        </w:rPr>
        <w:t>并移交整个工程。</w:t>
      </w:r>
    </w:p>
    <w:p w14:paraId="1AC8847C">
      <w:pPr>
        <w:spacing w:before="219" w:line="380" w:lineRule="auto"/>
        <w:ind w:left="15" w:right="118" w:firstLine="475"/>
        <w:rPr>
          <w:rFonts w:ascii="仿宋" w:hAnsi="仿宋" w:eastAsia="仿宋" w:cs="仿宋"/>
          <w:sz w:val="20"/>
          <w:szCs w:val="20"/>
        </w:rPr>
      </w:pPr>
      <w:r>
        <w:rPr>
          <w:rFonts w:ascii="仿宋" w:hAnsi="仿宋" w:eastAsia="仿宋" w:cs="仿宋"/>
          <w:spacing w:val="8"/>
          <w:sz w:val="20"/>
          <w:szCs w:val="20"/>
        </w:rPr>
        <w:t>9、如果我方被确定为成交供应商，我方愿意按磋商（谈判）文件的规定交纳</w:t>
      </w:r>
      <w:r>
        <w:rPr>
          <w:rFonts w:ascii="仿宋" w:hAnsi="仿宋" w:eastAsia="仿宋" w:cs="仿宋"/>
          <w:spacing w:val="7"/>
          <w:sz w:val="20"/>
          <w:szCs w:val="20"/>
        </w:rPr>
        <w:t>履约保证金。我方</w:t>
      </w:r>
      <w:r>
        <w:rPr>
          <w:rFonts w:ascii="仿宋" w:hAnsi="仿宋" w:eastAsia="仿宋" w:cs="仿宋"/>
          <w:sz w:val="20"/>
          <w:szCs w:val="20"/>
        </w:rPr>
        <w:t xml:space="preserve"> </w:t>
      </w:r>
      <w:r>
        <w:rPr>
          <w:rFonts w:ascii="仿宋" w:hAnsi="仿宋" w:eastAsia="仿宋" w:cs="仿宋"/>
          <w:spacing w:val="7"/>
          <w:sz w:val="20"/>
          <w:szCs w:val="20"/>
        </w:rPr>
        <w:t>如无不可抗力，放弃成交资格，或者未履行磋商（谈判）文件、响应文件和合同条款的，一经查</w:t>
      </w:r>
      <w:r>
        <w:rPr>
          <w:rFonts w:ascii="仿宋" w:hAnsi="仿宋" w:eastAsia="仿宋" w:cs="仿宋"/>
          <w:spacing w:val="6"/>
          <w:sz w:val="20"/>
          <w:szCs w:val="20"/>
        </w:rPr>
        <w:t>实，</w:t>
      </w:r>
      <w:r>
        <w:rPr>
          <w:rFonts w:ascii="仿宋" w:hAnsi="仿宋" w:eastAsia="仿宋" w:cs="仿宋"/>
          <w:sz w:val="20"/>
          <w:szCs w:val="20"/>
        </w:rPr>
        <w:t xml:space="preserve"> </w:t>
      </w:r>
      <w:r>
        <w:rPr>
          <w:rFonts w:ascii="仿宋" w:hAnsi="仿宋" w:eastAsia="仿宋" w:cs="仿宋"/>
          <w:spacing w:val="7"/>
          <w:sz w:val="20"/>
          <w:szCs w:val="20"/>
        </w:rPr>
        <w:t>我方愿意赔偿由此而造成的一切损失，并同意接受按相关法律法规和磋商（谈判）文件的相关要</w:t>
      </w:r>
      <w:r>
        <w:rPr>
          <w:rFonts w:ascii="仿宋" w:hAnsi="仿宋" w:eastAsia="仿宋" w:cs="仿宋"/>
          <w:spacing w:val="6"/>
          <w:sz w:val="20"/>
          <w:szCs w:val="20"/>
        </w:rPr>
        <w:t>求对</w:t>
      </w:r>
      <w:r>
        <w:rPr>
          <w:rFonts w:ascii="仿宋" w:hAnsi="仿宋" w:eastAsia="仿宋" w:cs="仿宋"/>
          <w:sz w:val="20"/>
          <w:szCs w:val="20"/>
        </w:rPr>
        <w:t xml:space="preserve"> </w:t>
      </w:r>
      <w:r>
        <w:rPr>
          <w:rFonts w:ascii="仿宋" w:hAnsi="仿宋" w:eastAsia="仿宋" w:cs="仿宋"/>
          <w:spacing w:val="4"/>
          <w:sz w:val="20"/>
          <w:szCs w:val="20"/>
        </w:rPr>
        <w:t>我方进行的处罚。</w:t>
      </w:r>
    </w:p>
    <w:p w14:paraId="6C0FADEE">
      <w:pPr>
        <w:spacing w:before="218" w:line="330" w:lineRule="auto"/>
        <w:ind w:left="18" w:right="120" w:firstLine="487"/>
        <w:rPr>
          <w:rFonts w:ascii="仿宋" w:hAnsi="仿宋" w:eastAsia="仿宋" w:cs="仿宋"/>
          <w:sz w:val="20"/>
          <w:szCs w:val="20"/>
        </w:rPr>
      </w:pPr>
      <w:r>
        <w:rPr>
          <w:rFonts w:ascii="仿宋" w:hAnsi="仿宋" w:eastAsia="仿宋" w:cs="仿宋"/>
          <w:spacing w:val="5"/>
          <w:sz w:val="20"/>
          <w:szCs w:val="20"/>
        </w:rPr>
        <w:t>10、我方同意提供按照贵方可能要求的与其磋商（谈判）有关的一切数据或资料，理解贵方</w:t>
      </w:r>
      <w:r>
        <w:rPr>
          <w:rFonts w:ascii="仿宋" w:hAnsi="仿宋" w:eastAsia="仿宋" w:cs="仿宋"/>
          <w:spacing w:val="4"/>
          <w:sz w:val="20"/>
          <w:szCs w:val="20"/>
        </w:rPr>
        <w:t>不一</w:t>
      </w:r>
      <w:r>
        <w:rPr>
          <w:rFonts w:ascii="仿宋" w:hAnsi="仿宋" w:eastAsia="仿宋" w:cs="仿宋"/>
          <w:sz w:val="20"/>
          <w:szCs w:val="20"/>
        </w:rPr>
        <w:t xml:space="preserve"> </w:t>
      </w:r>
      <w:r>
        <w:rPr>
          <w:rFonts w:ascii="仿宋" w:hAnsi="仿宋" w:eastAsia="仿宋" w:cs="仿宋"/>
          <w:spacing w:val="5"/>
          <w:sz w:val="20"/>
          <w:szCs w:val="20"/>
        </w:rPr>
        <w:t>定要接受最低价的响应文件或收到的任何响应文件。</w:t>
      </w:r>
    </w:p>
    <w:p w14:paraId="13A6FD1D">
      <w:pPr>
        <w:spacing w:before="215" w:line="331" w:lineRule="auto"/>
        <w:ind w:left="14" w:right="120" w:firstLine="491"/>
        <w:rPr>
          <w:rFonts w:ascii="仿宋" w:hAnsi="仿宋" w:eastAsia="仿宋" w:cs="仿宋"/>
          <w:sz w:val="20"/>
          <w:szCs w:val="20"/>
        </w:rPr>
      </w:pPr>
      <w:r>
        <w:rPr>
          <w:rFonts w:ascii="仿宋" w:hAnsi="仿宋" w:eastAsia="仿宋" w:cs="仿宋"/>
          <w:spacing w:val="5"/>
          <w:sz w:val="20"/>
          <w:szCs w:val="20"/>
        </w:rPr>
        <w:t>11、我方在此声明，所提交的响应文件及有关资料内容完整、真实和准确，且不存在第二章“供</w:t>
      </w:r>
      <w:r>
        <w:rPr>
          <w:rFonts w:ascii="仿宋" w:hAnsi="仿宋" w:eastAsia="仿宋" w:cs="仿宋"/>
          <w:sz w:val="20"/>
          <w:szCs w:val="20"/>
        </w:rPr>
        <w:t xml:space="preserve"> </w:t>
      </w:r>
      <w:r>
        <w:rPr>
          <w:rFonts w:ascii="仿宋" w:hAnsi="仿宋" w:eastAsia="仿宋" w:cs="仿宋"/>
          <w:spacing w:val="3"/>
          <w:sz w:val="20"/>
          <w:szCs w:val="20"/>
        </w:rPr>
        <w:t>应商须知”第</w:t>
      </w:r>
      <w:r>
        <w:rPr>
          <w:rFonts w:ascii="仿宋" w:hAnsi="仿宋" w:eastAsia="仿宋" w:cs="仿宋"/>
          <w:spacing w:val="51"/>
          <w:sz w:val="20"/>
          <w:szCs w:val="20"/>
        </w:rPr>
        <w:t xml:space="preserve"> </w:t>
      </w:r>
      <w:r>
        <w:rPr>
          <w:rFonts w:ascii="仿宋" w:hAnsi="仿宋" w:eastAsia="仿宋" w:cs="仿宋"/>
          <w:spacing w:val="3"/>
          <w:sz w:val="20"/>
          <w:szCs w:val="20"/>
        </w:rPr>
        <w:t>1.4.3</w:t>
      </w:r>
      <w:r>
        <w:rPr>
          <w:rFonts w:ascii="仿宋" w:hAnsi="仿宋" w:eastAsia="仿宋" w:cs="仿宋"/>
          <w:spacing w:val="31"/>
          <w:sz w:val="20"/>
          <w:szCs w:val="20"/>
        </w:rPr>
        <w:t xml:space="preserve"> </w:t>
      </w:r>
      <w:r>
        <w:rPr>
          <w:rFonts w:ascii="仿宋" w:hAnsi="仿宋" w:eastAsia="仿宋" w:cs="仿宋"/>
          <w:spacing w:val="3"/>
          <w:sz w:val="20"/>
          <w:szCs w:val="20"/>
        </w:rPr>
        <w:t>项规定的任何一种情形。</w:t>
      </w:r>
    </w:p>
    <w:p w14:paraId="4EE6D9E2">
      <w:pPr>
        <w:spacing w:line="331" w:lineRule="auto"/>
        <w:rPr>
          <w:rFonts w:ascii="仿宋" w:hAnsi="仿宋" w:eastAsia="仿宋" w:cs="仿宋"/>
          <w:sz w:val="20"/>
          <w:szCs w:val="20"/>
        </w:rPr>
        <w:sectPr>
          <w:footerReference r:id="rId26" w:type="default"/>
          <w:pgSz w:w="11906" w:h="16839"/>
          <w:pgMar w:top="1170" w:right="1246" w:bottom="1169" w:left="1418" w:header="868" w:footer="992" w:gutter="0"/>
          <w:cols w:space="720" w:num="1"/>
        </w:sectPr>
      </w:pPr>
    </w:p>
    <w:p w14:paraId="7454CF49">
      <w:pPr>
        <w:pStyle w:val="3"/>
        <w:spacing w:line="310" w:lineRule="auto"/>
      </w:pPr>
    </w:p>
    <w:p w14:paraId="188C2733">
      <w:pPr>
        <w:spacing w:before="65" w:line="421" w:lineRule="auto"/>
        <w:ind w:left="15" w:right="64" w:firstLine="490"/>
        <w:jc w:val="both"/>
        <w:rPr>
          <w:rFonts w:ascii="仿宋" w:hAnsi="仿宋" w:eastAsia="仿宋" w:cs="仿宋"/>
          <w:sz w:val="20"/>
          <w:szCs w:val="20"/>
        </w:rPr>
      </w:pPr>
      <w:r>
        <w:rPr>
          <w:rFonts w:ascii="仿宋" w:hAnsi="仿宋" w:eastAsia="仿宋" w:cs="仿宋"/>
          <w:spacing w:val="5"/>
          <w:sz w:val="20"/>
          <w:szCs w:val="20"/>
        </w:rPr>
        <w:t>12、我方决不提供虚假资料谋取成交，决不采取不正当手段诋毁、排挤其他供应商，决不与采购</w:t>
      </w:r>
      <w:r>
        <w:rPr>
          <w:rFonts w:ascii="仿宋" w:hAnsi="仿宋" w:eastAsia="仿宋" w:cs="仿宋"/>
          <w:spacing w:val="1"/>
          <w:sz w:val="20"/>
          <w:szCs w:val="20"/>
        </w:rPr>
        <w:t xml:space="preserve"> </w:t>
      </w:r>
      <w:r>
        <w:rPr>
          <w:rFonts w:ascii="仿宋" w:hAnsi="仿宋" w:eastAsia="仿宋" w:cs="仿宋"/>
          <w:spacing w:val="4"/>
          <w:sz w:val="20"/>
          <w:szCs w:val="20"/>
        </w:rPr>
        <w:t>人、采购代理机构或者其它供应商恶意串通，决不向采购</w:t>
      </w:r>
      <w:r>
        <w:rPr>
          <w:rFonts w:ascii="仿宋" w:hAnsi="仿宋" w:eastAsia="仿宋" w:cs="仿宋"/>
          <w:spacing w:val="3"/>
          <w:sz w:val="20"/>
          <w:szCs w:val="20"/>
        </w:rPr>
        <w:t>人、代理机构工作人员和评委进行商业贿赂，</w:t>
      </w:r>
      <w:r>
        <w:rPr>
          <w:rFonts w:ascii="仿宋" w:hAnsi="仿宋" w:eastAsia="仿宋" w:cs="仿宋"/>
          <w:sz w:val="20"/>
          <w:szCs w:val="20"/>
        </w:rPr>
        <w:t xml:space="preserve"> </w:t>
      </w:r>
      <w:r>
        <w:rPr>
          <w:rFonts w:ascii="仿宋" w:hAnsi="仿宋" w:eastAsia="仿宋" w:cs="仿宋"/>
          <w:spacing w:val="7"/>
          <w:sz w:val="20"/>
          <w:szCs w:val="20"/>
        </w:rPr>
        <w:t>决不拒绝相关监管部门的监督检查，不向相关监管部门提供虚假情况，如有违反政府采购法律法</w:t>
      </w:r>
      <w:r>
        <w:rPr>
          <w:rFonts w:ascii="仿宋" w:hAnsi="仿宋" w:eastAsia="仿宋" w:cs="仿宋"/>
          <w:spacing w:val="6"/>
          <w:sz w:val="20"/>
          <w:szCs w:val="20"/>
        </w:rPr>
        <w:t>规的</w:t>
      </w:r>
      <w:r>
        <w:rPr>
          <w:rFonts w:ascii="仿宋" w:hAnsi="仿宋" w:eastAsia="仿宋" w:cs="仿宋"/>
          <w:sz w:val="20"/>
          <w:szCs w:val="20"/>
        </w:rPr>
        <w:t xml:space="preserve"> </w:t>
      </w:r>
      <w:r>
        <w:rPr>
          <w:rFonts w:ascii="仿宋" w:hAnsi="仿宋" w:eastAsia="仿宋" w:cs="仿宋"/>
          <w:spacing w:val="6"/>
          <w:sz w:val="20"/>
          <w:szCs w:val="20"/>
        </w:rPr>
        <w:t>行为，无条件接受贵方及相关监管部门的依法依规处罚。</w:t>
      </w:r>
    </w:p>
    <w:p w14:paraId="0F661E38">
      <w:pPr>
        <w:spacing w:before="36" w:line="229" w:lineRule="auto"/>
        <w:ind w:left="505"/>
        <w:rPr>
          <w:rFonts w:ascii="仿宋" w:hAnsi="仿宋" w:eastAsia="仿宋" w:cs="仿宋"/>
          <w:sz w:val="20"/>
          <w:szCs w:val="20"/>
        </w:rPr>
      </w:pPr>
      <w:r>
        <w:rPr>
          <w:rFonts w:ascii="仿宋" w:hAnsi="仿宋" w:eastAsia="仿宋" w:cs="仿宋"/>
          <w:spacing w:val="5"/>
          <w:sz w:val="20"/>
          <w:szCs w:val="20"/>
        </w:rPr>
        <w:t>13、与本采购活动有关的一切正式函件往来请寄：</w:t>
      </w:r>
    </w:p>
    <w:p w14:paraId="19274F98">
      <w:pPr>
        <w:spacing w:before="220" w:line="230" w:lineRule="auto"/>
        <w:ind w:left="965"/>
        <w:rPr>
          <w:rFonts w:ascii="仿宋" w:hAnsi="仿宋" w:eastAsia="仿宋" w:cs="仿宋"/>
          <w:sz w:val="20"/>
          <w:szCs w:val="20"/>
        </w:rPr>
      </w:pPr>
      <w:r>
        <w:rPr>
          <w:rFonts w:ascii="仿宋" w:hAnsi="仿宋" w:eastAsia="仿宋" w:cs="仿宋"/>
          <w:sz w:val="20"/>
          <w:szCs w:val="20"/>
        </w:rPr>
        <w:t>地址：                   邮政编码：</w:t>
      </w:r>
    </w:p>
    <w:p w14:paraId="4E7221D6">
      <w:pPr>
        <w:spacing w:before="216" w:line="229" w:lineRule="auto"/>
        <w:ind w:left="987"/>
        <w:rPr>
          <w:rFonts w:ascii="仿宋" w:hAnsi="仿宋" w:eastAsia="仿宋" w:cs="仿宋"/>
          <w:sz w:val="20"/>
          <w:szCs w:val="20"/>
        </w:rPr>
      </w:pPr>
      <w:r>
        <w:rPr>
          <w:rFonts w:ascii="仿宋" w:hAnsi="仿宋" w:eastAsia="仿宋" w:cs="仿宋"/>
          <w:spacing w:val="-1"/>
          <w:sz w:val="20"/>
          <w:szCs w:val="20"/>
        </w:rPr>
        <w:t xml:space="preserve">电话：                   传真： </w:t>
      </w:r>
      <w:r>
        <w:rPr>
          <w:rFonts w:ascii="仿宋" w:hAnsi="仿宋" w:eastAsia="仿宋" w:cs="仿宋"/>
          <w:spacing w:val="-2"/>
          <w:sz w:val="20"/>
          <w:szCs w:val="20"/>
        </w:rPr>
        <w:t xml:space="preserve">               电子信箱：</w:t>
      </w:r>
    </w:p>
    <w:p w14:paraId="0E40D9F4">
      <w:pPr>
        <w:pStyle w:val="3"/>
        <w:spacing w:line="306" w:lineRule="auto"/>
      </w:pPr>
    </w:p>
    <w:p w14:paraId="14472591">
      <w:pPr>
        <w:pStyle w:val="3"/>
        <w:spacing w:line="307" w:lineRule="auto"/>
      </w:pPr>
    </w:p>
    <w:p w14:paraId="79AD9ADC">
      <w:pPr>
        <w:spacing w:before="65" w:line="231" w:lineRule="auto"/>
        <w:ind w:left="15"/>
        <w:rPr>
          <w:rFonts w:ascii="仿宋" w:hAnsi="仿宋" w:eastAsia="仿宋" w:cs="仿宋"/>
          <w:sz w:val="20"/>
          <w:szCs w:val="20"/>
        </w:rPr>
      </w:pPr>
      <w:r>
        <w:rPr>
          <w:rFonts w:ascii="仿宋" w:hAnsi="仿宋" w:eastAsia="仿宋" w:cs="仿宋"/>
          <w:spacing w:val="5"/>
          <w:sz w:val="20"/>
          <w:szCs w:val="20"/>
        </w:rPr>
        <w:t>供应商（企业电子章</w:t>
      </w:r>
      <w:r>
        <w:rPr>
          <w:rFonts w:ascii="仿宋" w:hAnsi="仿宋" w:eastAsia="仿宋" w:cs="仿宋"/>
          <w:spacing w:val="-55"/>
          <w:sz w:val="20"/>
          <w:szCs w:val="20"/>
        </w:rPr>
        <w:t>）：</w:t>
      </w:r>
    </w:p>
    <w:p w14:paraId="2699EC26">
      <w:pPr>
        <w:pStyle w:val="3"/>
        <w:spacing w:line="305" w:lineRule="auto"/>
      </w:pPr>
    </w:p>
    <w:p w14:paraId="46955184">
      <w:pPr>
        <w:pStyle w:val="3"/>
        <w:spacing w:line="306" w:lineRule="auto"/>
      </w:pPr>
    </w:p>
    <w:p w14:paraId="3B16F498">
      <w:pPr>
        <w:spacing w:before="66" w:line="232" w:lineRule="auto"/>
        <w:ind w:left="58"/>
        <w:rPr>
          <w:rFonts w:ascii="仿宋" w:hAnsi="仿宋" w:eastAsia="仿宋" w:cs="仿宋"/>
          <w:sz w:val="20"/>
          <w:szCs w:val="20"/>
        </w:rPr>
      </w:pPr>
      <w:r>
        <w:rPr>
          <w:rFonts w:ascii="仿宋" w:hAnsi="仿宋" w:eastAsia="仿宋" w:cs="仿宋"/>
          <w:spacing w:val="-15"/>
          <w:sz w:val="20"/>
          <w:szCs w:val="20"/>
        </w:rPr>
        <w:t>日期：</w:t>
      </w:r>
    </w:p>
    <w:p w14:paraId="2957D847">
      <w:pPr>
        <w:spacing w:before="218" w:line="413" w:lineRule="auto"/>
        <w:ind w:left="18" w:right="120" w:firstLine="479"/>
        <w:rPr>
          <w:rFonts w:ascii="仿宋" w:hAnsi="仿宋" w:eastAsia="仿宋" w:cs="仿宋"/>
          <w:sz w:val="20"/>
          <w:szCs w:val="20"/>
        </w:rPr>
      </w:pPr>
      <w:r>
        <w:rPr>
          <w:rFonts w:ascii="仿宋" w:hAnsi="仿宋" w:eastAsia="仿宋" w:cs="仿宋"/>
          <w:spacing w:val="5"/>
          <w:sz w:val="20"/>
          <w:szCs w:val="20"/>
        </w:rPr>
        <w:t>本供应商承诺：以上地址等信息为邮寄函件的真实有效准确信息，收件人为法定代表人或供应商</w:t>
      </w:r>
      <w:r>
        <w:rPr>
          <w:rFonts w:ascii="仿宋" w:hAnsi="仿宋" w:eastAsia="仿宋" w:cs="仿宋"/>
          <w:spacing w:val="12"/>
          <w:sz w:val="20"/>
          <w:szCs w:val="20"/>
        </w:rPr>
        <w:t xml:space="preserve"> </w:t>
      </w:r>
      <w:r>
        <w:rPr>
          <w:rFonts w:ascii="仿宋" w:hAnsi="仿宋" w:eastAsia="仿宋" w:cs="仿宋"/>
          <w:spacing w:val="5"/>
          <w:sz w:val="20"/>
          <w:szCs w:val="20"/>
        </w:rPr>
        <w:t>代表。如我方对往来函件拒收，邮寄方可视为已送达，</w:t>
      </w:r>
      <w:r>
        <w:rPr>
          <w:rFonts w:ascii="仿宋" w:hAnsi="仿宋" w:eastAsia="仿宋" w:cs="仿宋"/>
          <w:spacing w:val="-52"/>
          <w:sz w:val="20"/>
          <w:szCs w:val="20"/>
        </w:rPr>
        <w:t xml:space="preserve"> </w:t>
      </w:r>
      <w:r>
        <w:rPr>
          <w:rFonts w:ascii="仿宋" w:hAnsi="仿宋" w:eastAsia="仿宋" w:cs="仿宋"/>
          <w:spacing w:val="5"/>
          <w:sz w:val="20"/>
          <w:szCs w:val="20"/>
        </w:rPr>
        <w:t>由此造成的一切后果由本供应商承担。</w:t>
      </w:r>
    </w:p>
    <w:p w14:paraId="751F7110">
      <w:pPr>
        <w:pStyle w:val="3"/>
        <w:spacing w:line="433" w:lineRule="auto"/>
      </w:pPr>
    </w:p>
    <w:p w14:paraId="5721FFAE">
      <w:pPr>
        <w:spacing w:before="65" w:line="229" w:lineRule="auto"/>
        <w:ind w:left="502"/>
        <w:rPr>
          <w:rFonts w:ascii="仿宋" w:hAnsi="仿宋" w:eastAsia="仿宋" w:cs="仿宋"/>
          <w:sz w:val="20"/>
          <w:szCs w:val="20"/>
        </w:rPr>
      </w:pPr>
      <w:r>
        <w:rPr>
          <w:rFonts w:ascii="仿宋" w:hAnsi="仿宋" w:eastAsia="仿宋" w:cs="仿宋"/>
          <w:spacing w:val="5"/>
          <w:sz w:val="20"/>
          <w:szCs w:val="20"/>
        </w:rPr>
        <w:t>注：除可填报内容外，对本响应函内容的任何实质性修改将被视为非实质性响应，从而导致该响</w:t>
      </w:r>
    </w:p>
    <w:p w14:paraId="72914766">
      <w:pPr>
        <w:spacing w:before="218" w:line="231" w:lineRule="auto"/>
        <w:ind w:left="14"/>
        <w:outlineLvl w:val="1"/>
        <w:rPr>
          <w:rFonts w:ascii="仿宋" w:hAnsi="仿宋" w:eastAsia="仿宋" w:cs="仿宋"/>
          <w:sz w:val="20"/>
          <w:szCs w:val="20"/>
        </w:rPr>
      </w:pPr>
      <w:r>
        <w:rPr>
          <w:rFonts w:ascii="仿宋" w:hAnsi="仿宋" w:eastAsia="仿宋" w:cs="仿宋"/>
          <w:spacing w:val="4"/>
          <w:sz w:val="20"/>
          <w:szCs w:val="20"/>
        </w:rPr>
        <w:t>应文件被拒绝。</w:t>
      </w:r>
    </w:p>
    <w:p w14:paraId="718A06E1">
      <w:pPr>
        <w:spacing w:line="231" w:lineRule="auto"/>
        <w:rPr>
          <w:rFonts w:ascii="仿宋" w:hAnsi="仿宋" w:eastAsia="仿宋" w:cs="仿宋"/>
          <w:sz w:val="20"/>
          <w:szCs w:val="20"/>
        </w:rPr>
        <w:sectPr>
          <w:footerReference r:id="rId27" w:type="default"/>
          <w:pgSz w:w="11906" w:h="16839"/>
          <w:pgMar w:top="1170" w:right="1246" w:bottom="1168" w:left="1418" w:header="868" w:footer="992" w:gutter="0"/>
          <w:cols w:space="720" w:num="1"/>
        </w:sectPr>
      </w:pPr>
    </w:p>
    <w:p w14:paraId="1EF7E1CF">
      <w:pPr>
        <w:pStyle w:val="3"/>
        <w:spacing w:line="248" w:lineRule="auto"/>
      </w:pPr>
    </w:p>
    <w:p w14:paraId="2B69C4DE">
      <w:pPr>
        <w:spacing w:before="91" w:line="219" w:lineRule="auto"/>
        <w:ind w:left="33"/>
        <w:rPr>
          <w:rFonts w:ascii="宋体" w:hAnsi="宋体" w:eastAsia="宋体" w:cs="宋体"/>
          <w:sz w:val="28"/>
          <w:szCs w:val="28"/>
        </w:rPr>
      </w:pPr>
      <w:r>
        <w:rPr>
          <w:rFonts w:ascii="宋体" w:hAnsi="宋体" w:eastAsia="宋体" w:cs="宋体"/>
          <w:spacing w:val="-21"/>
          <w:sz w:val="28"/>
          <w:szCs w:val="28"/>
          <w14:textOutline w14:w="5103" w14:cap="sq" w14:cmpd="sng">
            <w14:solidFill>
              <w14:srgbClr w14:val="000000"/>
            </w14:solidFill>
            <w14:prstDash w14:val="solid"/>
            <w14:bevel/>
          </w14:textOutline>
        </w:rPr>
        <w:t>附件2:法定代表人授权书</w:t>
      </w:r>
    </w:p>
    <w:p w14:paraId="5BB11D35">
      <w:pPr>
        <w:spacing w:before="133" w:line="223" w:lineRule="auto"/>
        <w:ind w:left="3479"/>
        <w:rPr>
          <w:rFonts w:ascii="仿宋" w:hAnsi="仿宋" w:eastAsia="仿宋" w:cs="仿宋"/>
          <w:sz w:val="28"/>
          <w:szCs w:val="28"/>
        </w:rPr>
      </w:pPr>
      <w:r>
        <w:rPr>
          <w:rFonts w:ascii="仿宋" w:hAnsi="仿宋" w:eastAsia="仿宋" w:cs="仿宋"/>
          <w:spacing w:val="-6"/>
          <w:sz w:val="28"/>
          <w:szCs w:val="28"/>
        </w:rPr>
        <w:t>法定代表人授权书</w:t>
      </w:r>
    </w:p>
    <w:p w14:paraId="67F778B3">
      <w:pPr>
        <w:spacing w:before="162" w:line="422" w:lineRule="auto"/>
        <w:ind w:left="13" w:right="120" w:firstLine="483"/>
        <w:rPr>
          <w:rFonts w:ascii="仿宋" w:hAnsi="仿宋" w:eastAsia="仿宋" w:cs="仿宋"/>
          <w:sz w:val="20"/>
          <w:szCs w:val="20"/>
        </w:rPr>
      </w:pPr>
      <w:r>
        <w:rPr>
          <w:rFonts w:ascii="仿宋" w:hAnsi="仿宋" w:eastAsia="仿宋" w:cs="仿宋"/>
          <w:spacing w:val="5"/>
          <w:sz w:val="20"/>
          <w:szCs w:val="20"/>
        </w:rPr>
        <w:t>本人</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（姓名）系</w:t>
      </w:r>
      <w:r>
        <w:rPr>
          <w:rFonts w:ascii="仿宋" w:hAnsi="仿宋" w:eastAsia="仿宋" w:cs="仿宋"/>
          <w:spacing w:val="1"/>
          <w:sz w:val="20"/>
          <w:szCs w:val="20"/>
          <w:u w:val="single" w:color="auto"/>
        </w:rPr>
        <w:t xml:space="preserve">              </w:t>
      </w:r>
      <w:r>
        <w:rPr>
          <w:rFonts w:ascii="仿宋" w:hAnsi="仿宋" w:eastAsia="仿宋" w:cs="仿宋"/>
          <w:spacing w:val="5"/>
          <w:sz w:val="20"/>
          <w:szCs w:val="20"/>
        </w:rPr>
        <w:t>（供应商名称）的法定代表人，现授权委托本单位在</w:t>
      </w:r>
      <w:r>
        <w:rPr>
          <w:rFonts w:ascii="仿宋" w:hAnsi="仿宋" w:eastAsia="仿宋" w:cs="仿宋"/>
          <w:spacing w:val="8"/>
          <w:sz w:val="20"/>
          <w:szCs w:val="20"/>
        </w:rPr>
        <w:t xml:space="preserve"> </w:t>
      </w:r>
      <w:r>
        <w:rPr>
          <w:rFonts w:ascii="仿宋" w:hAnsi="仿宋" w:eastAsia="仿宋" w:cs="仿宋"/>
          <w:spacing w:val="5"/>
          <w:sz w:val="20"/>
          <w:szCs w:val="20"/>
        </w:rPr>
        <w:t>职员工</w:t>
      </w:r>
      <w:r>
        <w:rPr>
          <w:rFonts w:ascii="仿宋" w:hAnsi="仿宋" w:eastAsia="仿宋" w:cs="仿宋"/>
          <w:spacing w:val="2"/>
          <w:sz w:val="20"/>
          <w:szCs w:val="20"/>
          <w:u w:val="single" w:color="auto"/>
        </w:rPr>
        <w:t xml:space="preserve">        </w:t>
      </w:r>
      <w:r>
        <w:rPr>
          <w:rFonts w:ascii="仿宋" w:hAnsi="仿宋" w:eastAsia="仿宋" w:cs="仿宋"/>
          <w:spacing w:val="5"/>
          <w:sz w:val="20"/>
          <w:szCs w:val="20"/>
        </w:rPr>
        <w:t>（姓名，职务</w:t>
      </w:r>
      <w:r>
        <w:rPr>
          <w:rFonts w:ascii="仿宋" w:hAnsi="仿宋" w:eastAsia="仿宋" w:cs="仿宋"/>
          <w:spacing w:val="-27"/>
          <w:sz w:val="20"/>
          <w:szCs w:val="20"/>
        </w:rPr>
        <w:t>）（</w:t>
      </w:r>
      <w:r>
        <w:rPr>
          <w:rFonts w:ascii="仿宋" w:hAnsi="仿宋" w:eastAsia="仿宋" w:cs="仿宋"/>
          <w:spacing w:val="5"/>
          <w:sz w:val="20"/>
          <w:szCs w:val="20"/>
        </w:rPr>
        <w:t>身份证号码：</w:t>
      </w:r>
      <w:r>
        <w:rPr>
          <w:rFonts w:ascii="仿宋" w:hAnsi="仿宋" w:eastAsia="仿宋" w:cs="仿宋"/>
          <w:spacing w:val="1"/>
          <w:sz w:val="20"/>
          <w:szCs w:val="20"/>
          <w:u w:val="single" w:color="auto"/>
        </w:rPr>
        <w:t xml:space="preserve">               </w:t>
      </w:r>
      <w:r>
        <w:rPr>
          <w:rFonts w:ascii="仿宋" w:hAnsi="仿宋" w:eastAsia="仿宋" w:cs="仿宋"/>
          <w:spacing w:val="-57"/>
          <w:sz w:val="20"/>
          <w:szCs w:val="20"/>
        </w:rPr>
        <w:t xml:space="preserve"> </w:t>
      </w:r>
      <w:r>
        <w:rPr>
          <w:rFonts w:ascii="仿宋" w:hAnsi="仿宋" w:eastAsia="仿宋" w:cs="仿宋"/>
          <w:spacing w:val="5"/>
          <w:sz w:val="20"/>
          <w:szCs w:val="20"/>
        </w:rPr>
        <w:t>、手机号码</w:t>
      </w:r>
      <w:r>
        <w:rPr>
          <w:rFonts w:ascii="仿宋" w:hAnsi="仿宋" w:eastAsia="仿宋" w:cs="仿宋"/>
          <w:spacing w:val="-27"/>
          <w:sz w:val="20"/>
          <w:szCs w:val="20"/>
        </w:rPr>
        <w:t>：</w:t>
      </w:r>
      <w:r>
        <w:rPr>
          <w:rFonts w:ascii="仿宋" w:hAnsi="仿宋" w:eastAsia="仿宋" w:cs="仿宋"/>
          <w:spacing w:val="7"/>
          <w:sz w:val="20"/>
          <w:szCs w:val="20"/>
          <w:u w:val="single" w:color="auto"/>
        </w:rPr>
        <w:t xml:space="preserve">            </w:t>
      </w:r>
      <w:r>
        <w:rPr>
          <w:rFonts w:ascii="仿宋" w:hAnsi="仿宋" w:eastAsia="仿宋" w:cs="仿宋"/>
          <w:spacing w:val="-62"/>
          <w:sz w:val="20"/>
          <w:szCs w:val="20"/>
        </w:rPr>
        <w:t xml:space="preserve"> </w:t>
      </w:r>
      <w:r>
        <w:rPr>
          <w:rFonts w:ascii="仿宋" w:hAnsi="仿宋" w:eastAsia="仿宋" w:cs="仿宋"/>
          <w:spacing w:val="-27"/>
          <w:sz w:val="20"/>
          <w:szCs w:val="20"/>
        </w:rPr>
        <w:t>）</w:t>
      </w:r>
      <w:r>
        <w:rPr>
          <w:rFonts w:ascii="仿宋" w:hAnsi="仿宋" w:eastAsia="仿宋" w:cs="仿宋"/>
          <w:spacing w:val="5"/>
          <w:sz w:val="20"/>
          <w:szCs w:val="20"/>
        </w:rPr>
        <w:t>作为供</w:t>
      </w:r>
      <w:r>
        <w:rPr>
          <w:rFonts w:ascii="仿宋" w:hAnsi="仿宋" w:eastAsia="仿宋" w:cs="仿宋"/>
          <w:sz w:val="20"/>
          <w:szCs w:val="20"/>
        </w:rPr>
        <w:t xml:space="preserve"> </w:t>
      </w:r>
      <w:r>
        <w:rPr>
          <w:rFonts w:ascii="仿宋" w:hAnsi="仿宋" w:eastAsia="仿宋" w:cs="仿宋"/>
          <w:spacing w:val="4"/>
          <w:sz w:val="20"/>
          <w:szCs w:val="20"/>
        </w:rPr>
        <w:t>应商代表以我方的名义参加贵单位组织的</w:t>
      </w:r>
      <w:r>
        <w:rPr>
          <w:rFonts w:ascii="仿宋" w:hAnsi="仿宋" w:eastAsia="仿宋" w:cs="仿宋"/>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4"/>
          <w:sz w:val="20"/>
          <w:szCs w:val="20"/>
        </w:rPr>
        <w:t>项目（采购编</w:t>
      </w:r>
      <w:r>
        <w:rPr>
          <w:rFonts w:ascii="仿宋" w:hAnsi="仿宋" w:eastAsia="仿宋" w:cs="仿宋"/>
          <w:spacing w:val="3"/>
          <w:sz w:val="20"/>
          <w:szCs w:val="20"/>
        </w:rPr>
        <w:t>号</w:t>
      </w:r>
      <w:r>
        <w:rPr>
          <w:rFonts w:ascii="仿宋" w:hAnsi="仿宋" w:eastAsia="仿宋" w:cs="仿宋"/>
          <w:spacing w:val="-21"/>
          <w:sz w:val="20"/>
          <w:szCs w:val="20"/>
        </w:rPr>
        <w:t>：</w:t>
      </w:r>
      <w:r>
        <w:rPr>
          <w:rFonts w:ascii="仿宋" w:hAnsi="仿宋" w:eastAsia="仿宋" w:cs="仿宋"/>
          <w:spacing w:val="7"/>
          <w:sz w:val="20"/>
          <w:szCs w:val="20"/>
          <w:u w:val="single" w:color="auto"/>
        </w:rPr>
        <w:t xml:space="preserve">            </w:t>
      </w:r>
      <w:r>
        <w:rPr>
          <w:rFonts w:ascii="仿宋" w:hAnsi="仿宋" w:eastAsia="仿宋" w:cs="仿宋"/>
          <w:spacing w:val="-62"/>
          <w:sz w:val="20"/>
          <w:szCs w:val="20"/>
        </w:rPr>
        <w:t xml:space="preserve"> </w:t>
      </w:r>
      <w:r>
        <w:rPr>
          <w:rFonts w:ascii="仿宋" w:hAnsi="仿宋" w:eastAsia="仿宋" w:cs="仿宋"/>
          <w:spacing w:val="-21"/>
          <w:sz w:val="20"/>
          <w:szCs w:val="20"/>
        </w:rPr>
        <w:t>）</w:t>
      </w:r>
      <w:r>
        <w:rPr>
          <w:rFonts w:ascii="仿宋" w:hAnsi="仿宋" w:eastAsia="仿宋" w:cs="仿宋"/>
          <w:spacing w:val="3"/>
          <w:sz w:val="20"/>
          <w:szCs w:val="20"/>
        </w:rPr>
        <w:t>的</w:t>
      </w:r>
      <w:r>
        <w:rPr>
          <w:rFonts w:ascii="仿宋" w:hAnsi="仿宋" w:eastAsia="仿宋" w:cs="仿宋"/>
          <w:sz w:val="20"/>
          <w:szCs w:val="20"/>
        </w:rPr>
        <w:t xml:space="preserve"> </w:t>
      </w:r>
      <w:r>
        <w:rPr>
          <w:rFonts w:ascii="仿宋" w:hAnsi="仿宋" w:eastAsia="仿宋" w:cs="仿宋"/>
          <w:spacing w:val="6"/>
          <w:sz w:val="20"/>
          <w:szCs w:val="20"/>
        </w:rPr>
        <w:t>采购活动，并代表我方全权处理一切与之有关的具体事务和签署相关文件，我均予以承认。</w:t>
      </w:r>
    </w:p>
    <w:p w14:paraId="79C6808A">
      <w:pPr>
        <w:spacing w:before="36" w:line="227" w:lineRule="auto"/>
        <w:ind w:left="500"/>
        <w:rPr>
          <w:rFonts w:ascii="仿宋" w:hAnsi="仿宋" w:eastAsia="仿宋" w:cs="仿宋"/>
          <w:sz w:val="20"/>
          <w:szCs w:val="20"/>
        </w:rPr>
      </w:pPr>
      <w:r>
        <w:rPr>
          <w:rFonts w:ascii="仿宋" w:hAnsi="仿宋" w:eastAsia="仿宋" w:cs="仿宋"/>
          <w:spacing w:val="4"/>
          <w:sz w:val="20"/>
          <w:szCs w:val="20"/>
        </w:rPr>
        <w:t>代理人无权转让委托权。</w:t>
      </w:r>
    </w:p>
    <w:p w14:paraId="6E473840">
      <w:pPr>
        <w:spacing w:before="219" w:line="229" w:lineRule="auto"/>
        <w:ind w:left="497"/>
        <w:rPr>
          <w:rFonts w:ascii="仿宋" w:hAnsi="仿宋" w:eastAsia="仿宋" w:cs="仿宋"/>
          <w:sz w:val="20"/>
          <w:szCs w:val="20"/>
        </w:rPr>
      </w:pPr>
      <w:r>
        <w:rPr>
          <w:rFonts w:ascii="仿宋" w:hAnsi="仿宋" w:eastAsia="仿宋" w:cs="仿宋"/>
          <w:spacing w:val="5"/>
          <w:sz w:val="20"/>
          <w:szCs w:val="20"/>
        </w:rPr>
        <w:t>本授权书至响应文件有效期结束前始终有效。</w:t>
      </w:r>
    </w:p>
    <w:p w14:paraId="67AC3CA2">
      <w:pPr>
        <w:spacing w:before="217" w:line="232" w:lineRule="auto"/>
        <w:ind w:left="495"/>
        <w:rPr>
          <w:rFonts w:ascii="仿宋" w:hAnsi="仿宋" w:eastAsia="仿宋" w:cs="仿宋"/>
          <w:sz w:val="20"/>
          <w:szCs w:val="20"/>
        </w:rPr>
      </w:pPr>
      <w:r>
        <w:rPr>
          <w:rFonts w:ascii="仿宋" w:hAnsi="仿宋" w:eastAsia="仿宋" w:cs="仿宋"/>
          <w:spacing w:val="3"/>
          <w:sz w:val="20"/>
          <w:szCs w:val="20"/>
        </w:rPr>
        <w:t>特此声明。</w:t>
      </w:r>
    </w:p>
    <w:p w14:paraId="1224605A">
      <w:pPr>
        <w:pStyle w:val="3"/>
        <w:spacing w:line="269" w:lineRule="auto"/>
      </w:pPr>
    </w:p>
    <w:p w14:paraId="6999D5EA">
      <w:pPr>
        <w:pStyle w:val="3"/>
        <w:spacing w:line="269" w:lineRule="auto"/>
      </w:pPr>
    </w:p>
    <w:p w14:paraId="132400B9">
      <w:pPr>
        <w:pStyle w:val="3"/>
        <w:spacing w:line="269" w:lineRule="auto"/>
      </w:pPr>
    </w:p>
    <w:p w14:paraId="60F54C44">
      <w:pPr>
        <w:pStyle w:val="3"/>
        <w:spacing w:line="269" w:lineRule="auto"/>
      </w:pPr>
    </w:p>
    <w:p w14:paraId="071206C1">
      <w:pPr>
        <w:spacing w:before="65" w:line="231" w:lineRule="auto"/>
        <w:ind w:left="497"/>
        <w:rPr>
          <w:rFonts w:ascii="仿宋" w:hAnsi="仿宋" w:eastAsia="仿宋" w:cs="仿宋"/>
          <w:sz w:val="20"/>
          <w:szCs w:val="20"/>
        </w:rPr>
      </w:pPr>
      <w:r>
        <w:rPr>
          <w:rFonts w:ascii="仿宋" w:hAnsi="仿宋" w:eastAsia="仿宋" w:cs="仿宋"/>
          <w:spacing w:val="5"/>
          <w:sz w:val="20"/>
          <w:szCs w:val="20"/>
        </w:rPr>
        <w:t>供应商（企业电子章</w:t>
      </w:r>
      <w:r>
        <w:rPr>
          <w:rFonts w:ascii="仿宋" w:hAnsi="仿宋" w:eastAsia="仿宋" w:cs="仿宋"/>
          <w:spacing w:val="-55"/>
          <w:sz w:val="20"/>
          <w:szCs w:val="20"/>
        </w:rPr>
        <w:t>）：</w:t>
      </w:r>
    </w:p>
    <w:p w14:paraId="3928C09A">
      <w:pPr>
        <w:pStyle w:val="3"/>
        <w:spacing w:line="306" w:lineRule="auto"/>
      </w:pPr>
    </w:p>
    <w:p w14:paraId="60235852">
      <w:pPr>
        <w:pStyle w:val="3"/>
        <w:spacing w:line="306" w:lineRule="auto"/>
      </w:pPr>
    </w:p>
    <w:p w14:paraId="7F4189DE">
      <w:pPr>
        <w:spacing w:before="65" w:line="231" w:lineRule="auto"/>
        <w:ind w:left="503"/>
        <w:rPr>
          <w:rFonts w:ascii="仿宋" w:hAnsi="仿宋" w:eastAsia="仿宋" w:cs="仿宋"/>
          <w:sz w:val="20"/>
          <w:szCs w:val="20"/>
        </w:rPr>
      </w:pPr>
      <w:r>
        <w:rPr>
          <w:rFonts w:ascii="仿宋" w:hAnsi="仿宋" w:eastAsia="仿宋" w:cs="仿宋"/>
          <w:spacing w:val="5"/>
          <w:sz w:val="20"/>
          <w:szCs w:val="20"/>
        </w:rPr>
        <w:t>法定代表人（个人电子章</w:t>
      </w:r>
      <w:r>
        <w:rPr>
          <w:rFonts w:ascii="仿宋" w:hAnsi="仿宋" w:eastAsia="仿宋" w:cs="仿宋"/>
          <w:spacing w:val="-57"/>
          <w:sz w:val="20"/>
          <w:szCs w:val="20"/>
        </w:rPr>
        <w:t>）：</w:t>
      </w:r>
    </w:p>
    <w:p w14:paraId="6E343836">
      <w:pPr>
        <w:pStyle w:val="3"/>
        <w:spacing w:line="305" w:lineRule="auto"/>
      </w:pPr>
    </w:p>
    <w:p w14:paraId="399CD10F">
      <w:pPr>
        <w:pStyle w:val="3"/>
        <w:spacing w:line="306" w:lineRule="auto"/>
      </w:pPr>
    </w:p>
    <w:p w14:paraId="6EE45473">
      <w:pPr>
        <w:spacing w:before="66" w:line="232" w:lineRule="auto"/>
        <w:ind w:left="540"/>
        <w:outlineLvl w:val="1"/>
        <w:rPr>
          <w:rFonts w:ascii="仿宋" w:hAnsi="仿宋" w:eastAsia="仿宋" w:cs="仿宋"/>
          <w:sz w:val="20"/>
          <w:szCs w:val="20"/>
        </w:rPr>
      </w:pPr>
      <w:r>
        <w:rPr>
          <w:rFonts w:ascii="仿宋" w:hAnsi="仿宋" w:eastAsia="仿宋" w:cs="仿宋"/>
          <w:spacing w:val="-15"/>
          <w:sz w:val="20"/>
          <w:szCs w:val="20"/>
        </w:rPr>
        <w:t>日期：</w:t>
      </w:r>
    </w:p>
    <w:p w14:paraId="70046584">
      <w:pPr>
        <w:spacing w:line="232" w:lineRule="auto"/>
        <w:rPr>
          <w:rFonts w:ascii="仿宋" w:hAnsi="仿宋" w:eastAsia="仿宋" w:cs="仿宋"/>
          <w:sz w:val="20"/>
          <w:szCs w:val="20"/>
        </w:rPr>
        <w:sectPr>
          <w:footerReference r:id="rId28" w:type="default"/>
          <w:pgSz w:w="11906" w:h="16839"/>
          <w:pgMar w:top="1170" w:right="1246" w:bottom="1168" w:left="1418" w:header="868" w:footer="992" w:gutter="0"/>
          <w:cols w:space="720" w:num="1"/>
        </w:sectPr>
      </w:pPr>
    </w:p>
    <w:p w14:paraId="3D1384FD">
      <w:pPr>
        <w:pStyle w:val="3"/>
        <w:spacing w:line="248" w:lineRule="auto"/>
      </w:pPr>
    </w:p>
    <w:p w14:paraId="2B9815DB">
      <w:pPr>
        <w:spacing w:before="91" w:line="219" w:lineRule="auto"/>
        <w:ind w:left="33"/>
        <w:outlineLvl w:val="1"/>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附件3:法人被授权人身份证扫描件</w:t>
      </w:r>
    </w:p>
    <w:p w14:paraId="28C0EB29">
      <w:pPr>
        <w:pStyle w:val="3"/>
        <w:spacing w:line="282" w:lineRule="auto"/>
      </w:pPr>
    </w:p>
    <w:p w14:paraId="7F722B13">
      <w:pPr>
        <w:pStyle w:val="3"/>
        <w:spacing w:line="283" w:lineRule="auto"/>
      </w:pPr>
    </w:p>
    <w:p w14:paraId="3EB7AEFB">
      <w:pPr>
        <w:spacing w:before="65" w:line="231" w:lineRule="auto"/>
        <w:ind w:left="23"/>
        <w:rPr>
          <w:rFonts w:ascii="仿宋" w:hAnsi="仿宋" w:eastAsia="仿宋" w:cs="仿宋"/>
          <w:sz w:val="20"/>
          <w:szCs w:val="20"/>
        </w:rPr>
      </w:pPr>
      <w:r>
        <w:rPr>
          <w:rFonts w:ascii="仿宋" w:hAnsi="仿宋" w:eastAsia="仿宋" w:cs="仿宋"/>
          <w:spacing w:val="5"/>
          <w:sz w:val="20"/>
          <w:szCs w:val="20"/>
        </w:rPr>
        <w:t>1、法定代表人身份证正面和反面扫描件</w:t>
      </w:r>
    </w:p>
    <w:p w14:paraId="19FB055D">
      <w:pPr>
        <w:pStyle w:val="3"/>
        <w:spacing w:line="244" w:lineRule="auto"/>
      </w:pPr>
    </w:p>
    <w:p w14:paraId="2BB561DD">
      <w:pPr>
        <w:pStyle w:val="3"/>
        <w:spacing w:line="244" w:lineRule="auto"/>
      </w:pPr>
    </w:p>
    <w:p w14:paraId="5A40ADA5">
      <w:pPr>
        <w:pStyle w:val="3"/>
        <w:spacing w:line="244" w:lineRule="auto"/>
      </w:pPr>
    </w:p>
    <w:p w14:paraId="5837A906">
      <w:pPr>
        <w:pStyle w:val="3"/>
        <w:spacing w:line="244" w:lineRule="auto"/>
      </w:pPr>
    </w:p>
    <w:p w14:paraId="682E349C">
      <w:pPr>
        <w:pStyle w:val="3"/>
        <w:spacing w:line="244" w:lineRule="auto"/>
      </w:pPr>
    </w:p>
    <w:p w14:paraId="499D32E4">
      <w:pPr>
        <w:pStyle w:val="3"/>
        <w:spacing w:line="244" w:lineRule="auto"/>
      </w:pPr>
    </w:p>
    <w:p w14:paraId="6F3B7425">
      <w:pPr>
        <w:pStyle w:val="3"/>
        <w:spacing w:line="244" w:lineRule="auto"/>
      </w:pPr>
    </w:p>
    <w:p w14:paraId="193DA084">
      <w:pPr>
        <w:pStyle w:val="3"/>
        <w:spacing w:line="244" w:lineRule="auto"/>
      </w:pPr>
    </w:p>
    <w:p w14:paraId="51FCC8FD">
      <w:pPr>
        <w:pStyle w:val="3"/>
        <w:spacing w:line="244" w:lineRule="auto"/>
      </w:pPr>
    </w:p>
    <w:p w14:paraId="5DAFDE31">
      <w:pPr>
        <w:pStyle w:val="3"/>
        <w:spacing w:line="244" w:lineRule="auto"/>
      </w:pPr>
    </w:p>
    <w:p w14:paraId="433DECBD">
      <w:pPr>
        <w:pStyle w:val="3"/>
        <w:spacing w:line="244" w:lineRule="auto"/>
      </w:pPr>
    </w:p>
    <w:p w14:paraId="2F8CD733">
      <w:pPr>
        <w:pStyle w:val="3"/>
        <w:spacing w:line="244" w:lineRule="auto"/>
      </w:pPr>
    </w:p>
    <w:p w14:paraId="384982D2">
      <w:pPr>
        <w:spacing w:before="65" w:line="231" w:lineRule="auto"/>
        <w:ind w:left="10"/>
        <w:rPr>
          <w:rFonts w:ascii="仿宋" w:hAnsi="仿宋" w:eastAsia="仿宋" w:cs="仿宋"/>
          <w:sz w:val="20"/>
          <w:szCs w:val="20"/>
        </w:rPr>
      </w:pPr>
      <w:r>
        <w:rPr>
          <w:rFonts w:ascii="仿宋" w:hAnsi="仿宋" w:eastAsia="仿宋" w:cs="仿宋"/>
          <w:spacing w:val="6"/>
          <w:sz w:val="20"/>
          <w:szCs w:val="20"/>
        </w:rPr>
        <w:t>2、供应商代表（被授权人）身份证正面和反面扫描件</w:t>
      </w:r>
    </w:p>
    <w:p w14:paraId="1217678B">
      <w:pPr>
        <w:spacing w:line="231" w:lineRule="auto"/>
        <w:rPr>
          <w:rFonts w:ascii="仿宋" w:hAnsi="仿宋" w:eastAsia="仿宋" w:cs="仿宋"/>
          <w:sz w:val="20"/>
          <w:szCs w:val="20"/>
        </w:rPr>
        <w:sectPr>
          <w:footerReference r:id="rId29" w:type="default"/>
          <w:pgSz w:w="11906" w:h="16839"/>
          <w:pgMar w:top="1170" w:right="1246" w:bottom="1168" w:left="1418" w:header="868" w:footer="992" w:gutter="0"/>
          <w:cols w:space="720" w:num="1"/>
        </w:sectPr>
      </w:pPr>
    </w:p>
    <w:p w14:paraId="518D76D3">
      <w:pPr>
        <w:pStyle w:val="3"/>
        <w:spacing w:line="248" w:lineRule="auto"/>
      </w:pPr>
    </w:p>
    <w:p w14:paraId="74B23465">
      <w:pPr>
        <w:spacing w:before="91" w:line="219" w:lineRule="auto"/>
        <w:ind w:left="33"/>
        <w:rPr>
          <w:rFonts w:ascii="宋体" w:hAnsi="宋体" w:eastAsia="宋体" w:cs="宋体"/>
          <w:sz w:val="28"/>
          <w:szCs w:val="28"/>
        </w:rPr>
      </w:pPr>
      <w:r>
        <w:rPr>
          <w:rFonts w:ascii="宋体" w:hAnsi="宋体" w:eastAsia="宋体" w:cs="宋体"/>
          <w:spacing w:val="-19"/>
          <w:sz w:val="28"/>
          <w:szCs w:val="28"/>
          <w14:textOutline w14:w="5103" w14:cap="sq" w14:cmpd="sng">
            <w14:solidFill>
              <w14:srgbClr w14:val="000000"/>
            </w14:solidFill>
            <w14:prstDash w14:val="solid"/>
            <w14:bevel/>
          </w14:textOutline>
        </w:rPr>
        <w:t>附件4:资格证明材料</w:t>
      </w:r>
    </w:p>
    <w:p w14:paraId="6F921960">
      <w:pPr>
        <w:spacing w:before="116" w:line="386" w:lineRule="auto"/>
        <w:ind w:left="4203" w:right="3813" w:hanging="488"/>
        <w:rPr>
          <w:rFonts w:ascii="宋体" w:hAnsi="宋体" w:eastAsia="宋体" w:cs="宋体"/>
          <w:sz w:val="31"/>
          <w:szCs w:val="31"/>
        </w:rPr>
      </w:pPr>
      <w:r>
        <w:rPr>
          <w:rFonts w:ascii="宋体" w:hAnsi="宋体" w:eastAsia="宋体" w:cs="宋体"/>
          <w:spacing w:val="-20"/>
          <w:sz w:val="31"/>
          <w:szCs w:val="31"/>
          <w14:textOutline w14:w="5793" w14:cap="sq" w14:cmpd="sng">
            <w14:solidFill>
              <w14:srgbClr w14:val="000000"/>
            </w14:solidFill>
            <w14:prstDash w14:val="solid"/>
            <w14:bevel/>
          </w14:textOutline>
        </w:rPr>
        <w:t>资格证明材料</w:t>
      </w:r>
      <w:r>
        <w:rPr>
          <w:rFonts w:ascii="宋体" w:hAnsi="宋体" w:eastAsia="宋体" w:cs="宋体"/>
          <w:spacing w:val="1"/>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须</w:t>
      </w:r>
      <w:r>
        <w:rPr>
          <w:rFonts w:ascii="宋体" w:hAnsi="宋体" w:eastAsia="宋体" w:cs="宋体"/>
          <w:spacing w:val="123"/>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知</w:t>
      </w:r>
    </w:p>
    <w:p w14:paraId="440A06A6">
      <w:pPr>
        <w:spacing w:before="10" w:line="219" w:lineRule="auto"/>
        <w:ind w:left="445"/>
        <w:rPr>
          <w:rFonts w:ascii="宋体" w:hAnsi="宋体" w:eastAsia="宋体" w:cs="宋体"/>
          <w:sz w:val="24"/>
          <w:szCs w:val="24"/>
        </w:rPr>
      </w:pPr>
      <w:r>
        <w:rPr>
          <w:rFonts w:ascii="宋体" w:hAnsi="宋体" w:eastAsia="宋体" w:cs="宋体"/>
          <w:spacing w:val="-26"/>
          <w:w w:val="99"/>
          <w:sz w:val="24"/>
          <w:szCs w:val="24"/>
          <w14:textOutline w14:w="4358" w14:cap="sq" w14:cmpd="sng">
            <w14:solidFill>
              <w14:srgbClr w14:val="000000"/>
            </w14:solidFill>
            <w14:prstDash w14:val="solid"/>
            <w14:bevel/>
          </w14:textOutline>
        </w:rPr>
        <w:t>1、投标人应按要求提供下列的证明材料</w:t>
      </w:r>
    </w:p>
    <w:p w14:paraId="43716D84">
      <w:pPr>
        <w:spacing w:before="257" w:line="219" w:lineRule="auto"/>
        <w:ind w:left="446"/>
        <w:rPr>
          <w:rFonts w:ascii="宋体" w:hAnsi="宋体" w:eastAsia="宋体" w:cs="宋体"/>
          <w:sz w:val="24"/>
          <w:szCs w:val="24"/>
        </w:rPr>
      </w:pPr>
      <w:r>
        <w:rPr>
          <w:rFonts w:ascii="宋体" w:hAnsi="宋体" w:eastAsia="宋体" w:cs="宋体"/>
          <w:spacing w:val="-28"/>
          <w:sz w:val="24"/>
          <w:szCs w:val="24"/>
        </w:rPr>
        <w:t>附件1：法人或者其他组织的营业执照等主体资格证</w:t>
      </w:r>
      <w:r>
        <w:rPr>
          <w:rFonts w:ascii="宋体" w:hAnsi="宋体" w:eastAsia="宋体" w:cs="宋体"/>
          <w:spacing w:val="-29"/>
          <w:sz w:val="24"/>
          <w:szCs w:val="24"/>
        </w:rPr>
        <w:t>明文件，自然人的身份证明</w:t>
      </w:r>
    </w:p>
    <w:p w14:paraId="3C55AFB1">
      <w:pPr>
        <w:spacing w:before="260" w:line="219" w:lineRule="auto"/>
        <w:ind w:left="446"/>
        <w:rPr>
          <w:rFonts w:ascii="宋体" w:hAnsi="宋体" w:eastAsia="宋体" w:cs="宋体"/>
          <w:sz w:val="24"/>
          <w:szCs w:val="24"/>
        </w:rPr>
      </w:pPr>
      <w:r>
        <w:rPr>
          <w:rFonts w:ascii="宋体" w:hAnsi="宋体" w:eastAsia="宋体" w:cs="宋体"/>
          <w:spacing w:val="-28"/>
          <w:sz w:val="24"/>
          <w:szCs w:val="24"/>
        </w:rPr>
        <w:t>附件2：符合特定资格（要求）条件证明材料扫描件或者情况说明</w:t>
      </w:r>
    </w:p>
    <w:p w14:paraId="36B459B5">
      <w:pPr>
        <w:spacing w:before="260" w:line="219" w:lineRule="auto"/>
        <w:ind w:left="446"/>
        <w:rPr>
          <w:rFonts w:ascii="宋体" w:hAnsi="宋体" w:eastAsia="宋体" w:cs="宋体"/>
          <w:sz w:val="24"/>
          <w:szCs w:val="24"/>
        </w:rPr>
      </w:pPr>
      <w:r>
        <w:rPr>
          <w:rFonts w:ascii="宋体" w:hAnsi="宋体" w:eastAsia="宋体" w:cs="宋体"/>
          <w:spacing w:val="-28"/>
          <w:sz w:val="24"/>
          <w:szCs w:val="24"/>
        </w:rPr>
        <w:t>附件3：洛阳市政府采购供应商信用承诺函（资格承诺函）</w:t>
      </w:r>
    </w:p>
    <w:p w14:paraId="75B0DB79">
      <w:pPr>
        <w:spacing w:before="261" w:line="228" w:lineRule="auto"/>
        <w:ind w:left="9" w:firstLine="420"/>
        <w:rPr>
          <w:rFonts w:ascii="宋体" w:hAnsi="宋体" w:eastAsia="宋体" w:cs="宋体"/>
          <w:sz w:val="24"/>
          <w:szCs w:val="24"/>
        </w:rPr>
      </w:pPr>
      <w:r>
        <w:rPr>
          <w:rFonts w:ascii="宋体" w:hAnsi="宋体" w:eastAsia="宋体" w:cs="宋体"/>
          <w:spacing w:val="-23"/>
          <w:w w:val="96"/>
          <w:sz w:val="24"/>
          <w:szCs w:val="24"/>
          <w14:textOutline w14:w="4358" w14:cap="sq" w14:cmpd="sng">
            <w14:solidFill>
              <w14:srgbClr w14:val="000000"/>
            </w14:solidFill>
            <w14:prstDash w14:val="solid"/>
            <w14:bevel/>
          </w14:textOutline>
        </w:rPr>
        <w:t>2、投标人以联合体形式参与投标的，除应提交联合协议外，联合体的各方均应提交上述资格证明</w:t>
      </w:r>
      <w:r>
        <w:rPr>
          <w:rFonts w:ascii="宋体" w:hAnsi="宋体" w:eastAsia="宋体" w:cs="宋体"/>
          <w:spacing w:val="37"/>
          <w:sz w:val="24"/>
          <w:szCs w:val="24"/>
        </w:rPr>
        <w:t xml:space="preserve"> </w:t>
      </w:r>
      <w:r>
        <w:rPr>
          <w:rFonts w:ascii="宋体" w:hAnsi="宋体" w:eastAsia="宋体" w:cs="宋体"/>
          <w:spacing w:val="-14"/>
          <w:sz w:val="24"/>
          <w:szCs w:val="24"/>
          <w14:textOutline w14:w="4358" w14:cap="sq" w14:cmpd="sng">
            <w14:solidFill>
              <w14:srgbClr w14:val="000000"/>
            </w14:solidFill>
            <w14:prstDash w14:val="solid"/>
            <w14:bevel/>
          </w14:textOutline>
        </w:rPr>
        <w:t>材料。</w:t>
      </w:r>
    </w:p>
    <w:p w14:paraId="46AF413C">
      <w:pPr>
        <w:spacing w:line="228" w:lineRule="auto"/>
        <w:rPr>
          <w:rFonts w:ascii="宋体" w:hAnsi="宋体" w:eastAsia="宋体" w:cs="宋体"/>
          <w:sz w:val="24"/>
          <w:szCs w:val="24"/>
        </w:rPr>
        <w:sectPr>
          <w:headerReference r:id="rId30" w:type="default"/>
          <w:footerReference r:id="rId31" w:type="default"/>
          <w:pgSz w:w="11906" w:h="16839"/>
          <w:pgMar w:top="1170" w:right="1216" w:bottom="1168" w:left="1418" w:header="868" w:footer="992" w:gutter="0"/>
          <w:cols w:space="720" w:num="1"/>
        </w:sectPr>
      </w:pPr>
    </w:p>
    <w:p w14:paraId="38B9BB02">
      <w:pPr>
        <w:spacing w:before="279" w:line="214" w:lineRule="auto"/>
        <w:ind w:left="21"/>
        <w:rPr>
          <w:rFonts w:ascii="黑体" w:hAnsi="黑体" w:eastAsia="黑体" w:cs="黑体"/>
          <w:sz w:val="22"/>
          <w:szCs w:val="22"/>
        </w:rPr>
      </w:pPr>
      <w:r>
        <w:rPr>
          <w:rFonts w:ascii="黑体" w:hAnsi="黑体" w:eastAsia="黑体" w:cs="黑体"/>
          <w:spacing w:val="-23"/>
          <w:w w:val="98"/>
          <w:sz w:val="22"/>
          <w:szCs w:val="22"/>
        </w:rPr>
        <w:t>附件1：</w:t>
      </w:r>
      <w:r>
        <w:rPr>
          <w:rFonts w:ascii="黑体" w:hAnsi="黑体" w:eastAsia="黑体" w:cs="黑体"/>
          <w:spacing w:val="-37"/>
          <w:sz w:val="22"/>
          <w:szCs w:val="22"/>
        </w:rPr>
        <w:t xml:space="preserve"> </w:t>
      </w:r>
      <w:r>
        <w:rPr>
          <w:rFonts w:ascii="黑体" w:hAnsi="黑体" w:eastAsia="黑体" w:cs="黑体"/>
          <w:spacing w:val="-23"/>
          <w:w w:val="98"/>
          <w:sz w:val="22"/>
          <w:szCs w:val="22"/>
        </w:rPr>
        <w:t>法人或者其他组织的营业执照等主体资格证</w:t>
      </w:r>
      <w:r>
        <w:rPr>
          <w:rFonts w:ascii="黑体" w:hAnsi="黑体" w:eastAsia="黑体" w:cs="黑体"/>
          <w:spacing w:val="-24"/>
          <w:w w:val="98"/>
          <w:sz w:val="22"/>
          <w:szCs w:val="22"/>
        </w:rPr>
        <w:t>明文件，自然人的身份证明</w:t>
      </w:r>
    </w:p>
    <w:p w14:paraId="0F1D653E">
      <w:pPr>
        <w:pStyle w:val="3"/>
        <w:spacing w:line="308" w:lineRule="auto"/>
      </w:pPr>
    </w:p>
    <w:p w14:paraId="61F1CDB3">
      <w:pPr>
        <w:spacing w:before="91" w:line="220" w:lineRule="auto"/>
        <w:ind w:left="758"/>
        <w:rPr>
          <w:rFonts w:ascii="宋体" w:hAnsi="宋体" w:eastAsia="宋体" w:cs="宋体"/>
          <w:sz w:val="28"/>
          <w:szCs w:val="28"/>
        </w:rPr>
      </w:pPr>
      <w:r>
        <w:rPr>
          <w:rFonts w:ascii="宋体" w:hAnsi="宋体" w:eastAsia="宋体" w:cs="宋体"/>
          <w:spacing w:val="-29"/>
          <w:sz w:val="28"/>
          <w:szCs w:val="28"/>
          <w14:textOutline w14:w="5103" w14:cap="sq" w14:cmpd="sng">
            <w14:solidFill>
              <w14:srgbClr w14:val="000000"/>
            </w14:solidFill>
            <w14:prstDash w14:val="solid"/>
            <w14:bevel/>
          </w14:textOutline>
        </w:rPr>
        <w:t>法人或者其他组织的营业执照等主体资格证明文件，自然人的身份证明</w:t>
      </w:r>
    </w:p>
    <w:p w14:paraId="2DAAAF2D">
      <w:pPr>
        <w:pStyle w:val="3"/>
        <w:spacing w:line="339" w:lineRule="auto"/>
      </w:pPr>
    </w:p>
    <w:p w14:paraId="368D4A2C">
      <w:pPr>
        <w:pStyle w:val="3"/>
        <w:spacing w:line="340" w:lineRule="auto"/>
      </w:pPr>
    </w:p>
    <w:p w14:paraId="0DCAEF85">
      <w:pPr>
        <w:spacing w:before="78" w:line="219" w:lineRule="auto"/>
        <w:ind w:left="427"/>
        <w:rPr>
          <w:rFonts w:ascii="宋体" w:hAnsi="宋体" w:eastAsia="宋体" w:cs="宋体"/>
          <w:sz w:val="24"/>
          <w:szCs w:val="24"/>
        </w:rPr>
      </w:pPr>
      <w:r>
        <w:rPr>
          <w:rFonts w:ascii="宋体" w:hAnsi="宋体" w:eastAsia="宋体" w:cs="宋体"/>
          <w:spacing w:val="-25"/>
          <w:sz w:val="24"/>
          <w:szCs w:val="24"/>
        </w:rPr>
        <w:t>注：按要求提供。</w:t>
      </w:r>
    </w:p>
    <w:p w14:paraId="318B0B55">
      <w:pPr>
        <w:spacing w:before="260" w:line="219" w:lineRule="auto"/>
        <w:ind w:left="438"/>
        <w:rPr>
          <w:rFonts w:ascii="宋体" w:hAnsi="宋体" w:eastAsia="宋体" w:cs="宋体"/>
          <w:sz w:val="24"/>
          <w:szCs w:val="24"/>
        </w:rPr>
      </w:pPr>
      <w:r>
        <w:rPr>
          <w:rFonts w:ascii="宋体" w:hAnsi="宋体" w:eastAsia="宋体" w:cs="宋体"/>
          <w:spacing w:val="-28"/>
          <w:w w:val="99"/>
          <w:sz w:val="24"/>
          <w:szCs w:val="24"/>
        </w:rPr>
        <w:t>（1）投标人为法人的，应提交营业执照或法人登记证书的扫描件；</w:t>
      </w:r>
    </w:p>
    <w:p w14:paraId="7D6FCDF5">
      <w:pPr>
        <w:spacing w:before="260" w:line="219" w:lineRule="auto"/>
        <w:ind w:left="438"/>
        <w:rPr>
          <w:rFonts w:ascii="宋体" w:hAnsi="宋体" w:eastAsia="宋体" w:cs="宋体"/>
          <w:sz w:val="24"/>
          <w:szCs w:val="24"/>
        </w:rPr>
      </w:pPr>
      <w:r>
        <w:rPr>
          <w:rFonts w:ascii="宋体" w:hAnsi="宋体" w:eastAsia="宋体" w:cs="宋体"/>
          <w:spacing w:val="-27"/>
          <w:w w:val="99"/>
          <w:sz w:val="24"/>
          <w:szCs w:val="24"/>
        </w:rPr>
        <w:t>（2）投标人为非法人组织的，应提交依法登记证书扫描件；</w:t>
      </w:r>
    </w:p>
    <w:p w14:paraId="00AEE29C">
      <w:pPr>
        <w:spacing w:before="258" w:line="219" w:lineRule="auto"/>
        <w:ind w:left="438"/>
        <w:rPr>
          <w:rFonts w:ascii="宋体" w:hAnsi="宋体" w:eastAsia="宋体" w:cs="宋体"/>
          <w:sz w:val="24"/>
          <w:szCs w:val="24"/>
        </w:rPr>
      </w:pPr>
      <w:r>
        <w:rPr>
          <w:rFonts w:ascii="宋体" w:hAnsi="宋体" w:eastAsia="宋体" w:cs="宋体"/>
          <w:spacing w:val="-27"/>
          <w:w w:val="99"/>
          <w:sz w:val="24"/>
          <w:szCs w:val="24"/>
        </w:rPr>
        <w:t>（3）投标人为个体工商户的，应提交个体工商户营业执照扫描件；</w:t>
      </w:r>
    </w:p>
    <w:p w14:paraId="06ED1B25">
      <w:pPr>
        <w:spacing w:before="260" w:line="219" w:lineRule="auto"/>
        <w:ind w:left="438"/>
        <w:rPr>
          <w:rFonts w:ascii="宋体" w:hAnsi="宋体" w:eastAsia="宋体" w:cs="宋体"/>
          <w:sz w:val="24"/>
          <w:szCs w:val="24"/>
        </w:rPr>
      </w:pPr>
      <w:r>
        <w:rPr>
          <w:rFonts w:ascii="宋体" w:hAnsi="宋体" w:eastAsia="宋体" w:cs="宋体"/>
          <w:spacing w:val="-29"/>
          <w:sz w:val="24"/>
          <w:szCs w:val="24"/>
        </w:rPr>
        <w:t>（4）投标人为自然人的，应提交自然人的身份证</w:t>
      </w:r>
      <w:r>
        <w:rPr>
          <w:rFonts w:ascii="宋体" w:hAnsi="宋体" w:eastAsia="宋体" w:cs="宋体"/>
          <w:spacing w:val="-30"/>
          <w:sz w:val="24"/>
          <w:szCs w:val="24"/>
        </w:rPr>
        <w:t>明扫描件。</w:t>
      </w:r>
    </w:p>
    <w:p w14:paraId="0D0FB26C">
      <w:pPr>
        <w:pStyle w:val="3"/>
        <w:spacing w:line="256" w:lineRule="auto"/>
      </w:pPr>
    </w:p>
    <w:p w14:paraId="23A728FA">
      <w:pPr>
        <w:pStyle w:val="3"/>
        <w:spacing w:line="256" w:lineRule="auto"/>
      </w:pPr>
    </w:p>
    <w:p w14:paraId="61C6A3FA">
      <w:pPr>
        <w:pStyle w:val="3"/>
        <w:spacing w:line="256" w:lineRule="auto"/>
      </w:pPr>
    </w:p>
    <w:p w14:paraId="7794D164">
      <w:pPr>
        <w:pStyle w:val="3"/>
        <w:spacing w:line="256" w:lineRule="auto"/>
      </w:pPr>
    </w:p>
    <w:p w14:paraId="5C4067EF">
      <w:pPr>
        <w:pStyle w:val="3"/>
        <w:spacing w:line="256" w:lineRule="auto"/>
      </w:pPr>
    </w:p>
    <w:p w14:paraId="6BCE4E84">
      <w:pPr>
        <w:pStyle w:val="3"/>
        <w:spacing w:line="257" w:lineRule="auto"/>
      </w:pPr>
    </w:p>
    <w:p w14:paraId="7C1359AC">
      <w:pPr>
        <w:pStyle w:val="3"/>
        <w:spacing w:line="257" w:lineRule="auto"/>
      </w:pPr>
    </w:p>
    <w:p w14:paraId="6D54817A">
      <w:pPr>
        <w:pStyle w:val="3"/>
        <w:spacing w:line="257" w:lineRule="auto"/>
      </w:pPr>
    </w:p>
    <w:p w14:paraId="71522E18">
      <w:pPr>
        <w:spacing w:before="72" w:line="222" w:lineRule="auto"/>
        <w:ind w:left="21"/>
        <w:rPr>
          <w:rFonts w:ascii="黑体" w:hAnsi="黑体" w:eastAsia="黑体" w:cs="黑体"/>
          <w:sz w:val="22"/>
          <w:szCs w:val="22"/>
        </w:rPr>
      </w:pPr>
      <w:r>
        <w:rPr>
          <w:rFonts w:ascii="黑体" w:hAnsi="黑体" w:eastAsia="黑体" w:cs="黑体"/>
          <w:spacing w:val="-21"/>
          <w:w w:val="97"/>
          <w:sz w:val="22"/>
          <w:szCs w:val="22"/>
        </w:rPr>
        <w:t>附件2：</w:t>
      </w:r>
      <w:r>
        <w:rPr>
          <w:rFonts w:ascii="黑体" w:hAnsi="黑体" w:eastAsia="黑体" w:cs="黑体"/>
          <w:spacing w:val="-21"/>
          <w:sz w:val="22"/>
          <w:szCs w:val="22"/>
        </w:rPr>
        <w:t xml:space="preserve"> </w:t>
      </w:r>
      <w:r>
        <w:rPr>
          <w:rFonts w:ascii="黑体" w:hAnsi="黑体" w:eastAsia="黑体" w:cs="黑体"/>
          <w:spacing w:val="-21"/>
          <w:w w:val="97"/>
          <w:sz w:val="22"/>
          <w:szCs w:val="22"/>
        </w:rPr>
        <w:t>符合特定资格（要求）条件证明材料扫描件或者情况说明</w:t>
      </w:r>
    </w:p>
    <w:p w14:paraId="6CB7B2CB">
      <w:pPr>
        <w:pStyle w:val="3"/>
        <w:spacing w:line="390" w:lineRule="auto"/>
      </w:pPr>
    </w:p>
    <w:p w14:paraId="5970CFE7">
      <w:pPr>
        <w:spacing w:before="92" w:line="219" w:lineRule="auto"/>
        <w:ind w:left="1511"/>
        <w:rPr>
          <w:rFonts w:ascii="宋体" w:hAnsi="宋体" w:eastAsia="宋体" w:cs="宋体"/>
          <w:sz w:val="28"/>
          <w:szCs w:val="28"/>
        </w:rPr>
      </w:pPr>
      <w:r>
        <w:rPr>
          <w:rFonts w:ascii="宋体" w:hAnsi="宋体" w:eastAsia="宋体" w:cs="宋体"/>
          <w:spacing w:val="-28"/>
          <w:sz w:val="28"/>
          <w:szCs w:val="28"/>
          <w14:textOutline w14:w="5103" w14:cap="sq" w14:cmpd="sng">
            <w14:solidFill>
              <w14:srgbClr w14:val="000000"/>
            </w14:solidFill>
            <w14:prstDash w14:val="solid"/>
            <w14:bevel/>
          </w14:textOutline>
        </w:rPr>
        <w:t>符合特定资格（要求）条件证明材料扫描件</w:t>
      </w:r>
      <w:r>
        <w:rPr>
          <w:rFonts w:ascii="宋体" w:hAnsi="宋体" w:eastAsia="宋体" w:cs="宋体"/>
          <w:spacing w:val="-29"/>
          <w:sz w:val="28"/>
          <w:szCs w:val="28"/>
          <w14:textOutline w14:w="5103" w14:cap="sq" w14:cmpd="sng">
            <w14:solidFill>
              <w14:srgbClr w14:val="000000"/>
            </w14:solidFill>
            <w14:prstDash w14:val="solid"/>
            <w14:bevel/>
          </w14:textOutline>
        </w:rPr>
        <w:t>或者情况说明</w:t>
      </w:r>
    </w:p>
    <w:p w14:paraId="0CC424F8">
      <w:pPr>
        <w:pStyle w:val="3"/>
        <w:spacing w:line="306" w:lineRule="auto"/>
      </w:pPr>
    </w:p>
    <w:p w14:paraId="099C33C4">
      <w:pPr>
        <w:spacing w:before="78" w:line="219" w:lineRule="auto"/>
        <w:ind w:left="427"/>
        <w:rPr>
          <w:rFonts w:ascii="宋体" w:hAnsi="宋体" w:eastAsia="宋体" w:cs="宋体"/>
          <w:sz w:val="24"/>
          <w:szCs w:val="24"/>
        </w:rPr>
      </w:pPr>
      <w:r>
        <w:rPr>
          <w:rFonts w:ascii="宋体" w:hAnsi="宋体" w:eastAsia="宋体" w:cs="宋体"/>
          <w:spacing w:val="-23"/>
          <w:sz w:val="24"/>
          <w:szCs w:val="24"/>
        </w:rPr>
        <w:t>注：按招标文件第二章第1.4.1</w:t>
      </w:r>
      <w:r>
        <w:rPr>
          <w:rFonts w:ascii="宋体" w:hAnsi="宋体" w:eastAsia="宋体" w:cs="宋体"/>
          <w:spacing w:val="-64"/>
          <w:sz w:val="24"/>
          <w:szCs w:val="24"/>
        </w:rPr>
        <w:t xml:space="preserve"> </w:t>
      </w:r>
      <w:r>
        <w:rPr>
          <w:rFonts w:ascii="宋体" w:hAnsi="宋体" w:eastAsia="宋体" w:cs="宋体"/>
          <w:spacing w:val="-23"/>
          <w:sz w:val="24"/>
          <w:szCs w:val="24"/>
        </w:rPr>
        <w:t>项要求提供。</w:t>
      </w:r>
    </w:p>
    <w:p w14:paraId="7F481BE0">
      <w:pPr>
        <w:spacing w:line="219" w:lineRule="auto"/>
        <w:rPr>
          <w:rFonts w:ascii="宋体" w:hAnsi="宋体" w:eastAsia="宋体" w:cs="宋体"/>
          <w:sz w:val="24"/>
          <w:szCs w:val="24"/>
        </w:rPr>
        <w:sectPr>
          <w:headerReference r:id="rId32" w:type="default"/>
          <w:footerReference r:id="rId33" w:type="default"/>
          <w:pgSz w:w="11906" w:h="16839"/>
          <w:pgMar w:top="1170" w:right="1246" w:bottom="1168" w:left="1418" w:header="868" w:footer="992" w:gutter="0"/>
          <w:cols w:space="720" w:num="1"/>
        </w:sectPr>
      </w:pPr>
    </w:p>
    <w:p w14:paraId="11135768">
      <w:pPr>
        <w:pStyle w:val="3"/>
        <w:spacing w:line="296" w:lineRule="auto"/>
      </w:pPr>
    </w:p>
    <w:p w14:paraId="4890A031">
      <w:pPr>
        <w:spacing w:before="72" w:line="222" w:lineRule="auto"/>
        <w:ind w:left="21"/>
        <w:rPr>
          <w:rFonts w:ascii="黑体" w:hAnsi="黑体" w:eastAsia="黑体" w:cs="黑体"/>
          <w:sz w:val="22"/>
          <w:szCs w:val="22"/>
        </w:rPr>
      </w:pPr>
      <w:r>
        <w:rPr>
          <w:rFonts w:ascii="黑体" w:hAnsi="黑体" w:eastAsia="黑体" w:cs="黑体"/>
          <w:spacing w:val="-23"/>
          <w:w w:val="98"/>
          <w:sz w:val="22"/>
          <w:szCs w:val="22"/>
        </w:rPr>
        <w:t>附件3：洛阳市政府采购供应商信用承诺函（资格承诺函）</w:t>
      </w:r>
    </w:p>
    <w:p w14:paraId="68B5F8FF">
      <w:pPr>
        <w:pStyle w:val="3"/>
        <w:spacing w:line="390" w:lineRule="auto"/>
      </w:pPr>
    </w:p>
    <w:p w14:paraId="058A1F0E">
      <w:pPr>
        <w:spacing w:before="91" w:line="219" w:lineRule="auto"/>
        <w:ind w:left="1884"/>
        <w:rPr>
          <w:rFonts w:ascii="宋体" w:hAnsi="宋体" w:eastAsia="宋体" w:cs="宋体"/>
          <w:sz w:val="28"/>
          <w:szCs w:val="28"/>
        </w:rPr>
      </w:pPr>
      <w:r>
        <w:rPr>
          <w:rFonts w:ascii="宋体" w:hAnsi="宋体" w:eastAsia="宋体" w:cs="宋体"/>
          <w:spacing w:val="-28"/>
          <w:sz w:val="28"/>
          <w:szCs w:val="28"/>
          <w14:textOutline w14:w="5103" w14:cap="sq" w14:cmpd="sng">
            <w14:solidFill>
              <w14:srgbClr w14:val="000000"/>
            </w14:solidFill>
            <w14:prstDash w14:val="solid"/>
            <w14:bevel/>
          </w14:textOutline>
        </w:rPr>
        <w:t>洛阳市政府采购供应商信用承诺函（资格承诺函）</w:t>
      </w:r>
    </w:p>
    <w:p w14:paraId="0BFF79E7">
      <w:pPr>
        <w:pStyle w:val="3"/>
        <w:spacing w:line="253" w:lineRule="auto"/>
      </w:pPr>
    </w:p>
    <w:p w14:paraId="53576A79">
      <w:pPr>
        <w:spacing w:before="78"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8"/>
          <w:sz w:val="24"/>
          <w:szCs w:val="24"/>
          <w:u w:val="single" w:color="auto"/>
        </w:rPr>
        <w:t xml:space="preserve">                      </w:t>
      </w:r>
      <w:r>
        <w:rPr>
          <w:rFonts w:ascii="宋体" w:hAnsi="宋体" w:eastAsia="宋体" w:cs="宋体"/>
          <w:spacing w:val="-18"/>
          <w:sz w:val="24"/>
          <w:szCs w:val="24"/>
        </w:rPr>
        <w:t>（采购人或采购代理机构</w:t>
      </w:r>
      <w:r>
        <w:rPr>
          <w:rFonts w:ascii="宋体" w:hAnsi="宋体" w:eastAsia="宋体" w:cs="宋体"/>
          <w:spacing w:val="-60"/>
          <w:w w:val="94"/>
          <w:sz w:val="24"/>
          <w:szCs w:val="24"/>
        </w:rPr>
        <w:t>）：</w:t>
      </w:r>
    </w:p>
    <w:p w14:paraId="56B2FAAB">
      <w:pPr>
        <w:tabs>
          <w:tab w:val="left" w:pos="6054"/>
        </w:tabs>
        <w:spacing w:before="27" w:line="235" w:lineRule="auto"/>
        <w:ind w:left="428" w:right="3261"/>
        <w:jc w:val="both"/>
        <w:rPr>
          <w:rFonts w:ascii="宋体" w:hAnsi="宋体" w:eastAsia="宋体" w:cs="宋体"/>
          <w:sz w:val="24"/>
          <w:szCs w:val="24"/>
        </w:rPr>
      </w:pPr>
      <w:r>
        <w:rPr>
          <w:rFonts w:ascii="宋体" w:hAnsi="宋体" w:eastAsia="宋体" w:cs="宋体"/>
          <w:spacing w:val="-30"/>
          <w:sz w:val="24"/>
          <w:szCs w:val="24"/>
        </w:rPr>
        <w:t>单位名称（自然人姓名</w:t>
      </w:r>
      <w:r>
        <w:rPr>
          <w:rFonts w:ascii="宋体" w:hAnsi="宋体" w:eastAsia="宋体" w:cs="宋体"/>
          <w:spacing w:val="-52"/>
          <w:w w:val="81"/>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3"/>
          <w:w w:val="97"/>
          <w:sz w:val="24"/>
          <w:szCs w:val="24"/>
        </w:rPr>
        <w:t>统一社会信用代码（身份证号码</w:t>
      </w:r>
      <w:r>
        <w:rPr>
          <w:rFonts w:ascii="宋体" w:hAnsi="宋体" w:eastAsia="宋体" w:cs="宋体"/>
          <w:spacing w:val="-51"/>
          <w:w w:val="80"/>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9"/>
          <w:sz w:val="24"/>
          <w:szCs w:val="24"/>
        </w:rPr>
        <w:t>法定代表人（负责人</w:t>
      </w:r>
      <w:r>
        <w:rPr>
          <w:rFonts w:ascii="宋体" w:hAnsi="宋体" w:eastAsia="宋体" w:cs="宋体"/>
          <w:spacing w:val="-51"/>
          <w:w w:val="79"/>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5"/>
          <w:w w:val="96"/>
          <w:sz w:val="24"/>
          <w:szCs w:val="24"/>
        </w:rPr>
        <w:t>联系地址和电话：</w:t>
      </w:r>
      <w:r>
        <w:rPr>
          <w:rFonts w:ascii="宋体" w:hAnsi="宋体" w:eastAsia="宋体" w:cs="宋体"/>
          <w:sz w:val="24"/>
          <w:szCs w:val="24"/>
          <w:u w:val="single" w:color="auto"/>
        </w:rPr>
        <w:t xml:space="preserve">                                  </w:t>
      </w:r>
    </w:p>
    <w:p w14:paraId="02E6B7C6">
      <w:pPr>
        <w:spacing w:before="23" w:line="230" w:lineRule="auto"/>
        <w:ind w:left="11" w:right="44" w:firstLine="418"/>
        <w:rPr>
          <w:rFonts w:ascii="宋体" w:hAnsi="宋体" w:eastAsia="宋体" w:cs="宋体"/>
          <w:sz w:val="24"/>
          <w:szCs w:val="24"/>
        </w:rPr>
      </w:pPr>
      <w:r>
        <w:rPr>
          <w:rFonts w:ascii="宋体" w:hAnsi="宋体" w:eastAsia="宋体" w:cs="宋体"/>
          <w:spacing w:val="-23"/>
          <w:w w:val="95"/>
          <w:sz w:val="24"/>
          <w:szCs w:val="24"/>
        </w:rPr>
        <w:t>为维护公平、公正、公开的政府采购市场秩序，树立诚实守信的政府采购供应商形象，我单位（本</w:t>
      </w:r>
      <w:r>
        <w:rPr>
          <w:rFonts w:ascii="宋体" w:hAnsi="宋体" w:eastAsia="宋体" w:cs="宋体"/>
          <w:spacing w:val="25"/>
          <w:sz w:val="24"/>
          <w:szCs w:val="24"/>
        </w:rPr>
        <w:t xml:space="preserve"> </w:t>
      </w:r>
      <w:r>
        <w:rPr>
          <w:rFonts w:ascii="宋体" w:hAnsi="宋体" w:eastAsia="宋体" w:cs="宋体"/>
          <w:spacing w:val="-27"/>
          <w:sz w:val="24"/>
          <w:szCs w:val="24"/>
        </w:rPr>
        <w:t>人）自愿作出以下承诺：</w:t>
      </w:r>
    </w:p>
    <w:p w14:paraId="4F9DB2D6">
      <w:pPr>
        <w:spacing w:before="24" w:line="233" w:lineRule="auto"/>
        <w:ind w:left="11" w:right="45" w:firstLine="419"/>
        <w:rPr>
          <w:rFonts w:ascii="宋体" w:hAnsi="宋体" w:eastAsia="宋体" w:cs="宋体"/>
          <w:sz w:val="24"/>
          <w:szCs w:val="24"/>
        </w:rPr>
      </w:pPr>
      <w:r>
        <w:rPr>
          <w:rFonts w:ascii="宋体" w:hAnsi="宋体" w:eastAsia="宋体" w:cs="宋体"/>
          <w:spacing w:val="-26"/>
          <w:w w:val="98"/>
          <w:sz w:val="24"/>
          <w:szCs w:val="24"/>
        </w:rPr>
        <w:t>一、我单位（本人）自愿参加本次政府采购活动，严格遵守《中华人民共和国政府采购法》及相</w:t>
      </w:r>
      <w:r>
        <w:rPr>
          <w:rFonts w:ascii="宋体" w:hAnsi="宋体" w:eastAsia="宋体" w:cs="宋体"/>
          <w:spacing w:val="52"/>
          <w:sz w:val="24"/>
          <w:szCs w:val="24"/>
        </w:rPr>
        <w:t xml:space="preserve"> </w:t>
      </w:r>
      <w:r>
        <w:rPr>
          <w:rFonts w:ascii="宋体" w:hAnsi="宋体" w:eastAsia="宋体" w:cs="宋体"/>
          <w:spacing w:val="-25"/>
          <w:w w:val="98"/>
          <w:sz w:val="24"/>
          <w:szCs w:val="24"/>
        </w:rPr>
        <w:t>关法律法规，依法诚信经营，无条件遵守本次政府采购活动的各项规定。我单位（本人）郑重承诺，</w:t>
      </w:r>
      <w:r>
        <w:rPr>
          <w:rFonts w:ascii="宋体" w:hAnsi="宋体" w:eastAsia="宋体" w:cs="宋体"/>
          <w:spacing w:val="9"/>
          <w:sz w:val="24"/>
          <w:szCs w:val="24"/>
        </w:rPr>
        <w:t xml:space="preserve"> </w:t>
      </w:r>
      <w:r>
        <w:rPr>
          <w:rFonts w:ascii="宋体" w:hAnsi="宋体" w:eastAsia="宋体" w:cs="宋体"/>
          <w:spacing w:val="-25"/>
          <w:w w:val="98"/>
          <w:sz w:val="24"/>
          <w:szCs w:val="24"/>
        </w:rPr>
        <w:t>我单位（本人）符合《中华人民共和国政府采购法》第二十二条规定和采</w:t>
      </w:r>
      <w:r>
        <w:rPr>
          <w:rFonts w:ascii="宋体" w:hAnsi="宋体" w:eastAsia="宋体" w:cs="宋体"/>
          <w:spacing w:val="-26"/>
          <w:w w:val="98"/>
          <w:sz w:val="24"/>
          <w:szCs w:val="24"/>
        </w:rPr>
        <w:t>购文件、本承诺书的条件：</w:t>
      </w:r>
    </w:p>
    <w:p w14:paraId="1A6B5AB1">
      <w:pPr>
        <w:spacing w:before="28" w:line="219" w:lineRule="auto"/>
        <w:ind w:left="438"/>
        <w:rPr>
          <w:rFonts w:ascii="宋体" w:hAnsi="宋体" w:eastAsia="宋体" w:cs="宋体"/>
          <w:sz w:val="24"/>
          <w:szCs w:val="24"/>
        </w:rPr>
      </w:pPr>
      <w:r>
        <w:rPr>
          <w:rFonts w:ascii="宋体" w:hAnsi="宋体" w:eastAsia="宋体" w:cs="宋体"/>
          <w:spacing w:val="-29"/>
          <w:sz w:val="24"/>
          <w:szCs w:val="24"/>
        </w:rPr>
        <w:t>（一）具有独立承担民事责任的能力；</w:t>
      </w:r>
    </w:p>
    <w:p w14:paraId="27ED8047">
      <w:pPr>
        <w:spacing w:before="24" w:line="219" w:lineRule="auto"/>
        <w:ind w:left="438"/>
        <w:rPr>
          <w:rFonts w:ascii="宋体" w:hAnsi="宋体" w:eastAsia="宋体" w:cs="宋体"/>
          <w:sz w:val="24"/>
          <w:szCs w:val="24"/>
        </w:rPr>
      </w:pPr>
      <w:r>
        <w:rPr>
          <w:rFonts w:ascii="宋体" w:hAnsi="宋体" w:eastAsia="宋体" w:cs="宋体"/>
          <w:spacing w:val="-27"/>
          <w:w w:val="99"/>
          <w:sz w:val="24"/>
          <w:szCs w:val="24"/>
        </w:rPr>
        <w:t>（二）具有良好的商业信誉和健全的财务会计制度；</w:t>
      </w:r>
    </w:p>
    <w:p w14:paraId="4DCEFFE8">
      <w:pPr>
        <w:spacing w:before="28" w:line="219" w:lineRule="auto"/>
        <w:ind w:left="438"/>
        <w:rPr>
          <w:rFonts w:ascii="宋体" w:hAnsi="宋体" w:eastAsia="宋体" w:cs="宋体"/>
          <w:sz w:val="24"/>
          <w:szCs w:val="24"/>
        </w:rPr>
      </w:pPr>
      <w:r>
        <w:rPr>
          <w:rFonts w:ascii="宋体" w:hAnsi="宋体" w:eastAsia="宋体" w:cs="宋体"/>
          <w:spacing w:val="-30"/>
          <w:sz w:val="24"/>
          <w:szCs w:val="24"/>
        </w:rPr>
        <w:t>（三）具有履行合同所必需的设备和专业技术能力；</w:t>
      </w:r>
    </w:p>
    <w:p w14:paraId="165B34BE">
      <w:pPr>
        <w:spacing w:before="24" w:line="219" w:lineRule="auto"/>
        <w:ind w:left="438"/>
        <w:rPr>
          <w:rFonts w:ascii="宋体" w:hAnsi="宋体" w:eastAsia="宋体" w:cs="宋体"/>
          <w:sz w:val="24"/>
          <w:szCs w:val="24"/>
        </w:rPr>
      </w:pPr>
      <w:r>
        <w:rPr>
          <w:rFonts w:ascii="宋体" w:hAnsi="宋体" w:eastAsia="宋体" w:cs="宋体"/>
          <w:spacing w:val="-28"/>
          <w:w w:val="99"/>
          <w:sz w:val="24"/>
          <w:szCs w:val="24"/>
        </w:rPr>
        <w:t>（四）有依法缴纳税收和社会保障资金的良好记录；</w:t>
      </w:r>
    </w:p>
    <w:p w14:paraId="6DE3550D">
      <w:pPr>
        <w:spacing w:before="27" w:line="219" w:lineRule="auto"/>
        <w:ind w:left="438"/>
        <w:rPr>
          <w:rFonts w:ascii="宋体" w:hAnsi="宋体" w:eastAsia="宋体" w:cs="宋体"/>
          <w:sz w:val="24"/>
          <w:szCs w:val="24"/>
        </w:rPr>
      </w:pPr>
      <w:r>
        <w:rPr>
          <w:rFonts w:ascii="宋体" w:hAnsi="宋体" w:eastAsia="宋体" w:cs="宋体"/>
          <w:spacing w:val="-26"/>
          <w:w w:val="98"/>
          <w:sz w:val="24"/>
          <w:szCs w:val="24"/>
        </w:rPr>
        <w:t>（五）参加政府采购活动前三年内，在经营活动中没有重大违法记录；</w:t>
      </w:r>
    </w:p>
    <w:p w14:paraId="32E5F4F9">
      <w:pPr>
        <w:spacing w:before="29" w:line="228" w:lineRule="auto"/>
        <w:ind w:left="12" w:right="45" w:firstLine="426"/>
        <w:rPr>
          <w:rFonts w:ascii="宋体" w:hAnsi="宋体" w:eastAsia="宋体" w:cs="宋体"/>
          <w:sz w:val="24"/>
          <w:szCs w:val="24"/>
        </w:rPr>
      </w:pPr>
      <w:r>
        <w:rPr>
          <w:rFonts w:ascii="宋体" w:hAnsi="宋体" w:eastAsia="宋体" w:cs="宋体"/>
          <w:spacing w:val="-23"/>
          <w:w w:val="97"/>
          <w:sz w:val="24"/>
          <w:szCs w:val="24"/>
        </w:rPr>
        <w:t>（六）未被列入经营异常名录或者严重违法失信名单、失信被执行人、重大税收违法案件当事人</w:t>
      </w:r>
      <w:r>
        <w:rPr>
          <w:rFonts w:ascii="宋体" w:hAnsi="宋体" w:eastAsia="宋体" w:cs="宋体"/>
          <w:spacing w:val="19"/>
          <w:sz w:val="24"/>
          <w:szCs w:val="24"/>
        </w:rPr>
        <w:t xml:space="preserve"> </w:t>
      </w:r>
      <w:r>
        <w:rPr>
          <w:rFonts w:ascii="宋体" w:hAnsi="宋体" w:eastAsia="宋体" w:cs="宋体"/>
          <w:spacing w:val="-22"/>
          <w:w w:val="97"/>
          <w:sz w:val="24"/>
          <w:szCs w:val="24"/>
        </w:rPr>
        <w:t>名单、政府采购严重违法失信行为记录名单；</w:t>
      </w:r>
    </w:p>
    <w:p w14:paraId="2BA4CF58">
      <w:pPr>
        <w:spacing w:before="28" w:line="219" w:lineRule="auto"/>
        <w:ind w:left="438"/>
        <w:rPr>
          <w:rFonts w:ascii="宋体" w:hAnsi="宋体" w:eastAsia="宋体" w:cs="宋体"/>
          <w:sz w:val="24"/>
          <w:szCs w:val="24"/>
        </w:rPr>
      </w:pPr>
      <w:r>
        <w:rPr>
          <w:rFonts w:ascii="宋体" w:hAnsi="宋体" w:eastAsia="宋体" w:cs="宋体"/>
          <w:spacing w:val="-30"/>
          <w:sz w:val="24"/>
          <w:szCs w:val="24"/>
        </w:rPr>
        <w:t>（七）未被相关监管部门作出行政处罚且尚在处罚有效期内；</w:t>
      </w:r>
    </w:p>
    <w:p w14:paraId="01890F2F">
      <w:pPr>
        <w:spacing w:before="27" w:line="219" w:lineRule="auto"/>
        <w:ind w:left="438"/>
        <w:rPr>
          <w:rFonts w:ascii="宋体" w:hAnsi="宋体" w:eastAsia="宋体" w:cs="宋体"/>
          <w:sz w:val="24"/>
          <w:szCs w:val="24"/>
        </w:rPr>
      </w:pPr>
      <w:r>
        <w:rPr>
          <w:rFonts w:ascii="宋体" w:hAnsi="宋体" w:eastAsia="宋体" w:cs="宋体"/>
          <w:spacing w:val="-29"/>
          <w:sz w:val="24"/>
          <w:szCs w:val="24"/>
        </w:rPr>
        <w:t>（八）未曾作出虚假采购承诺；</w:t>
      </w:r>
    </w:p>
    <w:p w14:paraId="103B507A">
      <w:pPr>
        <w:spacing w:before="28" w:line="219" w:lineRule="auto"/>
        <w:ind w:left="438"/>
        <w:rPr>
          <w:rFonts w:ascii="宋体" w:hAnsi="宋体" w:eastAsia="宋体" w:cs="宋体"/>
          <w:sz w:val="24"/>
          <w:szCs w:val="24"/>
        </w:rPr>
      </w:pPr>
      <w:r>
        <w:rPr>
          <w:rFonts w:ascii="宋体" w:hAnsi="宋体" w:eastAsia="宋体" w:cs="宋体"/>
          <w:spacing w:val="-30"/>
          <w:sz w:val="24"/>
          <w:szCs w:val="24"/>
        </w:rPr>
        <w:t>（九）符合法律、行政法规规定的其他条件。</w:t>
      </w:r>
    </w:p>
    <w:p w14:paraId="74B2332A">
      <w:pPr>
        <w:spacing w:before="26" w:line="236" w:lineRule="auto"/>
        <w:ind w:left="10" w:firstLine="420"/>
        <w:rPr>
          <w:rFonts w:ascii="宋体" w:hAnsi="宋体" w:eastAsia="宋体" w:cs="宋体"/>
          <w:sz w:val="24"/>
          <w:szCs w:val="24"/>
        </w:rPr>
      </w:pPr>
      <w:r>
        <w:rPr>
          <w:rFonts w:ascii="宋体" w:hAnsi="宋体" w:eastAsia="宋体" w:cs="宋体"/>
          <w:spacing w:val="-26"/>
          <w:w w:val="98"/>
          <w:sz w:val="24"/>
          <w:szCs w:val="24"/>
        </w:rPr>
        <w:t>二、我单位（本人）保证上述承诺事项的真实性。如有弄虚作假或其他违法违规行为，自愿按照</w:t>
      </w:r>
      <w:r>
        <w:rPr>
          <w:rFonts w:ascii="宋体" w:hAnsi="宋体" w:eastAsia="宋体" w:cs="宋体"/>
          <w:spacing w:val="52"/>
          <w:sz w:val="24"/>
          <w:szCs w:val="24"/>
        </w:rPr>
        <w:t xml:space="preserve"> </w:t>
      </w:r>
      <w:r>
        <w:rPr>
          <w:rFonts w:ascii="宋体" w:hAnsi="宋体" w:eastAsia="宋体" w:cs="宋体"/>
          <w:spacing w:val="-23"/>
          <w:w w:val="97"/>
          <w:sz w:val="24"/>
          <w:szCs w:val="24"/>
        </w:rPr>
        <w:t>规定将违背承诺行为作为失信行为记录到社会信用信息平台，并视同为“提供虚假材料谋取中标、成</w:t>
      </w:r>
      <w:r>
        <w:rPr>
          <w:rFonts w:ascii="宋体" w:hAnsi="宋体" w:eastAsia="宋体" w:cs="宋体"/>
          <w:spacing w:val="28"/>
          <w:sz w:val="24"/>
          <w:szCs w:val="24"/>
        </w:rPr>
        <w:t xml:space="preserve"> </w:t>
      </w:r>
      <w:r>
        <w:rPr>
          <w:rFonts w:ascii="宋体" w:hAnsi="宋体" w:eastAsia="宋体" w:cs="宋体"/>
          <w:spacing w:val="-25"/>
          <w:w w:val="96"/>
          <w:sz w:val="24"/>
          <w:szCs w:val="24"/>
        </w:rPr>
        <w:t>交”按照《政府采购法》第七十七、七十九条规定，处以采购金额千分之五以上千分之十以下的罚款，</w:t>
      </w:r>
      <w:r>
        <w:rPr>
          <w:rFonts w:ascii="宋体" w:hAnsi="宋体" w:eastAsia="宋体" w:cs="宋体"/>
          <w:spacing w:val="61"/>
          <w:sz w:val="24"/>
          <w:szCs w:val="24"/>
        </w:rPr>
        <w:t xml:space="preserve"> </w:t>
      </w:r>
      <w:r>
        <w:rPr>
          <w:rFonts w:ascii="宋体" w:hAnsi="宋体" w:eastAsia="宋体" w:cs="宋体"/>
          <w:spacing w:val="-23"/>
          <w:w w:val="97"/>
          <w:sz w:val="24"/>
          <w:szCs w:val="24"/>
        </w:rPr>
        <w:t>列入不良行为记录名单，在一至三年内禁止参加政府采购活动，有违法所得的，并处没收违法所得，</w:t>
      </w:r>
      <w:r>
        <w:rPr>
          <w:rFonts w:ascii="宋体" w:hAnsi="宋体" w:eastAsia="宋体" w:cs="宋体"/>
          <w:spacing w:val="59"/>
          <w:sz w:val="24"/>
          <w:szCs w:val="24"/>
        </w:rPr>
        <w:t xml:space="preserve"> </w:t>
      </w:r>
      <w:r>
        <w:rPr>
          <w:rFonts w:ascii="宋体" w:hAnsi="宋体" w:eastAsia="宋体" w:cs="宋体"/>
          <w:spacing w:val="-29"/>
          <w:sz w:val="24"/>
          <w:szCs w:val="24"/>
        </w:rPr>
        <w:t>情节严重的，由市场监管部门吊销营业执照；构成犯罪的，依法追究刑事责任；给他人造成损失的，</w:t>
      </w:r>
      <w:r>
        <w:rPr>
          <w:rFonts w:ascii="宋体" w:hAnsi="宋体" w:eastAsia="宋体" w:cs="宋体"/>
          <w:spacing w:val="6"/>
          <w:sz w:val="24"/>
          <w:szCs w:val="24"/>
        </w:rPr>
        <w:t xml:space="preserve"> </w:t>
      </w:r>
      <w:r>
        <w:rPr>
          <w:rFonts w:ascii="宋体" w:hAnsi="宋体" w:eastAsia="宋体" w:cs="宋体"/>
          <w:spacing w:val="-22"/>
          <w:w w:val="97"/>
          <w:sz w:val="24"/>
          <w:szCs w:val="24"/>
        </w:rPr>
        <w:t>并应依照有关民事法律规定承担民事责任。</w:t>
      </w:r>
    </w:p>
    <w:p w14:paraId="658AC85A">
      <w:pPr>
        <w:pStyle w:val="3"/>
        <w:spacing w:line="412" w:lineRule="auto"/>
      </w:pPr>
    </w:p>
    <w:p w14:paraId="44296043">
      <w:pPr>
        <w:spacing w:before="78" w:line="219" w:lineRule="auto"/>
        <w:ind w:left="12"/>
        <w:rPr>
          <w:rFonts w:ascii="宋体" w:hAnsi="宋体" w:eastAsia="宋体" w:cs="宋体"/>
          <w:sz w:val="24"/>
          <w:szCs w:val="24"/>
        </w:rPr>
      </w:pPr>
      <w:r>
        <w:rPr>
          <w:rFonts w:ascii="宋体" w:hAnsi="宋体" w:eastAsia="宋体" w:cs="宋体"/>
          <w:spacing w:val="-27"/>
          <w:w w:val="99"/>
          <w:sz w:val="24"/>
          <w:szCs w:val="24"/>
        </w:rPr>
        <w:t>投标人（企业电子章</w:t>
      </w:r>
      <w:r>
        <w:rPr>
          <w:rFonts w:ascii="宋体" w:hAnsi="宋体" w:eastAsia="宋体" w:cs="宋体"/>
          <w:spacing w:val="-56"/>
          <w:w w:val="88"/>
          <w:sz w:val="24"/>
          <w:szCs w:val="24"/>
        </w:rPr>
        <w:t>）：</w:t>
      </w:r>
    </w:p>
    <w:p w14:paraId="21800D76">
      <w:pPr>
        <w:pStyle w:val="3"/>
        <w:spacing w:line="257" w:lineRule="auto"/>
      </w:pPr>
    </w:p>
    <w:p w14:paraId="268BB724">
      <w:pPr>
        <w:spacing w:before="78" w:line="465" w:lineRule="auto"/>
        <w:ind w:left="50" w:right="3709" w:hanging="40"/>
        <w:rPr>
          <w:rFonts w:ascii="宋体" w:hAnsi="宋体" w:eastAsia="宋体" w:cs="宋体"/>
          <w:sz w:val="24"/>
          <w:szCs w:val="24"/>
        </w:rPr>
      </w:pPr>
      <w:r>
        <w:rPr>
          <w:rFonts w:ascii="宋体" w:hAnsi="宋体" w:eastAsia="宋体" w:cs="宋体"/>
          <w:spacing w:val="-25"/>
          <w:w w:val="97"/>
          <w:sz w:val="24"/>
          <w:szCs w:val="24"/>
        </w:rPr>
        <w:t>法定代表人、负责人、本人、或授权代表(签字或电子印章)：</w:t>
      </w:r>
      <w:r>
        <w:rPr>
          <w:rFonts w:ascii="宋体" w:hAnsi="宋体" w:eastAsia="宋体" w:cs="宋体"/>
          <w:spacing w:val="9"/>
          <w:sz w:val="24"/>
          <w:szCs w:val="24"/>
        </w:rPr>
        <w:t xml:space="preserve"> </w:t>
      </w:r>
      <w:r>
        <w:rPr>
          <w:rFonts w:ascii="宋体" w:hAnsi="宋体" w:eastAsia="宋体" w:cs="宋体"/>
          <w:spacing w:val="-17"/>
          <w:sz w:val="24"/>
          <w:szCs w:val="24"/>
        </w:rPr>
        <w:t>日期：</w:t>
      </w:r>
      <w:r>
        <w:rPr>
          <w:rFonts w:ascii="宋体" w:hAnsi="宋体" w:eastAsia="宋体" w:cs="宋体"/>
          <w:spacing w:val="22"/>
          <w:sz w:val="24"/>
          <w:szCs w:val="24"/>
        </w:rPr>
        <w:t xml:space="preserve">     </w:t>
      </w:r>
      <w:r>
        <w:rPr>
          <w:rFonts w:ascii="宋体" w:hAnsi="宋体" w:eastAsia="宋体" w:cs="宋体"/>
          <w:spacing w:val="-17"/>
          <w:sz w:val="24"/>
          <w:szCs w:val="24"/>
        </w:rPr>
        <w:t>年       月</w:t>
      </w:r>
      <w:r>
        <w:rPr>
          <w:rFonts w:ascii="宋体" w:hAnsi="宋体" w:eastAsia="宋体" w:cs="宋体"/>
          <w:spacing w:val="15"/>
          <w:sz w:val="24"/>
          <w:szCs w:val="24"/>
        </w:rPr>
        <w:t xml:space="preserve">     </w:t>
      </w:r>
      <w:r>
        <w:rPr>
          <w:rFonts w:ascii="宋体" w:hAnsi="宋体" w:eastAsia="宋体" w:cs="宋体"/>
          <w:spacing w:val="-17"/>
          <w:sz w:val="24"/>
          <w:szCs w:val="24"/>
        </w:rPr>
        <w:t>日</w:t>
      </w:r>
    </w:p>
    <w:p w14:paraId="63E8A9AB">
      <w:pPr>
        <w:spacing w:before="37" w:line="229" w:lineRule="auto"/>
        <w:ind w:left="10" w:right="47" w:hanging="1"/>
        <w:rPr>
          <w:rFonts w:ascii="宋体" w:hAnsi="宋体" w:eastAsia="宋体" w:cs="宋体"/>
          <w:sz w:val="24"/>
          <w:szCs w:val="24"/>
        </w:rPr>
      </w:pPr>
      <w:r>
        <w:rPr>
          <w:rFonts w:ascii="宋体" w:hAnsi="宋体" w:eastAsia="宋体" w:cs="宋体"/>
          <w:spacing w:val="-24"/>
          <w:w w:val="97"/>
          <w:sz w:val="24"/>
          <w:szCs w:val="24"/>
          <w14:textOutline w14:w="4358" w14:cap="sq" w14:cmpd="sng">
            <w14:solidFill>
              <w14:srgbClr w14:val="000000"/>
            </w14:solidFill>
            <w14:prstDash w14:val="solid"/>
            <w14:bevel/>
          </w14:textOutline>
        </w:rPr>
        <w:t>注：1.投标人须在投标文件中提供此承诺函（内容不得修改</w:t>
      </w:r>
      <w:r>
        <w:rPr>
          <w:rFonts w:ascii="宋体" w:hAnsi="宋体" w:eastAsia="宋体" w:cs="宋体"/>
          <w:spacing w:val="-54"/>
          <w:w w:val="85"/>
          <w:sz w:val="24"/>
          <w:szCs w:val="24"/>
          <w14:textOutline w14:w="4358" w14:cap="sq" w14:cmpd="sng">
            <w14:solidFill>
              <w14:srgbClr w14:val="000000"/>
            </w14:solidFill>
            <w14:prstDash w14:val="solid"/>
            <w14:bevel/>
          </w14:textOutline>
        </w:rPr>
        <w:t>），</w:t>
      </w:r>
      <w:r>
        <w:rPr>
          <w:rFonts w:ascii="宋体" w:hAnsi="宋体" w:eastAsia="宋体" w:cs="宋体"/>
          <w:spacing w:val="-24"/>
          <w:w w:val="97"/>
          <w:sz w:val="24"/>
          <w:szCs w:val="24"/>
          <w14:textOutline w14:w="4358" w14:cap="sq" w14:cmpd="sng">
            <w14:solidFill>
              <w14:srgbClr w14:val="000000"/>
            </w14:solidFill>
            <w14:prstDash w14:val="solid"/>
            <w14:bevel/>
          </w14:textOutline>
        </w:rPr>
        <w:t>未提供的视为未实质性响应招标文件要</w:t>
      </w:r>
      <w:r>
        <w:rPr>
          <w:rFonts w:ascii="宋体" w:hAnsi="宋体" w:eastAsia="宋体" w:cs="宋体"/>
          <w:spacing w:val="3"/>
          <w:sz w:val="24"/>
          <w:szCs w:val="24"/>
        </w:rPr>
        <w:t xml:space="preserve"> </w:t>
      </w:r>
      <w:r>
        <w:rPr>
          <w:rFonts w:ascii="宋体" w:hAnsi="宋体" w:eastAsia="宋体" w:cs="宋体"/>
          <w:spacing w:val="-26"/>
          <w:sz w:val="24"/>
          <w:szCs w:val="24"/>
          <w14:textOutline w14:w="4358" w14:cap="sq" w14:cmpd="sng">
            <w14:solidFill>
              <w14:srgbClr w14:val="000000"/>
            </w14:solidFill>
            <w14:prstDash w14:val="solid"/>
            <w14:bevel/>
          </w14:textOutline>
        </w:rPr>
        <w:t>求，按无效投标处理。</w:t>
      </w:r>
    </w:p>
    <w:p w14:paraId="79C5328E">
      <w:pPr>
        <w:spacing w:before="105" w:line="219" w:lineRule="auto"/>
        <w:ind w:left="12"/>
        <w:rPr>
          <w:rFonts w:ascii="宋体" w:hAnsi="宋体" w:eastAsia="宋体" w:cs="宋体"/>
          <w:sz w:val="24"/>
          <w:szCs w:val="24"/>
        </w:rPr>
      </w:pPr>
      <w:r>
        <w:rPr>
          <w:rFonts w:ascii="宋体" w:hAnsi="宋体" w:eastAsia="宋体" w:cs="宋体"/>
          <w:spacing w:val="-23"/>
          <w:w w:val="97"/>
          <w:sz w:val="24"/>
          <w:szCs w:val="24"/>
          <w14:textOutline w14:w="4358" w14:cap="sq" w14:cmpd="sng">
            <w14:solidFill>
              <w14:srgbClr w14:val="000000"/>
            </w14:solidFill>
            <w14:prstDash w14:val="solid"/>
            <w14:bevel/>
          </w14:textOutline>
        </w:rPr>
        <w:t>2.投标人的法定代表人或者授权代表的签字或盖章应真实、有效，如由授权代表签字或盖章的，应</w:t>
      </w:r>
    </w:p>
    <w:p w14:paraId="6DC184E1">
      <w:pPr>
        <w:spacing w:before="181" w:line="219" w:lineRule="auto"/>
        <w:ind w:left="10"/>
        <w:outlineLvl w:val="1"/>
        <w:rPr>
          <w:rFonts w:ascii="宋体" w:hAnsi="宋体" w:eastAsia="宋体" w:cs="宋体"/>
          <w:sz w:val="24"/>
          <w:szCs w:val="24"/>
        </w:rPr>
      </w:pPr>
      <w:r>
        <w:rPr>
          <w:rFonts w:ascii="宋体" w:hAnsi="宋体" w:eastAsia="宋体" w:cs="宋体"/>
          <w:spacing w:val="-27"/>
          <w:sz w:val="24"/>
          <w:szCs w:val="24"/>
          <w14:textOutline w14:w="4358" w14:cap="sq" w14:cmpd="sng">
            <w14:solidFill>
              <w14:srgbClr w14:val="000000"/>
            </w14:solidFill>
            <w14:prstDash w14:val="solid"/>
            <w14:bevel/>
          </w14:textOutline>
        </w:rPr>
        <w:t>提供“法定代表人授权书”。</w:t>
      </w:r>
    </w:p>
    <w:p w14:paraId="61B1030A">
      <w:pPr>
        <w:spacing w:line="219" w:lineRule="auto"/>
        <w:rPr>
          <w:rFonts w:ascii="宋体" w:hAnsi="宋体" w:eastAsia="宋体" w:cs="宋体"/>
          <w:sz w:val="24"/>
          <w:szCs w:val="24"/>
        </w:rPr>
        <w:sectPr>
          <w:headerReference r:id="rId34" w:type="default"/>
          <w:footerReference r:id="rId35" w:type="default"/>
          <w:pgSz w:w="11906" w:h="16839"/>
          <w:pgMar w:top="1170" w:right="1171" w:bottom="1168" w:left="1418" w:header="868" w:footer="992" w:gutter="0"/>
          <w:cols w:space="720" w:num="1"/>
        </w:sectPr>
      </w:pPr>
    </w:p>
    <w:p w14:paraId="1CBB54EE">
      <w:pPr>
        <w:pStyle w:val="3"/>
        <w:spacing w:line="248" w:lineRule="auto"/>
      </w:pPr>
    </w:p>
    <w:p w14:paraId="583D2294">
      <w:pPr>
        <w:spacing w:before="91" w:line="219" w:lineRule="auto"/>
        <w:ind w:left="33"/>
        <w:outlineLvl w:val="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附件5:开标一览表</w:t>
      </w:r>
    </w:p>
    <w:p w14:paraId="638707CB">
      <w:pPr>
        <w:pStyle w:val="3"/>
        <w:spacing w:line="264" w:lineRule="auto"/>
      </w:pPr>
    </w:p>
    <w:p w14:paraId="1F52F2F3">
      <w:pPr>
        <w:pStyle w:val="3"/>
        <w:spacing w:line="265" w:lineRule="auto"/>
      </w:pPr>
    </w:p>
    <w:p w14:paraId="1FC41550">
      <w:pPr>
        <w:pStyle w:val="3"/>
        <w:spacing w:line="265" w:lineRule="auto"/>
      </w:pPr>
    </w:p>
    <w:p w14:paraId="01AF0ECC">
      <w:pPr>
        <w:spacing w:before="101" w:line="225" w:lineRule="auto"/>
        <w:ind w:left="3090"/>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开</w:t>
      </w:r>
      <w:r>
        <w:rPr>
          <w:rFonts w:ascii="宋体" w:hAnsi="宋体" w:eastAsia="宋体" w:cs="宋体"/>
          <w:spacing w:val="63"/>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标</w:t>
      </w:r>
      <w:r>
        <w:rPr>
          <w:rFonts w:ascii="宋体" w:hAnsi="宋体" w:eastAsia="宋体" w:cs="宋体"/>
          <w:spacing w:val="140"/>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一</w:t>
      </w:r>
      <w:r>
        <w:rPr>
          <w:rFonts w:ascii="宋体" w:hAnsi="宋体" w:eastAsia="宋体" w:cs="宋体"/>
          <w:spacing w:val="140"/>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览</w:t>
      </w:r>
      <w:r>
        <w:rPr>
          <w:rFonts w:ascii="宋体" w:hAnsi="宋体" w:eastAsia="宋体" w:cs="宋体"/>
          <w:spacing w:val="62"/>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表</w:t>
      </w:r>
    </w:p>
    <w:p w14:paraId="437D4E65">
      <w:pPr>
        <w:pStyle w:val="3"/>
        <w:spacing w:line="368" w:lineRule="auto"/>
      </w:pPr>
    </w:p>
    <w:p w14:paraId="12E71A00">
      <w:pPr>
        <w:spacing w:before="78" w:line="499" w:lineRule="auto"/>
        <w:ind w:left="1807" w:right="6430"/>
        <w:rPr>
          <w:rFonts w:ascii="宋体" w:hAnsi="宋体" w:eastAsia="宋体" w:cs="宋体"/>
          <w:sz w:val="24"/>
          <w:szCs w:val="24"/>
        </w:rPr>
      </w:pPr>
      <w:r>
        <w:rPr>
          <w:rFonts w:ascii="宋体" w:hAnsi="宋体" w:eastAsia="宋体" w:cs="宋体"/>
          <w:spacing w:val="-28"/>
          <w:w w:val="95"/>
          <w:sz w:val="24"/>
          <w:szCs w:val="24"/>
        </w:rPr>
        <w:t>分包编号：</w:t>
      </w:r>
      <w:r>
        <w:rPr>
          <w:rFonts w:ascii="宋体" w:hAnsi="宋体" w:eastAsia="宋体" w:cs="宋体"/>
          <w:spacing w:val="1"/>
          <w:sz w:val="24"/>
          <w:szCs w:val="24"/>
        </w:rPr>
        <w:t xml:space="preserve"> </w:t>
      </w:r>
      <w:r>
        <w:rPr>
          <w:rFonts w:ascii="宋体" w:hAnsi="宋体" w:eastAsia="宋体" w:cs="宋体"/>
          <w:spacing w:val="-40"/>
          <w:sz w:val="24"/>
          <w:szCs w:val="24"/>
        </w:rPr>
        <w:t>项目名称：</w:t>
      </w:r>
    </w:p>
    <w:tbl>
      <w:tblPr>
        <w:tblStyle w:val="14"/>
        <w:tblW w:w="898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494"/>
        <w:gridCol w:w="4495"/>
      </w:tblGrid>
      <w:tr w14:paraId="2979E2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25" w:hRule="atLeast"/>
        </w:trPr>
        <w:tc>
          <w:tcPr>
            <w:tcW w:w="4494" w:type="dxa"/>
            <w:tcBorders>
              <w:top w:val="single" w:color="000000" w:sz="4" w:space="0"/>
              <w:left w:val="single" w:color="000000" w:sz="4" w:space="0"/>
            </w:tcBorders>
            <w:vAlign w:val="top"/>
          </w:tcPr>
          <w:p w14:paraId="05258A42">
            <w:pPr>
              <w:spacing w:line="263" w:lineRule="auto"/>
              <w:rPr>
                <w:rFonts w:ascii="Arial"/>
                <w:sz w:val="21"/>
              </w:rPr>
            </w:pPr>
          </w:p>
          <w:p w14:paraId="0AA59589">
            <w:pPr>
              <w:spacing w:before="78" w:line="220" w:lineRule="auto"/>
              <w:ind w:left="2044"/>
              <w:rPr>
                <w:rFonts w:ascii="宋体" w:hAnsi="宋体" w:eastAsia="宋体" w:cs="宋体"/>
                <w:sz w:val="24"/>
                <w:szCs w:val="24"/>
              </w:rPr>
            </w:pPr>
            <w:r>
              <w:rPr>
                <w:rFonts w:ascii="宋体" w:hAnsi="宋体" w:eastAsia="宋体" w:cs="宋体"/>
                <w:spacing w:val="-6"/>
                <w:sz w:val="24"/>
                <w:szCs w:val="24"/>
              </w:rPr>
              <w:t>标题</w:t>
            </w:r>
          </w:p>
        </w:tc>
        <w:tc>
          <w:tcPr>
            <w:tcW w:w="4495" w:type="dxa"/>
            <w:tcBorders>
              <w:top w:val="single" w:color="000000" w:sz="4" w:space="0"/>
              <w:right w:val="single" w:color="000000" w:sz="4" w:space="0"/>
            </w:tcBorders>
            <w:vAlign w:val="top"/>
          </w:tcPr>
          <w:p w14:paraId="4F99BC9D">
            <w:pPr>
              <w:spacing w:line="264" w:lineRule="auto"/>
              <w:rPr>
                <w:rFonts w:ascii="Arial"/>
                <w:sz w:val="21"/>
              </w:rPr>
            </w:pPr>
          </w:p>
          <w:p w14:paraId="1083A3CD">
            <w:pPr>
              <w:spacing w:before="78" w:line="219" w:lineRule="auto"/>
              <w:ind w:left="2071"/>
              <w:rPr>
                <w:rFonts w:ascii="宋体" w:hAnsi="宋体" w:eastAsia="宋体" w:cs="宋体"/>
                <w:sz w:val="24"/>
                <w:szCs w:val="24"/>
              </w:rPr>
            </w:pPr>
            <w:r>
              <w:rPr>
                <w:rFonts w:ascii="宋体" w:hAnsi="宋体" w:eastAsia="宋体" w:cs="宋体"/>
                <w:spacing w:val="-20"/>
                <w:sz w:val="24"/>
                <w:szCs w:val="24"/>
              </w:rPr>
              <w:t>内容</w:t>
            </w:r>
          </w:p>
        </w:tc>
      </w:tr>
      <w:tr w14:paraId="5C5C96D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6" w:hRule="atLeast"/>
        </w:trPr>
        <w:tc>
          <w:tcPr>
            <w:tcW w:w="4494" w:type="dxa"/>
            <w:tcBorders>
              <w:left w:val="single" w:color="000000" w:sz="4" w:space="0"/>
            </w:tcBorders>
            <w:vAlign w:val="top"/>
          </w:tcPr>
          <w:p w14:paraId="2D678558">
            <w:pPr>
              <w:spacing w:before="123" w:line="218" w:lineRule="auto"/>
              <w:ind w:left="1732"/>
              <w:rPr>
                <w:rFonts w:ascii="宋体" w:hAnsi="宋体" w:eastAsia="宋体" w:cs="宋体"/>
                <w:sz w:val="24"/>
                <w:szCs w:val="24"/>
              </w:rPr>
            </w:pPr>
            <w:r>
              <w:rPr>
                <w:rFonts w:ascii="宋体" w:hAnsi="宋体" w:eastAsia="宋体" w:cs="宋体"/>
                <w:spacing w:val="-22"/>
                <w:sz w:val="24"/>
                <w:szCs w:val="24"/>
              </w:rPr>
              <w:t>投标总报价</w:t>
            </w:r>
          </w:p>
        </w:tc>
        <w:tc>
          <w:tcPr>
            <w:tcW w:w="4495" w:type="dxa"/>
            <w:tcBorders>
              <w:right w:val="single" w:color="000000" w:sz="4" w:space="0"/>
            </w:tcBorders>
            <w:vAlign w:val="top"/>
          </w:tcPr>
          <w:p w14:paraId="1AE38F49">
            <w:pPr>
              <w:rPr>
                <w:rFonts w:ascii="Arial"/>
                <w:sz w:val="21"/>
              </w:rPr>
            </w:pPr>
          </w:p>
        </w:tc>
      </w:tr>
      <w:tr w14:paraId="660365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5FE98751">
            <w:pPr>
              <w:spacing w:before="123" w:line="219" w:lineRule="auto"/>
              <w:ind w:left="1315"/>
              <w:rPr>
                <w:rFonts w:ascii="宋体" w:hAnsi="宋体" w:eastAsia="宋体" w:cs="宋体"/>
                <w:sz w:val="24"/>
                <w:szCs w:val="24"/>
              </w:rPr>
            </w:pPr>
            <w:r>
              <w:rPr>
                <w:rFonts w:ascii="宋体" w:hAnsi="宋体" w:eastAsia="宋体" w:cs="宋体"/>
                <w:spacing w:val="-26"/>
                <w:sz w:val="24"/>
                <w:szCs w:val="24"/>
              </w:rPr>
              <w:t>项目经理及证书编号</w:t>
            </w:r>
          </w:p>
        </w:tc>
        <w:tc>
          <w:tcPr>
            <w:tcW w:w="4495" w:type="dxa"/>
            <w:tcBorders>
              <w:right w:val="single" w:color="000000" w:sz="4" w:space="0"/>
            </w:tcBorders>
            <w:vAlign w:val="top"/>
          </w:tcPr>
          <w:p w14:paraId="51763E23">
            <w:pPr>
              <w:rPr>
                <w:rFonts w:ascii="Arial"/>
                <w:sz w:val="21"/>
              </w:rPr>
            </w:pPr>
          </w:p>
        </w:tc>
      </w:tr>
      <w:tr w14:paraId="0059BFC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406D87D8">
            <w:pPr>
              <w:spacing w:before="126" w:line="220" w:lineRule="auto"/>
              <w:ind w:left="2046"/>
              <w:rPr>
                <w:rFonts w:ascii="宋体" w:hAnsi="宋体" w:eastAsia="宋体" w:cs="宋体"/>
                <w:sz w:val="24"/>
                <w:szCs w:val="24"/>
              </w:rPr>
            </w:pPr>
            <w:r>
              <w:rPr>
                <w:rFonts w:ascii="宋体" w:hAnsi="宋体" w:eastAsia="宋体" w:cs="宋体"/>
                <w:spacing w:val="-7"/>
                <w:sz w:val="24"/>
                <w:szCs w:val="24"/>
              </w:rPr>
              <w:t>工期</w:t>
            </w:r>
          </w:p>
        </w:tc>
        <w:tc>
          <w:tcPr>
            <w:tcW w:w="4495" w:type="dxa"/>
            <w:tcBorders>
              <w:right w:val="single" w:color="000000" w:sz="4" w:space="0"/>
            </w:tcBorders>
            <w:vAlign w:val="top"/>
          </w:tcPr>
          <w:p w14:paraId="6B03D9A1">
            <w:pPr>
              <w:rPr>
                <w:rFonts w:ascii="Arial"/>
                <w:sz w:val="21"/>
              </w:rPr>
            </w:pPr>
          </w:p>
        </w:tc>
      </w:tr>
      <w:tr w14:paraId="6EBA08F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6" w:hRule="atLeast"/>
        </w:trPr>
        <w:tc>
          <w:tcPr>
            <w:tcW w:w="4494" w:type="dxa"/>
            <w:tcBorders>
              <w:left w:val="single" w:color="000000" w:sz="4" w:space="0"/>
            </w:tcBorders>
            <w:vAlign w:val="top"/>
          </w:tcPr>
          <w:p w14:paraId="3DF1EDD1">
            <w:pPr>
              <w:spacing w:before="127" w:line="220" w:lineRule="auto"/>
              <w:ind w:left="1835"/>
              <w:rPr>
                <w:rFonts w:ascii="宋体" w:hAnsi="宋体" w:eastAsia="宋体" w:cs="宋体"/>
                <w:sz w:val="24"/>
                <w:szCs w:val="24"/>
              </w:rPr>
            </w:pPr>
            <w:r>
              <w:rPr>
                <w:rFonts w:ascii="宋体" w:hAnsi="宋体" w:eastAsia="宋体" w:cs="宋体"/>
                <w:spacing w:val="-19"/>
                <w:sz w:val="24"/>
                <w:szCs w:val="24"/>
              </w:rPr>
              <w:t>质量要求</w:t>
            </w:r>
          </w:p>
        </w:tc>
        <w:tc>
          <w:tcPr>
            <w:tcW w:w="4495" w:type="dxa"/>
            <w:tcBorders>
              <w:right w:val="single" w:color="000000" w:sz="4" w:space="0"/>
            </w:tcBorders>
            <w:vAlign w:val="top"/>
          </w:tcPr>
          <w:p w14:paraId="24783461">
            <w:pPr>
              <w:rPr>
                <w:rFonts w:ascii="Arial"/>
                <w:sz w:val="21"/>
              </w:rPr>
            </w:pPr>
          </w:p>
        </w:tc>
      </w:tr>
      <w:tr w14:paraId="400E809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93" w:hRule="atLeast"/>
        </w:trPr>
        <w:tc>
          <w:tcPr>
            <w:tcW w:w="4494" w:type="dxa"/>
            <w:tcBorders>
              <w:left w:val="single" w:color="000000" w:sz="4" w:space="0"/>
              <w:bottom w:val="single" w:color="000000" w:sz="4" w:space="0"/>
            </w:tcBorders>
            <w:vAlign w:val="top"/>
          </w:tcPr>
          <w:p w14:paraId="3DCC1869">
            <w:pPr>
              <w:spacing w:before="129" w:line="219" w:lineRule="auto"/>
              <w:ind w:left="1628"/>
              <w:rPr>
                <w:rFonts w:ascii="宋体" w:hAnsi="宋体" w:eastAsia="宋体" w:cs="宋体"/>
                <w:sz w:val="24"/>
                <w:szCs w:val="24"/>
              </w:rPr>
            </w:pPr>
            <w:r>
              <w:rPr>
                <w:rFonts w:ascii="宋体" w:hAnsi="宋体" w:eastAsia="宋体" w:cs="宋体"/>
                <w:spacing w:val="-23"/>
                <w:sz w:val="24"/>
                <w:szCs w:val="24"/>
              </w:rPr>
              <w:t>文明工地目标</w:t>
            </w:r>
          </w:p>
        </w:tc>
        <w:tc>
          <w:tcPr>
            <w:tcW w:w="4495" w:type="dxa"/>
            <w:tcBorders>
              <w:bottom w:val="single" w:color="000000" w:sz="4" w:space="0"/>
              <w:right w:val="single" w:color="000000" w:sz="4" w:space="0"/>
            </w:tcBorders>
            <w:vAlign w:val="top"/>
          </w:tcPr>
          <w:p w14:paraId="49C59BB1">
            <w:pPr>
              <w:rPr>
                <w:rFonts w:ascii="Arial"/>
                <w:sz w:val="21"/>
              </w:rPr>
            </w:pPr>
          </w:p>
        </w:tc>
      </w:tr>
    </w:tbl>
    <w:p w14:paraId="69531660">
      <w:pPr>
        <w:pStyle w:val="3"/>
      </w:pPr>
    </w:p>
    <w:p w14:paraId="6E7851F7">
      <w:pPr>
        <w:sectPr>
          <w:headerReference r:id="rId36" w:type="default"/>
          <w:footerReference r:id="rId37" w:type="default"/>
          <w:pgSz w:w="11906" w:h="16839"/>
          <w:pgMar w:top="1170" w:right="1246" w:bottom="1168" w:left="1418" w:header="868" w:footer="992" w:gutter="0"/>
          <w:cols w:space="720" w:num="1"/>
        </w:sectPr>
      </w:pPr>
    </w:p>
    <w:p w14:paraId="3BBFF457">
      <w:pPr>
        <w:pStyle w:val="3"/>
        <w:spacing w:line="247" w:lineRule="auto"/>
      </w:pPr>
    </w:p>
    <w:p w14:paraId="0E1E7419">
      <w:pPr>
        <w:spacing w:before="91" w:line="219" w:lineRule="auto"/>
        <w:ind w:left="146"/>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附件6:报价一览表</w:t>
      </w:r>
    </w:p>
    <w:p w14:paraId="7DAE7162">
      <w:pPr>
        <w:spacing w:before="125" w:line="222" w:lineRule="auto"/>
        <w:ind w:left="4018"/>
        <w:rPr>
          <w:rFonts w:ascii="仿宋" w:hAnsi="仿宋" w:eastAsia="仿宋" w:cs="仿宋"/>
          <w:sz w:val="30"/>
          <w:szCs w:val="30"/>
        </w:rPr>
      </w:pPr>
      <w:r>
        <w:rPr>
          <w:rFonts w:ascii="仿宋" w:hAnsi="仿宋" w:eastAsia="仿宋" w:cs="仿宋"/>
          <w:spacing w:val="-23"/>
          <w:sz w:val="30"/>
          <w:szCs w:val="30"/>
        </w:rPr>
        <w:t>报价一览表</w:t>
      </w:r>
    </w:p>
    <w:p w14:paraId="47EDEA5A">
      <w:pPr>
        <w:spacing w:line="20" w:lineRule="exact"/>
      </w:pPr>
    </w:p>
    <w:tbl>
      <w:tblPr>
        <w:tblStyle w:val="14"/>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6"/>
        <w:gridCol w:w="5665"/>
      </w:tblGrid>
      <w:tr w14:paraId="65054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96" w:type="dxa"/>
            <w:vAlign w:val="top"/>
          </w:tcPr>
          <w:p w14:paraId="034CC5AC">
            <w:pPr>
              <w:spacing w:before="139" w:line="227" w:lineRule="auto"/>
              <w:ind w:left="1481"/>
              <w:rPr>
                <w:rFonts w:ascii="宋体" w:hAnsi="宋体" w:eastAsia="宋体" w:cs="宋体"/>
                <w:sz w:val="19"/>
                <w:szCs w:val="19"/>
              </w:rPr>
            </w:pPr>
            <w:r>
              <w:rPr>
                <w:rFonts w:ascii="宋体" w:hAnsi="宋体" w:eastAsia="宋体" w:cs="宋体"/>
                <w:spacing w:val="-13"/>
                <w:sz w:val="19"/>
                <w:szCs w:val="19"/>
              </w:rPr>
              <w:t>供应商名称</w:t>
            </w:r>
          </w:p>
        </w:tc>
        <w:tc>
          <w:tcPr>
            <w:tcW w:w="5665" w:type="dxa"/>
            <w:vAlign w:val="top"/>
          </w:tcPr>
          <w:p w14:paraId="37792654">
            <w:pPr>
              <w:rPr>
                <w:rFonts w:ascii="Arial"/>
                <w:sz w:val="21"/>
              </w:rPr>
            </w:pPr>
          </w:p>
        </w:tc>
      </w:tr>
      <w:tr w14:paraId="6179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96" w:type="dxa"/>
            <w:vAlign w:val="top"/>
          </w:tcPr>
          <w:p w14:paraId="6A859A82">
            <w:pPr>
              <w:spacing w:before="133" w:line="227" w:lineRule="auto"/>
              <w:ind w:left="383"/>
              <w:rPr>
                <w:rFonts w:ascii="宋体" w:hAnsi="宋体" w:eastAsia="宋体" w:cs="宋体"/>
                <w:sz w:val="19"/>
                <w:szCs w:val="19"/>
              </w:rPr>
            </w:pPr>
            <w:r>
              <w:rPr>
                <w:rFonts w:ascii="宋体" w:hAnsi="宋体" w:eastAsia="宋体" w:cs="宋体"/>
                <w:spacing w:val="-19"/>
                <w:sz w:val="19"/>
                <w:szCs w:val="19"/>
              </w:rPr>
              <w:t>报价（含税金、规费、安全文明措施费）</w:t>
            </w:r>
          </w:p>
        </w:tc>
        <w:tc>
          <w:tcPr>
            <w:tcW w:w="5665" w:type="dxa"/>
            <w:vAlign w:val="top"/>
          </w:tcPr>
          <w:p w14:paraId="5E265A3E">
            <w:pPr>
              <w:rPr>
                <w:rFonts w:ascii="Arial"/>
                <w:sz w:val="21"/>
              </w:rPr>
            </w:pPr>
          </w:p>
        </w:tc>
      </w:tr>
      <w:tr w14:paraId="0A22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96" w:type="dxa"/>
            <w:vAlign w:val="top"/>
          </w:tcPr>
          <w:p w14:paraId="0EC8BFB8">
            <w:pPr>
              <w:spacing w:before="136" w:line="228" w:lineRule="auto"/>
              <w:ind w:left="642"/>
              <w:rPr>
                <w:rFonts w:ascii="宋体" w:hAnsi="宋体" w:eastAsia="宋体" w:cs="宋体"/>
                <w:sz w:val="19"/>
                <w:szCs w:val="19"/>
              </w:rPr>
            </w:pPr>
            <w:r>
              <w:rPr>
                <w:rFonts w:ascii="宋体" w:hAnsi="宋体" w:eastAsia="宋体" w:cs="宋体"/>
                <w:spacing w:val="-19"/>
                <w:sz w:val="19"/>
                <w:szCs w:val="19"/>
              </w:rPr>
              <w:t>项目负责人（注册建造师）及级别</w:t>
            </w:r>
          </w:p>
        </w:tc>
        <w:tc>
          <w:tcPr>
            <w:tcW w:w="5665" w:type="dxa"/>
            <w:vAlign w:val="top"/>
          </w:tcPr>
          <w:p w14:paraId="069D6717">
            <w:pPr>
              <w:rPr>
                <w:rFonts w:ascii="Arial"/>
                <w:sz w:val="21"/>
              </w:rPr>
            </w:pPr>
          </w:p>
        </w:tc>
      </w:tr>
      <w:tr w14:paraId="459EE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96" w:type="dxa"/>
            <w:vAlign w:val="top"/>
          </w:tcPr>
          <w:p w14:paraId="40CA1256">
            <w:pPr>
              <w:spacing w:before="137" w:line="228" w:lineRule="auto"/>
              <w:ind w:left="1231"/>
              <w:rPr>
                <w:rFonts w:ascii="宋体" w:hAnsi="宋体" w:eastAsia="宋体" w:cs="宋体"/>
                <w:sz w:val="19"/>
                <w:szCs w:val="19"/>
              </w:rPr>
            </w:pPr>
            <w:r>
              <w:rPr>
                <w:rFonts w:ascii="宋体" w:hAnsi="宋体" w:eastAsia="宋体" w:cs="宋体"/>
                <w:spacing w:val="-17"/>
                <w:sz w:val="19"/>
                <w:szCs w:val="19"/>
              </w:rPr>
              <w:t>工期是否满足要求</w:t>
            </w:r>
          </w:p>
        </w:tc>
        <w:tc>
          <w:tcPr>
            <w:tcW w:w="5665" w:type="dxa"/>
            <w:vAlign w:val="top"/>
          </w:tcPr>
          <w:p w14:paraId="2A465915">
            <w:pPr>
              <w:rPr>
                <w:rFonts w:ascii="Arial"/>
                <w:sz w:val="21"/>
              </w:rPr>
            </w:pPr>
          </w:p>
        </w:tc>
      </w:tr>
      <w:tr w14:paraId="07E7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796" w:type="dxa"/>
            <w:vAlign w:val="top"/>
          </w:tcPr>
          <w:p w14:paraId="29DCB5AA">
            <w:pPr>
              <w:spacing w:before="137" w:line="228" w:lineRule="auto"/>
              <w:ind w:left="1566"/>
              <w:rPr>
                <w:rFonts w:ascii="宋体" w:hAnsi="宋体" w:eastAsia="宋体" w:cs="宋体"/>
                <w:sz w:val="19"/>
                <w:szCs w:val="19"/>
              </w:rPr>
            </w:pPr>
            <w:r>
              <w:rPr>
                <w:rFonts w:ascii="宋体" w:hAnsi="宋体" w:eastAsia="宋体" w:cs="宋体"/>
                <w:spacing w:val="-11"/>
                <w:sz w:val="19"/>
                <w:szCs w:val="19"/>
              </w:rPr>
              <w:t>质量承诺</w:t>
            </w:r>
          </w:p>
        </w:tc>
        <w:tc>
          <w:tcPr>
            <w:tcW w:w="5665" w:type="dxa"/>
            <w:vAlign w:val="top"/>
          </w:tcPr>
          <w:p w14:paraId="4ECBEEE1">
            <w:pPr>
              <w:rPr>
                <w:rFonts w:ascii="Arial"/>
                <w:sz w:val="21"/>
              </w:rPr>
            </w:pPr>
          </w:p>
        </w:tc>
      </w:tr>
      <w:tr w14:paraId="00FE7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796" w:type="dxa"/>
            <w:vAlign w:val="top"/>
          </w:tcPr>
          <w:p w14:paraId="56D0EB55">
            <w:pPr>
              <w:spacing w:before="138" w:line="229" w:lineRule="auto"/>
              <w:ind w:left="1569"/>
              <w:rPr>
                <w:rFonts w:ascii="宋体" w:hAnsi="宋体" w:eastAsia="宋体" w:cs="宋体"/>
                <w:sz w:val="19"/>
                <w:szCs w:val="19"/>
              </w:rPr>
            </w:pPr>
            <w:r>
              <w:rPr>
                <w:rFonts w:ascii="宋体" w:hAnsi="宋体" w:eastAsia="宋体" w:cs="宋体"/>
                <w:spacing w:val="-12"/>
                <w:sz w:val="19"/>
                <w:szCs w:val="19"/>
              </w:rPr>
              <w:t>安全目标</w:t>
            </w:r>
          </w:p>
        </w:tc>
        <w:tc>
          <w:tcPr>
            <w:tcW w:w="5665" w:type="dxa"/>
            <w:vAlign w:val="top"/>
          </w:tcPr>
          <w:p w14:paraId="1770A1DA">
            <w:pPr>
              <w:rPr>
                <w:rFonts w:ascii="Arial"/>
                <w:sz w:val="21"/>
              </w:rPr>
            </w:pPr>
          </w:p>
        </w:tc>
      </w:tr>
      <w:tr w14:paraId="2BBA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96" w:type="dxa"/>
            <w:vAlign w:val="top"/>
          </w:tcPr>
          <w:p w14:paraId="0646FD8A">
            <w:pPr>
              <w:spacing w:before="138" w:line="228" w:lineRule="auto"/>
              <w:ind w:left="1399"/>
              <w:rPr>
                <w:rFonts w:ascii="宋体" w:hAnsi="宋体" w:eastAsia="宋体" w:cs="宋体"/>
                <w:sz w:val="19"/>
                <w:szCs w:val="19"/>
              </w:rPr>
            </w:pPr>
            <w:r>
              <w:rPr>
                <w:rFonts w:ascii="宋体" w:hAnsi="宋体" w:eastAsia="宋体" w:cs="宋体"/>
                <w:spacing w:val="-15"/>
                <w:sz w:val="19"/>
                <w:szCs w:val="19"/>
              </w:rPr>
              <w:t>文明工地目标</w:t>
            </w:r>
          </w:p>
        </w:tc>
        <w:tc>
          <w:tcPr>
            <w:tcW w:w="5665" w:type="dxa"/>
            <w:vAlign w:val="top"/>
          </w:tcPr>
          <w:p w14:paraId="0B08C71E">
            <w:pPr>
              <w:rPr>
                <w:rFonts w:ascii="Arial"/>
                <w:sz w:val="21"/>
              </w:rPr>
            </w:pPr>
          </w:p>
        </w:tc>
      </w:tr>
      <w:tr w14:paraId="7545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3796" w:type="dxa"/>
            <w:vAlign w:val="top"/>
          </w:tcPr>
          <w:p w14:paraId="6E8CAC70">
            <w:pPr>
              <w:spacing w:before="138" w:line="229" w:lineRule="auto"/>
              <w:ind w:left="1396"/>
              <w:rPr>
                <w:rFonts w:ascii="宋体" w:hAnsi="宋体" w:eastAsia="宋体" w:cs="宋体"/>
                <w:sz w:val="19"/>
                <w:szCs w:val="19"/>
              </w:rPr>
            </w:pPr>
            <w:r>
              <w:rPr>
                <w:rFonts w:ascii="宋体" w:hAnsi="宋体" w:eastAsia="宋体" w:cs="宋体"/>
                <w:spacing w:val="-14"/>
                <w:sz w:val="19"/>
                <w:szCs w:val="19"/>
              </w:rPr>
              <w:t>扬尘防治目标</w:t>
            </w:r>
          </w:p>
        </w:tc>
        <w:tc>
          <w:tcPr>
            <w:tcW w:w="5665" w:type="dxa"/>
            <w:vAlign w:val="top"/>
          </w:tcPr>
          <w:p w14:paraId="1CA2E818">
            <w:pPr>
              <w:rPr>
                <w:rFonts w:ascii="Arial"/>
                <w:sz w:val="21"/>
              </w:rPr>
            </w:pPr>
          </w:p>
        </w:tc>
      </w:tr>
    </w:tbl>
    <w:tbl>
      <w:tblPr>
        <w:tblStyle w:val="14"/>
        <w:tblpPr w:leftFromText="180" w:rightFromText="180" w:vertAnchor="text" w:horzAnchor="page" w:tblpX="1321" w:tblpY="-59"/>
        <w:tblOverlap w:val="never"/>
        <w:tblW w:w="94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6285"/>
        <w:gridCol w:w="2515"/>
      </w:tblGrid>
      <w:tr w14:paraId="1220E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61" w:type="dxa"/>
            <w:vMerge w:val="restart"/>
            <w:tcBorders>
              <w:bottom w:val="nil"/>
            </w:tcBorders>
            <w:vAlign w:val="top"/>
          </w:tcPr>
          <w:p w14:paraId="39D60273">
            <w:pPr>
              <w:pStyle w:val="15"/>
              <w:spacing w:before="146" w:line="408" w:lineRule="auto"/>
              <w:ind w:left="162" w:right="120"/>
              <w:jc w:val="both"/>
              <w:rPr>
                <w:sz w:val="20"/>
                <w:szCs w:val="20"/>
              </w:rPr>
            </w:pPr>
            <w:r>
              <w:rPr>
                <w:spacing w:val="-15"/>
                <w:sz w:val="20"/>
                <w:szCs w:val="20"/>
              </w:rPr>
              <w:t>农民</w:t>
            </w:r>
            <w:r>
              <w:rPr>
                <w:sz w:val="20"/>
                <w:szCs w:val="20"/>
              </w:rPr>
              <w:t xml:space="preserve"> </w:t>
            </w:r>
            <w:r>
              <w:rPr>
                <w:spacing w:val="-14"/>
                <w:sz w:val="20"/>
                <w:szCs w:val="20"/>
              </w:rPr>
              <w:t>工工</w:t>
            </w:r>
            <w:r>
              <w:rPr>
                <w:sz w:val="20"/>
                <w:szCs w:val="20"/>
              </w:rPr>
              <w:t xml:space="preserve"> </w:t>
            </w:r>
            <w:r>
              <w:rPr>
                <w:spacing w:val="-14"/>
                <w:sz w:val="20"/>
                <w:szCs w:val="20"/>
              </w:rPr>
              <w:t>资保</w:t>
            </w:r>
            <w:r>
              <w:rPr>
                <w:sz w:val="20"/>
                <w:szCs w:val="20"/>
              </w:rPr>
              <w:t xml:space="preserve"> </w:t>
            </w:r>
            <w:r>
              <w:rPr>
                <w:spacing w:val="-14"/>
                <w:sz w:val="20"/>
                <w:szCs w:val="20"/>
              </w:rPr>
              <w:t>障金</w:t>
            </w:r>
            <w:r>
              <w:rPr>
                <w:sz w:val="20"/>
                <w:szCs w:val="20"/>
              </w:rPr>
              <w:t xml:space="preserve"> </w:t>
            </w:r>
            <w:r>
              <w:rPr>
                <w:spacing w:val="-14"/>
                <w:sz w:val="20"/>
                <w:szCs w:val="20"/>
              </w:rPr>
              <w:t>承诺</w:t>
            </w:r>
          </w:p>
        </w:tc>
        <w:tc>
          <w:tcPr>
            <w:tcW w:w="6285" w:type="dxa"/>
            <w:vAlign w:val="top"/>
          </w:tcPr>
          <w:p w14:paraId="167A56BC">
            <w:pPr>
              <w:pStyle w:val="15"/>
              <w:spacing w:before="134" w:line="228" w:lineRule="auto"/>
              <w:ind w:left="127"/>
              <w:rPr>
                <w:sz w:val="20"/>
                <w:szCs w:val="20"/>
              </w:rPr>
            </w:pPr>
            <w:r>
              <w:rPr>
                <w:spacing w:val="-20"/>
                <w:sz w:val="20"/>
                <w:szCs w:val="20"/>
              </w:rPr>
              <w:t>1、以前所建工程工资支付情况，是否存在拖欠或克扣</w:t>
            </w:r>
          </w:p>
        </w:tc>
        <w:tc>
          <w:tcPr>
            <w:tcW w:w="2515" w:type="dxa"/>
            <w:vAlign w:val="top"/>
          </w:tcPr>
          <w:p w14:paraId="4F2561E6">
            <w:pPr>
              <w:pStyle w:val="15"/>
              <w:spacing w:before="134" w:line="233" w:lineRule="auto"/>
              <w:ind w:left="126"/>
              <w:rPr>
                <w:sz w:val="20"/>
                <w:szCs w:val="20"/>
              </w:rPr>
            </w:pPr>
            <w:r>
              <w:rPr>
                <w:sz w:val="20"/>
                <w:szCs w:val="20"/>
              </w:rPr>
              <w:t>否</w:t>
            </w:r>
          </w:p>
        </w:tc>
      </w:tr>
      <w:tr w14:paraId="72BE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1" w:type="dxa"/>
            <w:vMerge w:val="continue"/>
            <w:tcBorders>
              <w:top w:val="nil"/>
              <w:bottom w:val="nil"/>
            </w:tcBorders>
            <w:vAlign w:val="top"/>
          </w:tcPr>
          <w:p w14:paraId="1360F2C0">
            <w:pPr>
              <w:rPr>
                <w:rFonts w:ascii="Arial"/>
                <w:sz w:val="21"/>
              </w:rPr>
            </w:pPr>
          </w:p>
        </w:tc>
        <w:tc>
          <w:tcPr>
            <w:tcW w:w="6285" w:type="dxa"/>
            <w:vAlign w:val="top"/>
          </w:tcPr>
          <w:p w14:paraId="61F08127">
            <w:pPr>
              <w:pStyle w:val="15"/>
              <w:spacing w:before="129" w:line="228" w:lineRule="auto"/>
              <w:ind w:left="114"/>
              <w:rPr>
                <w:sz w:val="20"/>
                <w:szCs w:val="20"/>
              </w:rPr>
            </w:pPr>
            <w:r>
              <w:rPr>
                <w:spacing w:val="-19"/>
                <w:sz w:val="20"/>
                <w:szCs w:val="20"/>
              </w:rPr>
              <w:t>2、成交后能否足额存入农民工工资保障金</w:t>
            </w:r>
          </w:p>
        </w:tc>
        <w:tc>
          <w:tcPr>
            <w:tcW w:w="2515" w:type="dxa"/>
            <w:vAlign w:val="top"/>
          </w:tcPr>
          <w:p w14:paraId="010F9201">
            <w:pPr>
              <w:pStyle w:val="15"/>
              <w:spacing w:before="129" w:line="230" w:lineRule="auto"/>
              <w:ind w:left="133"/>
              <w:rPr>
                <w:sz w:val="20"/>
                <w:szCs w:val="20"/>
              </w:rPr>
            </w:pPr>
            <w:r>
              <w:rPr>
                <w:sz w:val="20"/>
                <w:szCs w:val="20"/>
              </w:rPr>
              <w:t>能</w:t>
            </w:r>
          </w:p>
        </w:tc>
      </w:tr>
      <w:tr w14:paraId="06D05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661" w:type="dxa"/>
            <w:vMerge w:val="continue"/>
            <w:tcBorders>
              <w:top w:val="nil"/>
              <w:bottom w:val="nil"/>
            </w:tcBorders>
            <w:vAlign w:val="top"/>
          </w:tcPr>
          <w:p w14:paraId="2023478B">
            <w:pPr>
              <w:rPr>
                <w:rFonts w:ascii="Arial"/>
                <w:sz w:val="21"/>
              </w:rPr>
            </w:pPr>
          </w:p>
        </w:tc>
        <w:tc>
          <w:tcPr>
            <w:tcW w:w="6285" w:type="dxa"/>
            <w:vAlign w:val="top"/>
          </w:tcPr>
          <w:p w14:paraId="0447F3C7">
            <w:pPr>
              <w:pStyle w:val="15"/>
              <w:spacing w:before="128" w:line="368" w:lineRule="auto"/>
              <w:ind w:left="123" w:right="76" w:hanging="7"/>
              <w:rPr>
                <w:sz w:val="20"/>
                <w:szCs w:val="20"/>
              </w:rPr>
            </w:pPr>
            <w:r>
              <w:rPr>
                <w:spacing w:val="-18"/>
                <w:sz w:val="20"/>
                <w:szCs w:val="20"/>
              </w:rPr>
              <w:t>3、其承包的工程项目一旦出现拖欠职工工资，是否可由建设行政主管</w:t>
            </w:r>
            <w:r>
              <w:rPr>
                <w:spacing w:val="-19"/>
                <w:sz w:val="20"/>
                <w:szCs w:val="20"/>
              </w:rPr>
              <w:t>部门从</w:t>
            </w:r>
            <w:r>
              <w:rPr>
                <w:sz w:val="20"/>
                <w:szCs w:val="20"/>
              </w:rPr>
              <w:t xml:space="preserve"> </w:t>
            </w:r>
            <w:r>
              <w:rPr>
                <w:spacing w:val="-18"/>
                <w:sz w:val="20"/>
                <w:szCs w:val="20"/>
              </w:rPr>
              <w:t>工资保障金中先予划支</w:t>
            </w:r>
          </w:p>
        </w:tc>
        <w:tc>
          <w:tcPr>
            <w:tcW w:w="2515" w:type="dxa"/>
            <w:vAlign w:val="top"/>
          </w:tcPr>
          <w:p w14:paraId="59A03F4A">
            <w:pPr>
              <w:spacing w:line="295" w:lineRule="auto"/>
              <w:rPr>
                <w:rFonts w:ascii="Arial"/>
                <w:sz w:val="21"/>
              </w:rPr>
            </w:pPr>
          </w:p>
          <w:p w14:paraId="3ABA1966">
            <w:pPr>
              <w:pStyle w:val="15"/>
              <w:spacing w:before="65" w:line="233" w:lineRule="auto"/>
              <w:ind w:left="122"/>
              <w:rPr>
                <w:sz w:val="20"/>
                <w:szCs w:val="20"/>
              </w:rPr>
            </w:pPr>
            <w:r>
              <w:rPr>
                <w:sz w:val="20"/>
                <w:szCs w:val="20"/>
              </w:rPr>
              <w:t>是</w:t>
            </w:r>
          </w:p>
        </w:tc>
      </w:tr>
      <w:tr w14:paraId="7DAA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61" w:type="dxa"/>
            <w:vMerge w:val="continue"/>
            <w:tcBorders>
              <w:top w:val="nil"/>
            </w:tcBorders>
            <w:vAlign w:val="top"/>
          </w:tcPr>
          <w:p w14:paraId="309743AD">
            <w:pPr>
              <w:rPr>
                <w:rFonts w:ascii="Arial"/>
                <w:sz w:val="21"/>
              </w:rPr>
            </w:pPr>
          </w:p>
        </w:tc>
        <w:tc>
          <w:tcPr>
            <w:tcW w:w="8800" w:type="dxa"/>
            <w:gridSpan w:val="2"/>
            <w:vAlign w:val="top"/>
          </w:tcPr>
          <w:p w14:paraId="1C9E866E">
            <w:pPr>
              <w:pStyle w:val="15"/>
              <w:spacing w:before="131" w:line="228" w:lineRule="auto"/>
              <w:ind w:left="119"/>
              <w:rPr>
                <w:sz w:val="20"/>
                <w:szCs w:val="20"/>
              </w:rPr>
            </w:pPr>
            <w:r>
              <w:rPr>
                <w:spacing w:val="-20"/>
                <w:sz w:val="20"/>
                <w:szCs w:val="20"/>
              </w:rPr>
              <w:t>供应商提交的响应文件不具备以上承诺的，在资格审查时对</w:t>
            </w:r>
            <w:r>
              <w:rPr>
                <w:spacing w:val="-21"/>
                <w:sz w:val="20"/>
                <w:szCs w:val="20"/>
              </w:rPr>
              <w:t>其实行“一票否决”。</w:t>
            </w:r>
          </w:p>
        </w:tc>
      </w:tr>
      <w:tr w14:paraId="1BC8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661" w:type="dxa"/>
            <w:vAlign w:val="top"/>
          </w:tcPr>
          <w:p w14:paraId="54B28271">
            <w:pPr>
              <w:spacing w:line="252" w:lineRule="auto"/>
              <w:rPr>
                <w:rFonts w:ascii="Arial"/>
                <w:sz w:val="21"/>
              </w:rPr>
            </w:pPr>
          </w:p>
          <w:p w14:paraId="32031927">
            <w:pPr>
              <w:spacing w:line="253" w:lineRule="auto"/>
              <w:rPr>
                <w:rFonts w:ascii="Arial"/>
                <w:sz w:val="21"/>
              </w:rPr>
            </w:pPr>
          </w:p>
          <w:p w14:paraId="02944AB3">
            <w:pPr>
              <w:spacing w:line="253" w:lineRule="auto"/>
              <w:rPr>
                <w:rFonts w:ascii="Arial"/>
                <w:sz w:val="21"/>
              </w:rPr>
            </w:pPr>
          </w:p>
          <w:p w14:paraId="0938FF1A">
            <w:pPr>
              <w:pStyle w:val="15"/>
              <w:spacing w:before="65" w:line="417" w:lineRule="auto"/>
              <w:ind w:left="162" w:right="120" w:firstLine="1"/>
              <w:rPr>
                <w:sz w:val="20"/>
                <w:szCs w:val="20"/>
              </w:rPr>
            </w:pPr>
            <w:r>
              <w:rPr>
                <w:spacing w:val="-15"/>
                <w:sz w:val="20"/>
                <w:szCs w:val="20"/>
              </w:rPr>
              <w:t>其他</w:t>
            </w:r>
            <w:r>
              <w:rPr>
                <w:sz w:val="20"/>
                <w:szCs w:val="20"/>
              </w:rPr>
              <w:t xml:space="preserve"> </w:t>
            </w:r>
            <w:r>
              <w:rPr>
                <w:spacing w:val="-14"/>
                <w:sz w:val="20"/>
                <w:szCs w:val="20"/>
              </w:rPr>
              <w:t>承诺</w:t>
            </w:r>
          </w:p>
        </w:tc>
        <w:tc>
          <w:tcPr>
            <w:tcW w:w="8800" w:type="dxa"/>
            <w:gridSpan w:val="2"/>
            <w:vAlign w:val="top"/>
          </w:tcPr>
          <w:p w14:paraId="5EF8AE86">
            <w:pPr>
              <w:pStyle w:val="15"/>
              <w:spacing w:before="130" w:line="229" w:lineRule="auto"/>
              <w:ind w:left="127"/>
              <w:rPr>
                <w:sz w:val="20"/>
                <w:szCs w:val="20"/>
              </w:rPr>
            </w:pPr>
            <w:r>
              <w:rPr>
                <w:spacing w:val="-20"/>
                <w:sz w:val="20"/>
                <w:szCs w:val="20"/>
              </w:rPr>
              <w:t>1、不使用不符合施工图设计和施工技术规范要求的材料；</w:t>
            </w:r>
          </w:p>
          <w:p w14:paraId="799A0ACA">
            <w:pPr>
              <w:pStyle w:val="15"/>
              <w:spacing w:before="218" w:line="230" w:lineRule="auto"/>
              <w:ind w:left="114"/>
              <w:rPr>
                <w:sz w:val="20"/>
                <w:szCs w:val="20"/>
              </w:rPr>
            </w:pPr>
            <w:r>
              <w:rPr>
                <w:spacing w:val="-20"/>
                <w:sz w:val="20"/>
                <w:szCs w:val="20"/>
              </w:rPr>
              <w:t>2、不将承包项目分包给无相应资质的施工企业或无相应施工技术水平与经验的施工队伍；</w:t>
            </w:r>
          </w:p>
          <w:p w14:paraId="1998024A">
            <w:pPr>
              <w:pStyle w:val="15"/>
              <w:spacing w:before="218" w:line="231" w:lineRule="auto"/>
              <w:ind w:left="116"/>
              <w:rPr>
                <w:sz w:val="20"/>
                <w:szCs w:val="20"/>
              </w:rPr>
            </w:pPr>
            <w:r>
              <w:rPr>
                <w:spacing w:val="-19"/>
                <w:sz w:val="20"/>
                <w:szCs w:val="20"/>
              </w:rPr>
              <w:t>3、不以低于质量合格成本价报价。</w:t>
            </w:r>
          </w:p>
          <w:p w14:paraId="77A9E368">
            <w:pPr>
              <w:pStyle w:val="15"/>
              <w:spacing w:before="215" w:line="228" w:lineRule="auto"/>
              <w:ind w:left="111"/>
              <w:rPr>
                <w:sz w:val="20"/>
                <w:szCs w:val="20"/>
              </w:rPr>
            </w:pPr>
            <w:r>
              <w:rPr>
                <w:spacing w:val="-17"/>
                <w:sz w:val="20"/>
                <w:szCs w:val="20"/>
              </w:rPr>
              <w:t>4、所报项目经理每周保证4</w:t>
            </w:r>
            <w:r>
              <w:rPr>
                <w:spacing w:val="-53"/>
                <w:sz w:val="20"/>
                <w:szCs w:val="20"/>
              </w:rPr>
              <w:t xml:space="preserve"> </w:t>
            </w:r>
            <w:r>
              <w:rPr>
                <w:spacing w:val="-17"/>
                <w:sz w:val="20"/>
                <w:szCs w:val="20"/>
              </w:rPr>
              <w:t>天在工地现场；项目部组成人员每周应有5</w:t>
            </w:r>
            <w:r>
              <w:rPr>
                <w:spacing w:val="-53"/>
                <w:sz w:val="20"/>
                <w:szCs w:val="20"/>
              </w:rPr>
              <w:t xml:space="preserve"> </w:t>
            </w:r>
            <w:r>
              <w:rPr>
                <w:spacing w:val="-17"/>
                <w:sz w:val="20"/>
                <w:szCs w:val="20"/>
              </w:rPr>
              <w:t>天在工地现场。</w:t>
            </w:r>
          </w:p>
          <w:p w14:paraId="2BCA22AC">
            <w:pPr>
              <w:pStyle w:val="15"/>
              <w:spacing w:before="218" w:line="229" w:lineRule="auto"/>
              <w:ind w:left="116"/>
              <w:rPr>
                <w:sz w:val="20"/>
                <w:szCs w:val="20"/>
              </w:rPr>
            </w:pPr>
            <w:r>
              <w:rPr>
                <w:spacing w:val="-20"/>
                <w:sz w:val="20"/>
                <w:szCs w:val="20"/>
              </w:rPr>
              <w:t>5、建设工程要求和材料性能符合《绿色建筑和绿色建材政府采购需求标准》的相关要求。</w:t>
            </w:r>
          </w:p>
        </w:tc>
      </w:tr>
    </w:tbl>
    <w:p w14:paraId="0A206E42">
      <w:pPr>
        <w:spacing w:before="61"/>
      </w:pPr>
    </w:p>
    <w:p w14:paraId="68A51EA2">
      <w:pPr>
        <w:spacing w:before="60"/>
      </w:pPr>
    </w:p>
    <w:p w14:paraId="12793213">
      <w:pPr>
        <w:pStyle w:val="3"/>
        <w:spacing w:line="268" w:lineRule="auto"/>
      </w:pPr>
    </w:p>
    <w:p w14:paraId="19D04D5D">
      <w:pPr>
        <w:pStyle w:val="3"/>
        <w:spacing w:line="269" w:lineRule="auto"/>
      </w:pPr>
    </w:p>
    <w:p w14:paraId="22806FC6">
      <w:pPr>
        <w:spacing w:before="62" w:line="231" w:lineRule="auto"/>
        <w:ind w:left="127"/>
        <w:rPr>
          <w:rFonts w:ascii="仿宋" w:hAnsi="仿宋" w:eastAsia="仿宋" w:cs="仿宋"/>
          <w:sz w:val="19"/>
          <w:szCs w:val="19"/>
        </w:rPr>
      </w:pPr>
      <w:r>
        <w:rPr>
          <w:rFonts w:ascii="仿宋" w:hAnsi="仿宋" w:eastAsia="仿宋" w:cs="仿宋"/>
          <w:spacing w:val="5"/>
          <w:sz w:val="19"/>
          <w:szCs w:val="19"/>
        </w:rPr>
        <w:t>供应商（企业电子章</w:t>
      </w:r>
      <w:r>
        <w:rPr>
          <w:rFonts w:ascii="仿宋" w:hAnsi="仿宋" w:eastAsia="仿宋" w:cs="仿宋"/>
          <w:spacing w:val="1"/>
          <w:sz w:val="19"/>
          <w:szCs w:val="19"/>
        </w:rPr>
        <w:t>）：</w:t>
      </w:r>
    </w:p>
    <w:p w14:paraId="0B57A6AD">
      <w:pPr>
        <w:spacing w:line="231" w:lineRule="auto"/>
        <w:rPr>
          <w:rFonts w:ascii="仿宋" w:hAnsi="仿宋" w:eastAsia="仿宋" w:cs="仿宋"/>
          <w:sz w:val="19"/>
          <w:szCs w:val="19"/>
        </w:rPr>
        <w:sectPr>
          <w:headerReference r:id="rId38" w:type="default"/>
          <w:footerReference r:id="rId39" w:type="default"/>
          <w:pgSz w:w="11906" w:h="16839"/>
          <w:pgMar w:top="1170" w:right="1134" w:bottom="1168" w:left="1305" w:header="868" w:footer="992" w:gutter="0"/>
          <w:cols w:space="720" w:num="1"/>
        </w:sectPr>
      </w:pPr>
    </w:p>
    <w:p w14:paraId="2229DF3C">
      <w:pPr>
        <w:pStyle w:val="3"/>
        <w:spacing w:line="247" w:lineRule="auto"/>
      </w:pPr>
    </w:p>
    <w:p w14:paraId="751F7070">
      <w:pPr>
        <w:spacing w:before="91" w:line="221" w:lineRule="auto"/>
        <w:ind w:left="1636"/>
        <w:rPr>
          <w:rFonts w:ascii="仿宋" w:hAnsi="仿宋" w:eastAsia="仿宋" w:cs="仿宋"/>
          <w:sz w:val="28"/>
          <w:szCs w:val="28"/>
        </w:rPr>
      </w:pPr>
      <w:r>
        <w:rPr>
          <w:rFonts w:ascii="仿宋" w:hAnsi="仿宋" w:eastAsia="仿宋" w:cs="仿宋"/>
          <w:spacing w:val="-4"/>
          <w:sz w:val="28"/>
          <w:szCs w:val="28"/>
        </w:rPr>
        <w:t>小型微型（监狱、残疾人福利性单位）企业产品说明</w:t>
      </w:r>
    </w:p>
    <w:p w14:paraId="4F21010C">
      <w:pPr>
        <w:pStyle w:val="3"/>
        <w:spacing w:line="281" w:lineRule="auto"/>
      </w:pPr>
    </w:p>
    <w:p w14:paraId="2CD8E8B9">
      <w:pPr>
        <w:pStyle w:val="3"/>
        <w:spacing w:line="282" w:lineRule="auto"/>
      </w:pPr>
    </w:p>
    <w:p w14:paraId="52EA7088">
      <w:pPr>
        <w:spacing w:before="65" w:line="330" w:lineRule="auto"/>
        <w:ind w:left="16" w:right="120" w:firstLine="488"/>
        <w:rPr>
          <w:rFonts w:ascii="仿宋" w:hAnsi="仿宋" w:eastAsia="仿宋" w:cs="仿宋"/>
          <w:sz w:val="20"/>
          <w:szCs w:val="20"/>
        </w:rPr>
      </w:pPr>
      <w:r>
        <w:rPr>
          <w:rFonts w:ascii="仿宋" w:hAnsi="仿宋" w:eastAsia="仿宋" w:cs="仿宋"/>
          <w:spacing w:val="3"/>
          <w:sz w:val="20"/>
          <w:szCs w:val="20"/>
        </w:rPr>
        <w:t>1、投标人须在投标文件中提供《中小企业声明函》；如未按</w:t>
      </w:r>
      <w:r>
        <w:rPr>
          <w:rFonts w:ascii="仿宋" w:hAnsi="仿宋" w:eastAsia="仿宋" w:cs="仿宋"/>
          <w:spacing w:val="2"/>
          <w:sz w:val="20"/>
          <w:szCs w:val="20"/>
        </w:rPr>
        <w:t>要求提供或相关内容表述不清的或内</w:t>
      </w:r>
      <w:r>
        <w:rPr>
          <w:rFonts w:ascii="仿宋" w:hAnsi="仿宋" w:eastAsia="仿宋" w:cs="仿宋"/>
          <w:sz w:val="20"/>
          <w:szCs w:val="20"/>
        </w:rPr>
        <w:t xml:space="preserve"> </w:t>
      </w:r>
      <w:r>
        <w:rPr>
          <w:rFonts w:ascii="仿宋" w:hAnsi="仿宋" w:eastAsia="仿宋" w:cs="仿宋"/>
          <w:spacing w:val="4"/>
          <w:sz w:val="20"/>
          <w:szCs w:val="20"/>
        </w:rPr>
        <w:t>容不全的，将不予认可。</w:t>
      </w:r>
    </w:p>
    <w:p w14:paraId="7FFE284C">
      <w:pPr>
        <w:spacing w:before="218" w:line="422" w:lineRule="auto"/>
        <w:ind w:left="9" w:right="55" w:firstLine="483"/>
        <w:jc w:val="both"/>
        <w:rPr>
          <w:rFonts w:ascii="仿宋" w:hAnsi="仿宋" w:eastAsia="仿宋" w:cs="仿宋"/>
          <w:sz w:val="20"/>
          <w:szCs w:val="20"/>
        </w:rPr>
      </w:pPr>
      <w:r>
        <w:rPr>
          <w:rFonts w:ascii="仿宋" w:hAnsi="仿宋" w:eastAsia="仿宋" w:cs="仿宋"/>
          <w:sz w:val="20"/>
          <w:szCs w:val="20"/>
        </w:rPr>
        <w:t>2、根据财政部、司法部发布的《关于政府采购支持监狱企业发展有关问题的通知》</w:t>
      </w:r>
      <w:r>
        <w:rPr>
          <w:rFonts w:ascii="仿宋" w:hAnsi="仿宋" w:eastAsia="仿宋" w:cs="仿宋"/>
          <w:spacing w:val="-1"/>
          <w:sz w:val="20"/>
          <w:szCs w:val="20"/>
        </w:rPr>
        <w:t>（财库〔2014〕</w:t>
      </w:r>
      <w:r>
        <w:rPr>
          <w:rFonts w:ascii="仿宋" w:hAnsi="仿宋" w:eastAsia="仿宋" w:cs="仿宋"/>
          <w:sz w:val="20"/>
          <w:szCs w:val="20"/>
        </w:rPr>
        <w:t xml:space="preserve"> </w:t>
      </w:r>
      <w:r>
        <w:rPr>
          <w:rFonts w:ascii="仿宋" w:hAnsi="仿宋" w:eastAsia="仿宋" w:cs="仿宋"/>
          <w:spacing w:val="5"/>
          <w:sz w:val="20"/>
          <w:szCs w:val="20"/>
        </w:rPr>
        <w:t>68</w:t>
      </w:r>
      <w:r>
        <w:rPr>
          <w:rFonts w:ascii="仿宋" w:hAnsi="仿宋" w:eastAsia="仿宋" w:cs="仿宋"/>
          <w:spacing w:val="-15"/>
          <w:sz w:val="20"/>
          <w:szCs w:val="20"/>
        </w:rPr>
        <w:t xml:space="preserve"> </w:t>
      </w:r>
      <w:r>
        <w:rPr>
          <w:rFonts w:ascii="仿宋" w:hAnsi="仿宋" w:eastAsia="仿宋" w:cs="仿宋"/>
          <w:spacing w:val="5"/>
          <w:sz w:val="20"/>
          <w:szCs w:val="20"/>
        </w:rPr>
        <w:t>号）规定，本项目在评审中对监狱企业视同小型、微型企业，享受价格扣除政策。监狱企业作为投</w:t>
      </w:r>
      <w:r>
        <w:rPr>
          <w:rFonts w:ascii="仿宋" w:hAnsi="仿宋" w:eastAsia="仿宋" w:cs="仿宋"/>
          <w:sz w:val="20"/>
          <w:szCs w:val="20"/>
        </w:rPr>
        <w:t xml:space="preserve"> </w:t>
      </w:r>
      <w:r>
        <w:rPr>
          <w:rFonts w:ascii="仿宋" w:hAnsi="仿宋" w:eastAsia="仿宋" w:cs="仿宋"/>
          <w:spacing w:val="7"/>
          <w:sz w:val="20"/>
          <w:szCs w:val="20"/>
        </w:rPr>
        <w:t>标人须提供由省级以上监狱管理局、戒毒管理局(含新疆生产建设兵团)出具的属于监狱企</w:t>
      </w:r>
      <w:r>
        <w:rPr>
          <w:rFonts w:ascii="仿宋" w:hAnsi="仿宋" w:eastAsia="仿宋" w:cs="仿宋"/>
          <w:spacing w:val="6"/>
          <w:sz w:val="20"/>
          <w:szCs w:val="20"/>
        </w:rPr>
        <w:t>业的证明文</w:t>
      </w:r>
      <w:r>
        <w:rPr>
          <w:rFonts w:ascii="仿宋" w:hAnsi="仿宋" w:eastAsia="仿宋" w:cs="仿宋"/>
          <w:sz w:val="20"/>
          <w:szCs w:val="20"/>
        </w:rPr>
        <w:t xml:space="preserve"> </w:t>
      </w:r>
      <w:r>
        <w:rPr>
          <w:rFonts w:ascii="仿宋" w:hAnsi="仿宋" w:eastAsia="仿宋" w:cs="仿宋"/>
          <w:spacing w:val="5"/>
          <w:sz w:val="20"/>
          <w:szCs w:val="20"/>
        </w:rPr>
        <w:t>件的扫描件，否则不予认定。</w:t>
      </w:r>
    </w:p>
    <w:p w14:paraId="3D6E97CA">
      <w:pPr>
        <w:spacing w:before="35" w:line="418" w:lineRule="auto"/>
        <w:ind w:left="16" w:right="120" w:firstLine="477"/>
        <w:rPr>
          <w:rFonts w:ascii="仿宋" w:hAnsi="仿宋" w:eastAsia="仿宋" w:cs="仿宋"/>
          <w:sz w:val="20"/>
          <w:szCs w:val="20"/>
        </w:rPr>
      </w:pPr>
      <w:r>
        <w:rPr>
          <w:rFonts w:ascii="仿宋" w:hAnsi="仿宋" w:eastAsia="仿宋" w:cs="仿宋"/>
          <w:spacing w:val="3"/>
          <w:sz w:val="20"/>
          <w:szCs w:val="20"/>
        </w:rPr>
        <w:t>3、根据财政部、民政部、中国残疾人联合会《关于促进残疾人就业政府采购政策的通知</w:t>
      </w:r>
      <w:r>
        <w:rPr>
          <w:rFonts w:ascii="仿宋" w:hAnsi="仿宋" w:eastAsia="仿宋" w:cs="仿宋"/>
          <w:spacing w:val="2"/>
          <w:sz w:val="20"/>
          <w:szCs w:val="20"/>
        </w:rPr>
        <w:t>》（财库</w:t>
      </w:r>
      <w:r>
        <w:rPr>
          <w:rFonts w:ascii="仿宋" w:hAnsi="仿宋" w:eastAsia="仿宋" w:cs="仿宋"/>
          <w:sz w:val="20"/>
          <w:szCs w:val="20"/>
        </w:rPr>
        <w:t xml:space="preserve"> </w:t>
      </w:r>
      <w:r>
        <w:rPr>
          <w:rFonts w:ascii="仿宋" w:hAnsi="仿宋" w:eastAsia="仿宋" w:cs="仿宋"/>
          <w:spacing w:val="7"/>
          <w:sz w:val="20"/>
          <w:szCs w:val="20"/>
        </w:rPr>
        <w:t>〔2017〕141</w:t>
      </w:r>
      <w:r>
        <w:rPr>
          <w:rFonts w:ascii="仿宋" w:hAnsi="仿宋" w:eastAsia="仿宋" w:cs="仿宋"/>
          <w:spacing w:val="-27"/>
          <w:sz w:val="20"/>
          <w:szCs w:val="20"/>
        </w:rPr>
        <w:t xml:space="preserve"> </w:t>
      </w:r>
      <w:r>
        <w:rPr>
          <w:rFonts w:ascii="仿宋" w:hAnsi="仿宋" w:eastAsia="仿宋" w:cs="仿宋"/>
          <w:spacing w:val="7"/>
          <w:sz w:val="20"/>
          <w:szCs w:val="20"/>
        </w:rPr>
        <w:t>号）规定，本项目在评审中对残疾人福利性单位视同小型、微型企业，享受价格扣除政</w:t>
      </w:r>
      <w:r>
        <w:rPr>
          <w:rFonts w:ascii="仿宋" w:hAnsi="仿宋" w:eastAsia="仿宋" w:cs="仿宋"/>
          <w:sz w:val="20"/>
          <w:szCs w:val="20"/>
        </w:rPr>
        <w:t xml:space="preserve"> </w:t>
      </w:r>
      <w:r>
        <w:rPr>
          <w:rFonts w:ascii="仿宋" w:hAnsi="仿宋" w:eastAsia="仿宋" w:cs="仿宋"/>
          <w:spacing w:val="4"/>
          <w:sz w:val="20"/>
          <w:szCs w:val="20"/>
        </w:rPr>
        <w:t>策。残疾人福利性单位作为投标人须提供《残</w:t>
      </w:r>
      <w:r>
        <w:rPr>
          <w:rFonts w:ascii="仿宋" w:hAnsi="仿宋" w:eastAsia="仿宋" w:cs="仿宋"/>
          <w:spacing w:val="3"/>
          <w:sz w:val="20"/>
          <w:szCs w:val="20"/>
        </w:rPr>
        <w:t>疾人福利性单位声明函》，否则不予认定。</w:t>
      </w:r>
    </w:p>
    <w:p w14:paraId="49513A5D">
      <w:pPr>
        <w:spacing w:before="38" w:line="330" w:lineRule="auto"/>
        <w:ind w:left="15" w:right="120" w:firstLine="473"/>
        <w:rPr>
          <w:rFonts w:ascii="仿宋" w:hAnsi="仿宋" w:eastAsia="仿宋" w:cs="仿宋"/>
          <w:sz w:val="20"/>
          <w:szCs w:val="20"/>
        </w:rPr>
      </w:pPr>
      <w:r>
        <w:rPr>
          <w:rFonts w:ascii="仿宋" w:hAnsi="仿宋" w:eastAsia="仿宋" w:cs="仿宋"/>
          <w:spacing w:val="7"/>
          <w:sz w:val="20"/>
          <w:szCs w:val="20"/>
        </w:rPr>
        <w:t>4、投标人对所报相关内容的真实性负责，采购代理机构有权将相关内容进行公示</w:t>
      </w:r>
      <w:r>
        <w:rPr>
          <w:rFonts w:ascii="仿宋" w:hAnsi="仿宋" w:eastAsia="仿宋" w:cs="仿宋"/>
          <w:spacing w:val="6"/>
          <w:sz w:val="20"/>
          <w:szCs w:val="20"/>
        </w:rPr>
        <w:t>，</w:t>
      </w:r>
      <w:r>
        <w:rPr>
          <w:rFonts w:ascii="仿宋" w:hAnsi="仿宋" w:eastAsia="仿宋" w:cs="仿宋"/>
          <w:spacing w:val="-58"/>
          <w:sz w:val="20"/>
          <w:szCs w:val="20"/>
        </w:rPr>
        <w:t xml:space="preserve"> </w:t>
      </w:r>
      <w:r>
        <w:rPr>
          <w:rFonts w:ascii="仿宋" w:hAnsi="仿宋" w:eastAsia="仿宋" w:cs="仿宋"/>
          <w:spacing w:val="6"/>
          <w:sz w:val="20"/>
          <w:szCs w:val="20"/>
        </w:rPr>
        <w:t>因弄虚作假</w:t>
      </w:r>
      <w:r>
        <w:rPr>
          <w:rFonts w:ascii="仿宋" w:hAnsi="仿宋" w:eastAsia="仿宋" w:cs="仿宋"/>
          <w:sz w:val="20"/>
          <w:szCs w:val="20"/>
        </w:rPr>
        <w:t xml:space="preserve"> </w:t>
      </w:r>
      <w:r>
        <w:rPr>
          <w:rFonts w:ascii="仿宋" w:hAnsi="仿宋" w:eastAsia="仿宋" w:cs="仿宋"/>
          <w:spacing w:val="5"/>
          <w:sz w:val="20"/>
          <w:szCs w:val="20"/>
        </w:rPr>
        <w:t>导致的后果由投标人自行承担。</w:t>
      </w:r>
    </w:p>
    <w:p w14:paraId="4FE63E17">
      <w:pPr>
        <w:spacing w:before="216" w:line="229" w:lineRule="auto"/>
        <w:ind w:left="494"/>
        <w:rPr>
          <w:rFonts w:ascii="仿宋" w:hAnsi="仿宋" w:eastAsia="仿宋" w:cs="仿宋"/>
          <w:sz w:val="20"/>
          <w:szCs w:val="20"/>
        </w:rPr>
      </w:pPr>
      <w:r>
        <w:rPr>
          <w:rFonts w:ascii="仿宋" w:hAnsi="仿宋" w:eastAsia="仿宋" w:cs="仿宋"/>
          <w:spacing w:val="4"/>
          <w:sz w:val="20"/>
          <w:szCs w:val="20"/>
        </w:rPr>
        <w:t>5、相关证明资料附后。</w:t>
      </w:r>
    </w:p>
    <w:p w14:paraId="2AA290CC">
      <w:pPr>
        <w:spacing w:line="229" w:lineRule="auto"/>
        <w:rPr>
          <w:rFonts w:ascii="仿宋" w:hAnsi="仿宋" w:eastAsia="仿宋" w:cs="仿宋"/>
          <w:sz w:val="20"/>
          <w:szCs w:val="20"/>
        </w:rPr>
        <w:sectPr>
          <w:headerReference r:id="rId40" w:type="default"/>
          <w:footerReference r:id="rId41" w:type="default"/>
          <w:pgSz w:w="11906" w:h="16839"/>
          <w:pgMar w:top="1170" w:right="1246" w:bottom="1168" w:left="1418" w:header="868" w:footer="992" w:gutter="0"/>
          <w:cols w:space="720" w:num="1"/>
        </w:sectPr>
      </w:pPr>
    </w:p>
    <w:p w14:paraId="1BC63869">
      <w:pPr>
        <w:pStyle w:val="3"/>
        <w:spacing w:line="355" w:lineRule="auto"/>
      </w:pPr>
    </w:p>
    <w:p w14:paraId="26BCDAA7">
      <w:pPr>
        <w:pStyle w:val="3"/>
        <w:spacing w:line="355" w:lineRule="auto"/>
      </w:pPr>
    </w:p>
    <w:p w14:paraId="017B18F1">
      <w:pPr>
        <w:spacing w:before="91" w:line="221" w:lineRule="auto"/>
        <w:ind w:left="1948"/>
        <w:rPr>
          <w:rFonts w:ascii="仿宋" w:hAnsi="仿宋" w:eastAsia="仿宋" w:cs="仿宋"/>
          <w:sz w:val="28"/>
          <w:szCs w:val="28"/>
        </w:rPr>
      </w:pPr>
      <w:r>
        <w:rPr>
          <w:rFonts w:ascii="仿宋" w:hAnsi="仿宋" w:eastAsia="仿宋" w:cs="仿宋"/>
          <w:spacing w:val="-6"/>
          <w:sz w:val="28"/>
          <w:szCs w:val="28"/>
        </w:rPr>
        <w:t>中小企业（监狱企业、残疾人福利性单位）说明</w:t>
      </w:r>
    </w:p>
    <w:p w14:paraId="5D71709C">
      <w:pPr>
        <w:pStyle w:val="3"/>
        <w:spacing w:line="267" w:lineRule="auto"/>
      </w:pPr>
    </w:p>
    <w:p w14:paraId="3875FA31">
      <w:pPr>
        <w:pStyle w:val="3"/>
        <w:spacing w:line="268" w:lineRule="auto"/>
      </w:pPr>
    </w:p>
    <w:p w14:paraId="0505D67C">
      <w:pPr>
        <w:spacing w:before="78" w:line="290" w:lineRule="auto"/>
        <w:ind w:left="16" w:right="120" w:firstLine="492"/>
        <w:rPr>
          <w:rFonts w:ascii="仿宋" w:hAnsi="仿宋" w:eastAsia="仿宋" w:cs="仿宋"/>
          <w:sz w:val="24"/>
          <w:szCs w:val="24"/>
        </w:rPr>
      </w:pPr>
      <w:r>
        <w:rPr>
          <w:rFonts w:ascii="仿宋" w:hAnsi="仿宋" w:eastAsia="仿宋" w:cs="仿宋"/>
          <w:spacing w:val="-4"/>
          <w:sz w:val="24"/>
          <w:szCs w:val="24"/>
        </w:rPr>
        <w:t>1、投标人须在投标文件中提供《中小企业声明函》；如未按要求提供或相关内</w:t>
      </w:r>
      <w:r>
        <w:rPr>
          <w:rFonts w:ascii="仿宋" w:hAnsi="仿宋" w:eastAsia="仿宋" w:cs="仿宋"/>
          <w:spacing w:val="-5"/>
          <w:sz w:val="24"/>
          <w:szCs w:val="24"/>
        </w:rPr>
        <w:t>容表</w:t>
      </w:r>
      <w:r>
        <w:rPr>
          <w:rFonts w:ascii="仿宋" w:hAnsi="仿宋" w:eastAsia="仿宋" w:cs="仿宋"/>
          <w:sz w:val="24"/>
          <w:szCs w:val="24"/>
        </w:rPr>
        <w:t xml:space="preserve"> </w:t>
      </w:r>
      <w:r>
        <w:rPr>
          <w:rFonts w:ascii="仿宋" w:hAnsi="仿宋" w:eastAsia="仿宋" w:cs="仿宋"/>
          <w:spacing w:val="-4"/>
          <w:sz w:val="24"/>
          <w:szCs w:val="24"/>
        </w:rPr>
        <w:t>述不清的或内容不全的，将不予认可。</w:t>
      </w:r>
    </w:p>
    <w:p w14:paraId="5B8FF6DA">
      <w:pPr>
        <w:spacing w:before="180" w:line="324" w:lineRule="auto"/>
        <w:ind w:left="19" w:right="91" w:firstLine="474"/>
        <w:rPr>
          <w:rFonts w:ascii="仿宋" w:hAnsi="仿宋" w:eastAsia="仿宋" w:cs="仿宋"/>
          <w:sz w:val="24"/>
          <w:szCs w:val="24"/>
        </w:rPr>
      </w:pPr>
      <w:r>
        <w:rPr>
          <w:rFonts w:ascii="仿宋" w:hAnsi="仿宋" w:eastAsia="仿宋" w:cs="仿宋"/>
          <w:spacing w:val="-4"/>
          <w:sz w:val="24"/>
          <w:szCs w:val="24"/>
        </w:rPr>
        <w:t>2、根据财政部、司法部发布的《关于政府采购支持监狱企业发展有关问题的通知》</w:t>
      </w:r>
      <w:r>
        <w:rPr>
          <w:rFonts w:ascii="仿宋" w:hAnsi="仿宋" w:eastAsia="仿宋" w:cs="仿宋"/>
          <w:spacing w:val="11"/>
          <w:sz w:val="24"/>
          <w:szCs w:val="24"/>
        </w:rPr>
        <w:t xml:space="preserve"> </w:t>
      </w:r>
      <w:r>
        <w:rPr>
          <w:rFonts w:ascii="仿宋" w:hAnsi="仿宋" w:eastAsia="仿宋" w:cs="仿宋"/>
          <w:spacing w:val="-23"/>
          <w:sz w:val="24"/>
          <w:szCs w:val="24"/>
        </w:rPr>
        <w:t>（财库〔2014〕68</w:t>
      </w:r>
      <w:r>
        <w:rPr>
          <w:rFonts w:ascii="仿宋" w:hAnsi="仿宋" w:eastAsia="仿宋" w:cs="仿宋"/>
          <w:spacing w:val="-36"/>
          <w:sz w:val="24"/>
          <w:szCs w:val="24"/>
        </w:rPr>
        <w:t xml:space="preserve"> </w:t>
      </w:r>
      <w:r>
        <w:rPr>
          <w:rFonts w:ascii="仿宋" w:hAnsi="仿宋" w:eastAsia="仿宋" w:cs="仿宋"/>
          <w:spacing w:val="-23"/>
          <w:sz w:val="24"/>
          <w:szCs w:val="24"/>
        </w:rPr>
        <w:t>号）规定，本项目在评审中对监狱企业视同小型、微型企业，享受价格扣除政</w:t>
      </w:r>
      <w:r>
        <w:rPr>
          <w:rFonts w:ascii="仿宋" w:hAnsi="仿宋" w:eastAsia="仿宋" w:cs="仿宋"/>
          <w:sz w:val="24"/>
          <w:szCs w:val="24"/>
        </w:rPr>
        <w:t xml:space="preserve"> </w:t>
      </w:r>
      <w:r>
        <w:rPr>
          <w:rFonts w:ascii="仿宋" w:hAnsi="仿宋" w:eastAsia="仿宋" w:cs="仿宋"/>
          <w:spacing w:val="-4"/>
          <w:sz w:val="24"/>
          <w:szCs w:val="24"/>
        </w:rPr>
        <w:t>策。监狱企业作为投标人须提供由省级以上监狱管理局、戒毒管理局(含新疆生产建设兵</w:t>
      </w:r>
      <w:r>
        <w:rPr>
          <w:rFonts w:ascii="仿宋" w:hAnsi="仿宋" w:eastAsia="仿宋" w:cs="仿宋"/>
          <w:spacing w:val="18"/>
          <w:sz w:val="24"/>
          <w:szCs w:val="24"/>
        </w:rPr>
        <w:t xml:space="preserve"> </w:t>
      </w:r>
      <w:r>
        <w:rPr>
          <w:rFonts w:ascii="仿宋" w:hAnsi="仿宋" w:eastAsia="仿宋" w:cs="仿宋"/>
          <w:spacing w:val="-4"/>
          <w:sz w:val="24"/>
          <w:szCs w:val="24"/>
        </w:rPr>
        <w:t>团)出具的属于监狱企业的证明文件的扫描件，否则不予认定。</w:t>
      </w:r>
    </w:p>
    <w:p w14:paraId="18195E58">
      <w:pPr>
        <w:spacing w:before="176" w:line="325" w:lineRule="auto"/>
        <w:ind w:left="19" w:right="40" w:firstLine="476"/>
        <w:rPr>
          <w:rFonts w:ascii="仿宋" w:hAnsi="仿宋" w:eastAsia="仿宋" w:cs="仿宋"/>
          <w:sz w:val="24"/>
          <w:szCs w:val="24"/>
        </w:rPr>
      </w:pPr>
      <w:r>
        <w:rPr>
          <w:rFonts w:ascii="仿宋" w:hAnsi="仿宋" w:eastAsia="仿宋" w:cs="仿宋"/>
          <w:spacing w:val="-4"/>
          <w:sz w:val="24"/>
          <w:szCs w:val="24"/>
        </w:rPr>
        <w:t>3、根据财政部、民政部、中国残疾人联合会《关于促进残疾人就业政府采购政策的</w:t>
      </w:r>
      <w:r>
        <w:rPr>
          <w:rFonts w:ascii="仿宋" w:hAnsi="仿宋" w:eastAsia="仿宋" w:cs="仿宋"/>
          <w:spacing w:val="13"/>
          <w:sz w:val="24"/>
          <w:szCs w:val="24"/>
        </w:rPr>
        <w:t xml:space="preserve"> </w:t>
      </w:r>
      <w:r>
        <w:rPr>
          <w:rFonts w:ascii="仿宋" w:hAnsi="仿宋" w:eastAsia="仿宋" w:cs="仿宋"/>
          <w:spacing w:val="-24"/>
          <w:sz w:val="24"/>
          <w:szCs w:val="24"/>
        </w:rPr>
        <w:t>通知》（财库〔2017〕141</w:t>
      </w:r>
      <w:r>
        <w:rPr>
          <w:rFonts w:ascii="仿宋" w:hAnsi="仿宋" w:eastAsia="仿宋" w:cs="仿宋"/>
          <w:spacing w:val="-37"/>
          <w:sz w:val="24"/>
          <w:szCs w:val="24"/>
        </w:rPr>
        <w:t xml:space="preserve"> </w:t>
      </w:r>
      <w:r>
        <w:rPr>
          <w:rFonts w:ascii="仿宋" w:hAnsi="仿宋" w:eastAsia="仿宋" w:cs="仿宋"/>
          <w:spacing w:val="-24"/>
          <w:sz w:val="24"/>
          <w:szCs w:val="24"/>
        </w:rPr>
        <w:t>号）规定，本项目在评审中对残疾人福利性单位视同小型、微型企业，</w:t>
      </w:r>
      <w:r>
        <w:rPr>
          <w:rFonts w:ascii="仿宋" w:hAnsi="仿宋" w:eastAsia="仿宋" w:cs="仿宋"/>
          <w:sz w:val="24"/>
          <w:szCs w:val="24"/>
        </w:rPr>
        <w:t xml:space="preserve"> </w:t>
      </w:r>
      <w:r>
        <w:rPr>
          <w:rFonts w:ascii="仿宋" w:hAnsi="仿宋" w:eastAsia="仿宋" w:cs="仿宋"/>
          <w:spacing w:val="-12"/>
          <w:sz w:val="24"/>
          <w:szCs w:val="24"/>
        </w:rPr>
        <w:t>享受价格扣除政策。残疾人福利性单位作为投标人</w:t>
      </w:r>
      <w:r>
        <w:rPr>
          <w:rFonts w:ascii="仿宋" w:hAnsi="仿宋" w:eastAsia="仿宋" w:cs="仿宋"/>
          <w:spacing w:val="-13"/>
          <w:sz w:val="24"/>
          <w:szCs w:val="24"/>
        </w:rPr>
        <w:t>须提供《残疾人福利性单位声明函》，否</w:t>
      </w:r>
      <w:r>
        <w:rPr>
          <w:rFonts w:ascii="仿宋" w:hAnsi="仿宋" w:eastAsia="仿宋" w:cs="仿宋"/>
          <w:sz w:val="24"/>
          <w:szCs w:val="24"/>
        </w:rPr>
        <w:t xml:space="preserve"> </w:t>
      </w:r>
      <w:r>
        <w:rPr>
          <w:rFonts w:ascii="仿宋" w:hAnsi="仿宋" w:eastAsia="仿宋" w:cs="仿宋"/>
          <w:spacing w:val="-6"/>
          <w:sz w:val="24"/>
          <w:szCs w:val="24"/>
        </w:rPr>
        <w:t>则不予认定。</w:t>
      </w:r>
    </w:p>
    <w:p w14:paraId="0752BDC2">
      <w:pPr>
        <w:spacing w:before="175" w:line="289" w:lineRule="auto"/>
        <w:ind w:left="40" w:right="168" w:firstLine="449"/>
        <w:rPr>
          <w:rFonts w:ascii="仿宋" w:hAnsi="仿宋" w:eastAsia="仿宋" w:cs="仿宋"/>
          <w:sz w:val="24"/>
          <w:szCs w:val="24"/>
        </w:rPr>
      </w:pPr>
      <w:r>
        <w:rPr>
          <w:rFonts w:ascii="仿宋" w:hAnsi="仿宋" w:eastAsia="仿宋" w:cs="仿宋"/>
          <w:spacing w:val="-5"/>
          <w:sz w:val="24"/>
          <w:szCs w:val="24"/>
        </w:rPr>
        <w:t>4、投标人对所报相关内容的真实性负责，采购代理机构有权将相关内容进行公示，</w:t>
      </w:r>
      <w:r>
        <w:rPr>
          <w:rFonts w:ascii="仿宋" w:hAnsi="仿宋" w:eastAsia="仿宋" w:cs="仿宋"/>
          <w:spacing w:val="6"/>
          <w:sz w:val="24"/>
          <w:szCs w:val="24"/>
        </w:rPr>
        <w:t xml:space="preserve"> </w:t>
      </w:r>
      <w:r>
        <w:rPr>
          <w:rFonts w:ascii="仿宋" w:hAnsi="仿宋" w:eastAsia="仿宋" w:cs="仿宋"/>
          <w:spacing w:val="-6"/>
          <w:sz w:val="24"/>
          <w:szCs w:val="24"/>
        </w:rPr>
        <w:t>因弄虚作假导致的后果由投标人自行承担。</w:t>
      </w:r>
    </w:p>
    <w:p w14:paraId="7390D20D">
      <w:pPr>
        <w:spacing w:before="180" w:line="220" w:lineRule="auto"/>
        <w:ind w:left="496"/>
        <w:outlineLvl w:val="1"/>
        <w:rPr>
          <w:rFonts w:ascii="仿宋" w:hAnsi="仿宋" w:eastAsia="仿宋" w:cs="仿宋"/>
          <w:sz w:val="24"/>
          <w:szCs w:val="24"/>
        </w:rPr>
      </w:pPr>
      <w:r>
        <w:rPr>
          <w:rFonts w:ascii="仿宋" w:hAnsi="仿宋" w:eastAsia="仿宋" w:cs="仿宋"/>
          <w:spacing w:val="-4"/>
          <w:sz w:val="24"/>
          <w:szCs w:val="24"/>
        </w:rPr>
        <w:t>5、相关证明资料附后。</w:t>
      </w:r>
    </w:p>
    <w:p w14:paraId="7D1C6556">
      <w:pPr>
        <w:spacing w:line="220" w:lineRule="auto"/>
        <w:rPr>
          <w:rFonts w:ascii="仿宋" w:hAnsi="仿宋" w:eastAsia="仿宋" w:cs="仿宋"/>
          <w:sz w:val="24"/>
          <w:szCs w:val="24"/>
        </w:rPr>
        <w:sectPr>
          <w:footerReference r:id="rId42" w:type="default"/>
          <w:pgSz w:w="11906" w:h="16839"/>
          <w:pgMar w:top="1170" w:right="1246" w:bottom="1169" w:left="1418" w:header="868" w:footer="992" w:gutter="0"/>
          <w:cols w:space="720" w:num="1"/>
        </w:sectPr>
      </w:pPr>
    </w:p>
    <w:p w14:paraId="282874B2">
      <w:pPr>
        <w:pStyle w:val="3"/>
        <w:spacing w:line="247" w:lineRule="auto"/>
      </w:pPr>
    </w:p>
    <w:p w14:paraId="527E3F41">
      <w:pPr>
        <w:spacing w:before="91" w:line="219" w:lineRule="auto"/>
        <w:ind w:left="146"/>
        <w:outlineLvl w:val="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附件7:报价明细表</w:t>
      </w:r>
    </w:p>
    <w:p w14:paraId="6DEC8916">
      <w:pPr>
        <w:spacing w:before="12"/>
      </w:pPr>
    </w:p>
    <w:p w14:paraId="475CD463">
      <w:pPr>
        <w:spacing w:before="11"/>
      </w:pPr>
    </w:p>
    <w:tbl>
      <w:tblPr>
        <w:tblStyle w:val="14"/>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833"/>
        <w:gridCol w:w="2409"/>
        <w:gridCol w:w="3263"/>
      </w:tblGrid>
      <w:tr w14:paraId="54BB4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821" w:type="dxa"/>
            <w:vAlign w:val="top"/>
          </w:tcPr>
          <w:p w14:paraId="17AA1F2F">
            <w:pPr>
              <w:spacing w:line="259" w:lineRule="auto"/>
              <w:rPr>
                <w:rFonts w:ascii="Arial"/>
                <w:sz w:val="21"/>
              </w:rPr>
            </w:pPr>
          </w:p>
          <w:p w14:paraId="6A69E8A7">
            <w:pPr>
              <w:spacing w:line="259" w:lineRule="auto"/>
              <w:rPr>
                <w:rFonts w:ascii="Arial"/>
                <w:sz w:val="21"/>
              </w:rPr>
            </w:pPr>
          </w:p>
          <w:p w14:paraId="164D42E8">
            <w:pPr>
              <w:spacing w:before="65" w:line="229" w:lineRule="auto"/>
              <w:ind w:left="235"/>
              <w:rPr>
                <w:rFonts w:ascii="宋体" w:hAnsi="宋体" w:eastAsia="宋体" w:cs="宋体"/>
                <w:sz w:val="20"/>
                <w:szCs w:val="20"/>
              </w:rPr>
            </w:pPr>
            <w:r>
              <w:rPr>
                <w:rFonts w:ascii="宋体" w:hAnsi="宋体" w:eastAsia="宋体" w:cs="宋体"/>
                <w:sz w:val="20"/>
                <w:szCs w:val="20"/>
              </w:rPr>
              <w:t>序号</w:t>
            </w:r>
          </w:p>
        </w:tc>
        <w:tc>
          <w:tcPr>
            <w:tcW w:w="2833" w:type="dxa"/>
            <w:vAlign w:val="top"/>
          </w:tcPr>
          <w:p w14:paraId="64A732E4">
            <w:pPr>
              <w:spacing w:line="259" w:lineRule="auto"/>
              <w:rPr>
                <w:rFonts w:ascii="Arial"/>
                <w:sz w:val="21"/>
              </w:rPr>
            </w:pPr>
          </w:p>
          <w:p w14:paraId="1469BEC3">
            <w:pPr>
              <w:spacing w:line="259" w:lineRule="auto"/>
              <w:rPr>
                <w:rFonts w:ascii="Arial"/>
                <w:sz w:val="21"/>
              </w:rPr>
            </w:pPr>
          </w:p>
          <w:p w14:paraId="373A5CE2">
            <w:pPr>
              <w:spacing w:before="65" w:line="228" w:lineRule="auto"/>
              <w:ind w:left="1066"/>
              <w:rPr>
                <w:rFonts w:ascii="宋体" w:hAnsi="宋体" w:eastAsia="宋体" w:cs="宋体"/>
                <w:sz w:val="20"/>
                <w:szCs w:val="20"/>
              </w:rPr>
            </w:pPr>
            <w:r>
              <w:rPr>
                <w:rFonts w:ascii="宋体" w:hAnsi="宋体" w:eastAsia="宋体" w:cs="宋体"/>
                <w:spacing w:val="-12"/>
                <w:sz w:val="20"/>
                <w:szCs w:val="20"/>
              </w:rPr>
              <w:t>工程名称</w:t>
            </w:r>
          </w:p>
        </w:tc>
        <w:tc>
          <w:tcPr>
            <w:tcW w:w="2409" w:type="dxa"/>
            <w:vAlign w:val="top"/>
          </w:tcPr>
          <w:p w14:paraId="151B5A71">
            <w:pPr>
              <w:spacing w:line="284" w:lineRule="auto"/>
              <w:rPr>
                <w:rFonts w:ascii="Arial"/>
                <w:sz w:val="21"/>
              </w:rPr>
            </w:pPr>
          </w:p>
          <w:p w14:paraId="64E0D147">
            <w:pPr>
              <w:spacing w:before="65" w:line="228" w:lineRule="auto"/>
              <w:ind w:left="140"/>
              <w:rPr>
                <w:rFonts w:ascii="宋体" w:hAnsi="宋体" w:eastAsia="宋体" w:cs="宋体"/>
                <w:sz w:val="20"/>
                <w:szCs w:val="20"/>
              </w:rPr>
            </w:pPr>
            <w:r>
              <w:rPr>
                <w:rFonts w:ascii="宋体" w:hAnsi="宋体" w:eastAsia="宋体" w:cs="宋体"/>
                <w:spacing w:val="-18"/>
                <w:sz w:val="20"/>
                <w:szCs w:val="20"/>
              </w:rPr>
              <w:t>是否属于小型微型（监狱、</w:t>
            </w:r>
          </w:p>
          <w:p w14:paraId="29EB3629">
            <w:pPr>
              <w:spacing w:before="221" w:line="228" w:lineRule="auto"/>
              <w:ind w:left="405"/>
              <w:rPr>
                <w:rFonts w:ascii="宋体" w:hAnsi="宋体" w:eastAsia="宋体" w:cs="宋体"/>
                <w:sz w:val="20"/>
                <w:szCs w:val="20"/>
              </w:rPr>
            </w:pPr>
            <w:r>
              <w:rPr>
                <w:rFonts w:ascii="宋体" w:hAnsi="宋体" w:eastAsia="宋体" w:cs="宋体"/>
                <w:spacing w:val="-17"/>
                <w:sz w:val="20"/>
                <w:szCs w:val="20"/>
              </w:rPr>
              <w:t>残疾人福利性单位）</w:t>
            </w:r>
          </w:p>
        </w:tc>
        <w:tc>
          <w:tcPr>
            <w:tcW w:w="3263" w:type="dxa"/>
            <w:vAlign w:val="top"/>
          </w:tcPr>
          <w:p w14:paraId="25401208">
            <w:pPr>
              <w:spacing w:line="259" w:lineRule="auto"/>
              <w:rPr>
                <w:rFonts w:ascii="Arial"/>
                <w:sz w:val="21"/>
              </w:rPr>
            </w:pPr>
          </w:p>
          <w:p w14:paraId="33201393">
            <w:pPr>
              <w:spacing w:line="259" w:lineRule="auto"/>
              <w:rPr>
                <w:rFonts w:ascii="Arial"/>
                <w:sz w:val="21"/>
              </w:rPr>
            </w:pPr>
          </w:p>
          <w:p w14:paraId="4B265031">
            <w:pPr>
              <w:spacing w:before="65" w:line="226" w:lineRule="auto"/>
              <w:ind w:left="1196"/>
              <w:rPr>
                <w:rFonts w:ascii="宋体" w:hAnsi="宋体" w:eastAsia="宋体" w:cs="宋体"/>
                <w:sz w:val="20"/>
                <w:szCs w:val="20"/>
              </w:rPr>
            </w:pPr>
            <w:r>
              <w:rPr>
                <w:rFonts w:ascii="宋体" w:hAnsi="宋体" w:eastAsia="宋体" w:cs="宋体"/>
                <w:spacing w:val="-14"/>
                <w:sz w:val="20"/>
                <w:szCs w:val="20"/>
              </w:rPr>
              <w:t>总价（元）</w:t>
            </w:r>
          </w:p>
        </w:tc>
      </w:tr>
      <w:tr w14:paraId="26E9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821" w:type="dxa"/>
            <w:vAlign w:val="top"/>
          </w:tcPr>
          <w:p w14:paraId="581F8005">
            <w:pPr>
              <w:rPr>
                <w:rFonts w:ascii="Arial"/>
                <w:sz w:val="21"/>
              </w:rPr>
            </w:pPr>
          </w:p>
        </w:tc>
        <w:tc>
          <w:tcPr>
            <w:tcW w:w="2833" w:type="dxa"/>
            <w:vAlign w:val="top"/>
          </w:tcPr>
          <w:p w14:paraId="3C7EF8FF">
            <w:pPr>
              <w:rPr>
                <w:rFonts w:ascii="Arial"/>
                <w:sz w:val="21"/>
              </w:rPr>
            </w:pPr>
          </w:p>
        </w:tc>
        <w:tc>
          <w:tcPr>
            <w:tcW w:w="2409" w:type="dxa"/>
            <w:vAlign w:val="top"/>
          </w:tcPr>
          <w:p w14:paraId="0AA0611D">
            <w:pPr>
              <w:rPr>
                <w:rFonts w:ascii="Arial"/>
                <w:sz w:val="21"/>
              </w:rPr>
            </w:pPr>
          </w:p>
        </w:tc>
        <w:tc>
          <w:tcPr>
            <w:tcW w:w="3263" w:type="dxa"/>
            <w:vAlign w:val="top"/>
          </w:tcPr>
          <w:p w14:paraId="5402CC05">
            <w:pPr>
              <w:rPr>
                <w:rFonts w:ascii="Arial"/>
                <w:sz w:val="21"/>
              </w:rPr>
            </w:pPr>
          </w:p>
        </w:tc>
      </w:tr>
    </w:tbl>
    <w:p w14:paraId="35013013">
      <w:pPr>
        <w:spacing w:before="129" w:line="227" w:lineRule="auto"/>
        <w:ind w:left="121"/>
        <w:rPr>
          <w:rFonts w:ascii="宋体" w:hAnsi="宋体" w:eastAsia="宋体" w:cs="宋体"/>
          <w:sz w:val="20"/>
          <w:szCs w:val="20"/>
        </w:rPr>
      </w:pPr>
      <w:r>
        <w:rPr>
          <w:rFonts w:ascii="宋体" w:hAnsi="宋体" w:eastAsia="宋体" w:cs="宋体"/>
          <w:spacing w:val="-19"/>
          <w:sz w:val="20"/>
          <w:szCs w:val="20"/>
        </w:rPr>
        <w:t>供应商（企业电子章</w:t>
      </w:r>
      <w:r>
        <w:rPr>
          <w:rFonts w:ascii="宋体" w:hAnsi="宋体" w:eastAsia="宋体" w:cs="宋体"/>
          <w:spacing w:val="-48"/>
          <w:w w:val="89"/>
          <w:sz w:val="20"/>
          <w:szCs w:val="20"/>
        </w:rPr>
        <w:t>）：</w:t>
      </w:r>
    </w:p>
    <w:p w14:paraId="3520301A">
      <w:pPr>
        <w:spacing w:line="227" w:lineRule="auto"/>
        <w:rPr>
          <w:rFonts w:ascii="宋体" w:hAnsi="宋体" w:eastAsia="宋体" w:cs="宋体"/>
          <w:sz w:val="20"/>
          <w:szCs w:val="20"/>
        </w:rPr>
        <w:sectPr>
          <w:headerReference r:id="rId43" w:type="default"/>
          <w:footerReference r:id="rId44" w:type="default"/>
          <w:pgSz w:w="11906" w:h="16839"/>
          <w:pgMar w:top="1170" w:right="1246" w:bottom="1168" w:left="1305" w:header="868" w:footer="992" w:gutter="0"/>
          <w:cols w:space="720" w:num="1"/>
        </w:sectPr>
      </w:pPr>
    </w:p>
    <w:p w14:paraId="50C0899D">
      <w:pPr>
        <w:pStyle w:val="3"/>
        <w:spacing w:line="248" w:lineRule="auto"/>
      </w:pPr>
    </w:p>
    <w:p w14:paraId="7535265D">
      <w:pPr>
        <w:spacing w:before="91" w:line="219" w:lineRule="auto"/>
        <w:ind w:left="33"/>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附件7-1:中小微企业声明函（供应商）</w:t>
      </w:r>
    </w:p>
    <w:p w14:paraId="25CB658A">
      <w:pPr>
        <w:spacing w:before="133" w:line="223" w:lineRule="auto"/>
        <w:ind w:left="2675"/>
        <w:rPr>
          <w:rFonts w:ascii="仿宋" w:hAnsi="仿宋" w:eastAsia="仿宋" w:cs="仿宋"/>
          <w:sz w:val="28"/>
          <w:szCs w:val="28"/>
        </w:rPr>
      </w:pPr>
      <w:r>
        <w:rPr>
          <w:rFonts w:ascii="仿宋" w:hAnsi="仿宋" w:eastAsia="仿宋" w:cs="仿宋"/>
          <w:spacing w:val="-7"/>
          <w:sz w:val="28"/>
          <w:szCs w:val="28"/>
        </w:rPr>
        <w:t>中小企业声明函（工程、服务）</w:t>
      </w:r>
    </w:p>
    <w:p w14:paraId="27B8380B">
      <w:pPr>
        <w:pStyle w:val="3"/>
        <w:spacing w:line="280" w:lineRule="auto"/>
      </w:pPr>
    </w:p>
    <w:p w14:paraId="5D3535F3">
      <w:pPr>
        <w:pStyle w:val="3"/>
        <w:spacing w:line="281" w:lineRule="auto"/>
      </w:pPr>
    </w:p>
    <w:p w14:paraId="22849F3C">
      <w:pPr>
        <w:spacing w:before="65" w:line="422" w:lineRule="auto"/>
        <w:ind w:left="15" w:right="35" w:firstLine="420"/>
        <w:jc w:val="both"/>
        <w:rPr>
          <w:rFonts w:ascii="仿宋" w:hAnsi="仿宋" w:eastAsia="仿宋" w:cs="仿宋"/>
          <w:sz w:val="20"/>
          <w:szCs w:val="20"/>
        </w:rPr>
      </w:pPr>
      <w:r>
        <w:rPr>
          <w:rFonts w:ascii="仿宋" w:hAnsi="仿宋" w:eastAsia="仿宋" w:cs="仿宋"/>
          <w:spacing w:val="2"/>
          <w:sz w:val="20"/>
          <w:szCs w:val="20"/>
        </w:rPr>
        <w:t>本公司（联合体）郑重声明，根据《政府采购促进中小企业发展管理办法》（财库〔2020〕46</w:t>
      </w:r>
      <w:r>
        <w:rPr>
          <w:rFonts w:ascii="仿宋" w:hAnsi="仿宋" w:eastAsia="仿宋" w:cs="仿宋"/>
          <w:spacing w:val="-23"/>
          <w:sz w:val="20"/>
          <w:szCs w:val="20"/>
        </w:rPr>
        <w:t xml:space="preserve"> </w:t>
      </w:r>
      <w:r>
        <w:rPr>
          <w:rFonts w:ascii="仿宋" w:hAnsi="仿宋" w:eastAsia="仿宋" w:cs="仿宋"/>
          <w:spacing w:val="2"/>
          <w:sz w:val="20"/>
          <w:szCs w:val="20"/>
        </w:rPr>
        <w:t>号）</w:t>
      </w:r>
      <w:r>
        <w:rPr>
          <w:rFonts w:ascii="仿宋" w:hAnsi="仿宋" w:eastAsia="仿宋" w:cs="仿宋"/>
          <w:sz w:val="20"/>
          <w:szCs w:val="20"/>
        </w:rPr>
        <w:t xml:space="preserve"> </w:t>
      </w:r>
      <w:r>
        <w:rPr>
          <w:rFonts w:ascii="仿宋" w:hAnsi="仿宋" w:eastAsia="仿宋" w:cs="仿宋"/>
          <w:spacing w:val="7"/>
          <w:sz w:val="20"/>
          <w:szCs w:val="20"/>
        </w:rPr>
        <w:t>的规定，本公司（联合体）参加</w:t>
      </w:r>
      <w:r>
        <w:rPr>
          <w:rFonts w:ascii="仿宋" w:hAnsi="仿宋" w:eastAsia="仿宋" w:cs="仿宋"/>
          <w:spacing w:val="7"/>
          <w:sz w:val="20"/>
          <w:szCs w:val="20"/>
          <w:u w:val="single" w:color="auto"/>
        </w:rPr>
        <w:t>（单位名称）</w:t>
      </w:r>
      <w:r>
        <w:rPr>
          <w:rFonts w:ascii="仿宋" w:hAnsi="仿宋" w:eastAsia="仿宋" w:cs="仿宋"/>
          <w:spacing w:val="7"/>
          <w:sz w:val="20"/>
          <w:szCs w:val="20"/>
        </w:rPr>
        <w:t>的</w:t>
      </w:r>
      <w:r>
        <w:rPr>
          <w:rFonts w:ascii="仿宋" w:hAnsi="仿宋" w:eastAsia="仿宋" w:cs="仿宋"/>
          <w:spacing w:val="7"/>
          <w:sz w:val="20"/>
          <w:szCs w:val="20"/>
          <w:u w:val="single" w:color="auto"/>
        </w:rPr>
        <w:t>（项目名称）</w:t>
      </w:r>
      <w:r>
        <w:rPr>
          <w:rFonts w:ascii="仿宋" w:hAnsi="仿宋" w:eastAsia="仿宋" w:cs="仿宋"/>
          <w:spacing w:val="7"/>
          <w:sz w:val="20"/>
          <w:szCs w:val="20"/>
        </w:rPr>
        <w:t>采购活动。工程的施工单位全</w:t>
      </w:r>
      <w:r>
        <w:rPr>
          <w:rFonts w:ascii="仿宋" w:hAnsi="仿宋" w:eastAsia="仿宋" w:cs="仿宋"/>
          <w:spacing w:val="6"/>
          <w:sz w:val="20"/>
          <w:szCs w:val="20"/>
        </w:rPr>
        <w:t>部为符合</w:t>
      </w:r>
      <w:r>
        <w:rPr>
          <w:rFonts w:ascii="仿宋" w:hAnsi="仿宋" w:eastAsia="仿宋" w:cs="仿宋"/>
          <w:sz w:val="20"/>
          <w:szCs w:val="20"/>
        </w:rPr>
        <w:t xml:space="preserve">  </w:t>
      </w:r>
      <w:r>
        <w:rPr>
          <w:rFonts w:ascii="仿宋" w:hAnsi="仿宋" w:eastAsia="仿宋" w:cs="仿宋"/>
          <w:spacing w:val="7"/>
          <w:sz w:val="20"/>
          <w:szCs w:val="20"/>
        </w:rPr>
        <w:t>政策要求的中小企业（或者：服务全部由符合政策要求的中小企业承接）。相关企业（含联合体</w:t>
      </w:r>
      <w:r>
        <w:rPr>
          <w:rFonts w:ascii="仿宋" w:hAnsi="仿宋" w:eastAsia="仿宋" w:cs="仿宋"/>
          <w:spacing w:val="6"/>
          <w:sz w:val="20"/>
          <w:szCs w:val="20"/>
        </w:rPr>
        <w:t>中的</w:t>
      </w:r>
      <w:r>
        <w:rPr>
          <w:rFonts w:ascii="仿宋" w:hAnsi="仿宋" w:eastAsia="仿宋" w:cs="仿宋"/>
          <w:sz w:val="20"/>
          <w:szCs w:val="20"/>
        </w:rPr>
        <w:t xml:space="preserve">  </w:t>
      </w:r>
      <w:r>
        <w:rPr>
          <w:rFonts w:ascii="仿宋" w:hAnsi="仿宋" w:eastAsia="仿宋" w:cs="仿宋"/>
          <w:spacing w:val="6"/>
          <w:sz w:val="20"/>
          <w:szCs w:val="20"/>
        </w:rPr>
        <w:t>中小企业、签订分包意向协议的中小企业）的具体情况如下：</w:t>
      </w:r>
    </w:p>
    <w:p w14:paraId="22469F8A">
      <w:pPr>
        <w:spacing w:before="34" w:line="419" w:lineRule="auto"/>
        <w:ind w:left="14" w:right="120" w:firstLine="428"/>
        <w:jc w:val="both"/>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4"/>
          <w:sz w:val="20"/>
          <w:szCs w:val="20"/>
          <w:u w:val="single" w:color="auto"/>
        </w:rPr>
        <w:t>（标的名称</w:t>
      </w:r>
      <w:r>
        <w:rPr>
          <w:rFonts w:ascii="仿宋" w:hAnsi="仿宋" w:eastAsia="仿宋" w:cs="仿宋"/>
          <w:spacing w:val="5"/>
          <w:sz w:val="20"/>
          <w:szCs w:val="20"/>
          <w:u w:val="single" w:color="auto"/>
        </w:rPr>
        <w:t>）</w:t>
      </w:r>
      <w:r>
        <w:rPr>
          <w:rFonts w:ascii="仿宋" w:hAnsi="仿宋" w:eastAsia="仿宋" w:cs="仿宋"/>
          <w:spacing w:val="5"/>
          <w:sz w:val="20"/>
          <w:szCs w:val="20"/>
        </w:rPr>
        <w:t>，</w:t>
      </w:r>
      <w:r>
        <w:rPr>
          <w:rFonts w:ascii="仿宋" w:hAnsi="仿宋" w:eastAsia="仿宋" w:cs="仿宋"/>
          <w:spacing w:val="4"/>
          <w:sz w:val="20"/>
          <w:szCs w:val="20"/>
        </w:rPr>
        <w:t>属于</w:t>
      </w:r>
      <w:r>
        <w:rPr>
          <w:rFonts w:ascii="仿宋" w:hAnsi="仿宋" w:eastAsia="仿宋" w:cs="仿宋"/>
          <w:spacing w:val="4"/>
          <w:sz w:val="20"/>
          <w:szCs w:val="20"/>
          <w:u w:val="single" w:color="auto"/>
        </w:rPr>
        <w:t>（采购文件中明确的所属行业</w:t>
      </w:r>
      <w:r>
        <w:rPr>
          <w:rFonts w:ascii="仿宋" w:hAnsi="仿宋" w:eastAsia="仿宋" w:cs="仿宋"/>
          <w:spacing w:val="5"/>
          <w:sz w:val="20"/>
          <w:szCs w:val="20"/>
          <w:u w:val="single" w:color="auto"/>
        </w:rPr>
        <w:t>）</w:t>
      </w:r>
      <w:r>
        <w:rPr>
          <w:rFonts w:ascii="仿宋" w:hAnsi="仿宋" w:eastAsia="仿宋" w:cs="仿宋"/>
          <w:spacing w:val="5"/>
          <w:sz w:val="20"/>
          <w:szCs w:val="20"/>
        </w:rPr>
        <w:t>：</w:t>
      </w:r>
      <w:r>
        <w:rPr>
          <w:rFonts w:ascii="仿宋" w:hAnsi="仿宋" w:eastAsia="仿宋" w:cs="仿宋"/>
          <w:spacing w:val="4"/>
          <w:sz w:val="20"/>
          <w:szCs w:val="20"/>
        </w:rPr>
        <w:t>承建（承接）企业为</w:t>
      </w:r>
      <w:r>
        <w:rPr>
          <w:rFonts w:ascii="仿宋" w:hAnsi="仿宋" w:eastAsia="仿宋" w:cs="仿宋"/>
          <w:spacing w:val="4"/>
          <w:sz w:val="20"/>
          <w:szCs w:val="20"/>
          <w:u w:val="single" w:color="auto"/>
        </w:rPr>
        <w:t>（企业</w:t>
      </w:r>
      <w:r>
        <w:rPr>
          <w:rFonts w:ascii="仿宋" w:hAnsi="仿宋" w:eastAsia="仿宋" w:cs="仿宋"/>
          <w:spacing w:val="3"/>
          <w:sz w:val="20"/>
          <w:szCs w:val="20"/>
          <w:u w:val="single" w:color="auto"/>
        </w:rPr>
        <w:t>名称</w:t>
      </w:r>
      <w:r>
        <w:rPr>
          <w:rFonts w:ascii="仿宋" w:hAnsi="仿宋" w:eastAsia="仿宋" w:cs="仿宋"/>
          <w:spacing w:val="5"/>
          <w:sz w:val="20"/>
          <w:szCs w:val="20"/>
          <w:u w:val="single" w:color="auto"/>
        </w:rPr>
        <w:t>）</w:t>
      </w:r>
      <w:r>
        <w:rPr>
          <w:rFonts w:ascii="仿宋" w:hAnsi="仿宋" w:eastAsia="仿宋" w:cs="仿宋"/>
          <w:spacing w:val="5"/>
          <w:sz w:val="20"/>
          <w:szCs w:val="20"/>
        </w:rPr>
        <w:t>，</w:t>
      </w:r>
      <w:r>
        <w:rPr>
          <w:rFonts w:ascii="仿宋" w:hAnsi="仿宋" w:eastAsia="仿宋" w:cs="仿宋"/>
          <w:spacing w:val="3"/>
          <w:sz w:val="20"/>
          <w:szCs w:val="20"/>
        </w:rPr>
        <w:t>从</w:t>
      </w:r>
      <w:r>
        <w:rPr>
          <w:rFonts w:ascii="仿宋" w:hAnsi="仿宋" w:eastAsia="仿宋" w:cs="仿宋"/>
          <w:spacing w:val="1"/>
          <w:sz w:val="20"/>
          <w:szCs w:val="20"/>
        </w:rPr>
        <w:t xml:space="preserve"> </w:t>
      </w:r>
      <w:r>
        <w:rPr>
          <w:rFonts w:ascii="仿宋" w:hAnsi="仿宋" w:eastAsia="仿宋" w:cs="仿宋"/>
          <w:spacing w:val="3"/>
          <w:sz w:val="20"/>
          <w:szCs w:val="20"/>
        </w:rPr>
        <w:t>业人员</w:t>
      </w:r>
      <w:r>
        <w:rPr>
          <w:rFonts w:ascii="仿宋" w:hAnsi="仿宋" w:eastAsia="仿宋" w:cs="仿宋"/>
          <w:spacing w:val="16"/>
          <w:sz w:val="20"/>
          <w:szCs w:val="20"/>
          <w:u w:val="single" w:color="auto"/>
        </w:rPr>
        <w:t xml:space="preserve">      </w:t>
      </w:r>
      <w:r>
        <w:rPr>
          <w:rFonts w:ascii="仿宋" w:hAnsi="仿宋" w:eastAsia="仿宋" w:cs="仿宋"/>
          <w:spacing w:val="-79"/>
          <w:sz w:val="20"/>
          <w:szCs w:val="20"/>
        </w:rPr>
        <w:t xml:space="preserve"> </w:t>
      </w:r>
      <w:r>
        <w:rPr>
          <w:rFonts w:ascii="仿宋" w:hAnsi="仿宋" w:eastAsia="仿宋" w:cs="仿宋"/>
          <w:spacing w:val="3"/>
          <w:sz w:val="20"/>
          <w:szCs w:val="20"/>
        </w:rPr>
        <w:t>人，营业收入为</w:t>
      </w:r>
      <w:r>
        <w:rPr>
          <w:rFonts w:ascii="仿宋" w:hAnsi="仿宋" w:eastAsia="仿宋" w:cs="仿宋"/>
          <w:spacing w:val="3"/>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3"/>
          <w:sz w:val="20"/>
          <w:szCs w:val="20"/>
        </w:rPr>
        <w:t>万元，资产总额为</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2"/>
          <w:sz w:val="20"/>
          <w:szCs w:val="20"/>
        </w:rPr>
        <w:t>万元</w:t>
      </w:r>
      <w:r>
        <w:rPr>
          <w:rFonts w:ascii="仿宋" w:hAnsi="仿宋" w:eastAsia="仿宋" w:cs="仿宋"/>
          <w:spacing w:val="-38"/>
          <w:sz w:val="20"/>
          <w:szCs w:val="20"/>
        </w:rPr>
        <w:t xml:space="preserve"> </w:t>
      </w:r>
      <w:r>
        <w:rPr>
          <w:rFonts w:ascii="仿宋" w:hAnsi="仿宋" w:eastAsia="仿宋" w:cs="仿宋"/>
          <w:spacing w:val="-24"/>
          <w:position w:val="10"/>
          <w:sz w:val="10"/>
          <w:szCs w:val="10"/>
        </w:rPr>
        <w:t xml:space="preserve"> </w:t>
      </w:r>
      <w:r>
        <w:rPr>
          <w:rFonts w:ascii="仿宋" w:hAnsi="仿宋" w:eastAsia="仿宋" w:cs="仿宋"/>
          <w:spacing w:val="2"/>
          <w:sz w:val="20"/>
          <w:szCs w:val="20"/>
        </w:rPr>
        <w:t>，属于</w:t>
      </w:r>
      <w:r>
        <w:rPr>
          <w:rFonts w:ascii="仿宋" w:hAnsi="仿宋" w:eastAsia="仿宋" w:cs="仿宋"/>
          <w:spacing w:val="2"/>
          <w:sz w:val="20"/>
          <w:szCs w:val="20"/>
          <w:u w:val="single" w:color="auto"/>
        </w:rPr>
        <w:t>（中型企业、小型企业、微型</w:t>
      </w:r>
      <w:r>
        <w:rPr>
          <w:rFonts w:ascii="仿宋" w:hAnsi="仿宋" w:eastAsia="仿宋" w:cs="仿宋"/>
          <w:sz w:val="20"/>
          <w:szCs w:val="20"/>
        </w:rPr>
        <w:t xml:space="preserve"> </w:t>
      </w:r>
      <w:r>
        <w:rPr>
          <w:rFonts w:ascii="仿宋" w:hAnsi="仿宋" w:eastAsia="仿宋" w:cs="仿宋"/>
          <w:sz w:val="20"/>
          <w:szCs w:val="20"/>
          <w:u w:val="single" w:color="auto"/>
        </w:rPr>
        <w:t>企业）</w:t>
      </w:r>
      <w:r>
        <w:rPr>
          <w:rFonts w:ascii="仿宋" w:hAnsi="仿宋" w:eastAsia="仿宋" w:cs="仿宋"/>
          <w:sz w:val="20"/>
          <w:szCs w:val="20"/>
        </w:rPr>
        <w:t>；</w:t>
      </w:r>
    </w:p>
    <w:p w14:paraId="58C61DF4">
      <w:pPr>
        <w:spacing w:before="35" w:line="420" w:lineRule="auto"/>
        <w:ind w:left="14" w:right="120" w:firstLine="416"/>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4"/>
          <w:sz w:val="20"/>
          <w:szCs w:val="20"/>
          <w:u w:val="single" w:color="auto"/>
        </w:rPr>
        <w:t>（标的名称</w:t>
      </w:r>
      <w:r>
        <w:rPr>
          <w:rFonts w:ascii="仿宋" w:hAnsi="仿宋" w:eastAsia="仿宋" w:cs="仿宋"/>
          <w:spacing w:val="6"/>
          <w:sz w:val="20"/>
          <w:szCs w:val="20"/>
          <w:u w:val="single" w:color="auto"/>
        </w:rPr>
        <w:t>）</w:t>
      </w:r>
      <w:r>
        <w:rPr>
          <w:rFonts w:ascii="仿宋" w:hAnsi="仿宋" w:eastAsia="仿宋" w:cs="仿宋"/>
          <w:spacing w:val="6"/>
          <w:sz w:val="20"/>
          <w:szCs w:val="20"/>
        </w:rPr>
        <w:t>，</w:t>
      </w:r>
      <w:r>
        <w:rPr>
          <w:rFonts w:ascii="仿宋" w:hAnsi="仿宋" w:eastAsia="仿宋" w:cs="仿宋"/>
          <w:spacing w:val="4"/>
          <w:sz w:val="20"/>
          <w:szCs w:val="20"/>
        </w:rPr>
        <w:t>属于</w:t>
      </w:r>
      <w:r>
        <w:rPr>
          <w:rFonts w:ascii="仿宋" w:hAnsi="仿宋" w:eastAsia="仿宋" w:cs="仿宋"/>
          <w:spacing w:val="4"/>
          <w:sz w:val="20"/>
          <w:szCs w:val="20"/>
          <w:u w:val="single" w:color="auto"/>
        </w:rPr>
        <w:t>（采购文件中明确的所属行业</w:t>
      </w:r>
      <w:r>
        <w:rPr>
          <w:rFonts w:ascii="仿宋" w:hAnsi="仿宋" w:eastAsia="仿宋" w:cs="仿宋"/>
          <w:spacing w:val="6"/>
          <w:sz w:val="20"/>
          <w:szCs w:val="20"/>
          <w:u w:val="single" w:color="auto"/>
        </w:rPr>
        <w:t>）</w:t>
      </w:r>
      <w:r>
        <w:rPr>
          <w:rFonts w:ascii="仿宋" w:hAnsi="仿宋" w:eastAsia="仿宋" w:cs="仿宋"/>
          <w:spacing w:val="6"/>
          <w:sz w:val="20"/>
          <w:szCs w:val="20"/>
        </w:rPr>
        <w:t>：</w:t>
      </w:r>
      <w:r>
        <w:rPr>
          <w:rFonts w:ascii="仿宋" w:hAnsi="仿宋" w:eastAsia="仿宋" w:cs="仿宋"/>
          <w:spacing w:val="4"/>
          <w:sz w:val="20"/>
          <w:szCs w:val="20"/>
        </w:rPr>
        <w:t>承建（承接）企业为</w:t>
      </w:r>
      <w:r>
        <w:rPr>
          <w:rFonts w:ascii="仿宋" w:hAnsi="仿宋" w:eastAsia="仿宋" w:cs="仿宋"/>
          <w:spacing w:val="4"/>
          <w:sz w:val="20"/>
          <w:szCs w:val="20"/>
          <w:u w:val="single" w:color="auto"/>
        </w:rPr>
        <w:t>（企业名称</w:t>
      </w:r>
      <w:r>
        <w:rPr>
          <w:rFonts w:ascii="仿宋" w:hAnsi="仿宋" w:eastAsia="仿宋" w:cs="仿宋"/>
          <w:spacing w:val="6"/>
          <w:sz w:val="20"/>
          <w:szCs w:val="20"/>
          <w:u w:val="single" w:color="auto"/>
        </w:rPr>
        <w:t>）</w:t>
      </w:r>
      <w:r>
        <w:rPr>
          <w:rFonts w:ascii="仿宋" w:hAnsi="仿宋" w:eastAsia="仿宋" w:cs="仿宋"/>
          <w:spacing w:val="6"/>
          <w:sz w:val="20"/>
          <w:szCs w:val="20"/>
        </w:rPr>
        <w:t>，</w:t>
      </w:r>
      <w:r>
        <w:rPr>
          <w:rFonts w:ascii="仿宋" w:hAnsi="仿宋" w:eastAsia="仿宋" w:cs="仿宋"/>
          <w:spacing w:val="4"/>
          <w:sz w:val="20"/>
          <w:szCs w:val="20"/>
        </w:rPr>
        <w:t>从</w:t>
      </w:r>
      <w:r>
        <w:rPr>
          <w:rFonts w:ascii="仿宋" w:hAnsi="仿宋" w:eastAsia="仿宋" w:cs="仿宋"/>
          <w:spacing w:val="5"/>
          <w:sz w:val="20"/>
          <w:szCs w:val="20"/>
        </w:rPr>
        <w:t xml:space="preserve"> </w:t>
      </w:r>
      <w:r>
        <w:rPr>
          <w:rFonts w:ascii="仿宋" w:hAnsi="仿宋" w:eastAsia="仿宋" w:cs="仿宋"/>
          <w:spacing w:val="6"/>
          <w:sz w:val="20"/>
          <w:szCs w:val="20"/>
        </w:rPr>
        <w:t>业人员</w:t>
      </w:r>
      <w:r>
        <w:rPr>
          <w:rFonts w:ascii="仿宋" w:hAnsi="仿宋" w:eastAsia="仿宋" w:cs="仿宋"/>
          <w:sz w:val="20"/>
          <w:szCs w:val="20"/>
          <w:u w:val="single" w:color="auto"/>
        </w:rPr>
        <w:t xml:space="preserve">       </w:t>
      </w:r>
      <w:r>
        <w:rPr>
          <w:rFonts w:ascii="仿宋" w:hAnsi="仿宋" w:eastAsia="仿宋" w:cs="仿宋"/>
          <w:spacing w:val="-78"/>
          <w:sz w:val="20"/>
          <w:szCs w:val="20"/>
        </w:rPr>
        <w:t xml:space="preserve"> </w:t>
      </w:r>
      <w:r>
        <w:rPr>
          <w:rFonts w:ascii="仿宋" w:hAnsi="仿宋" w:eastAsia="仿宋" w:cs="仿宋"/>
          <w:spacing w:val="6"/>
          <w:sz w:val="20"/>
          <w:szCs w:val="20"/>
        </w:rPr>
        <w:t>人，营业收入为</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万元，资产总额为</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5"/>
          <w:sz w:val="20"/>
          <w:szCs w:val="20"/>
        </w:rPr>
        <w:t>万元，属于</w:t>
      </w:r>
      <w:r>
        <w:rPr>
          <w:rFonts w:ascii="仿宋" w:hAnsi="仿宋" w:eastAsia="仿宋" w:cs="仿宋"/>
          <w:spacing w:val="5"/>
          <w:sz w:val="20"/>
          <w:szCs w:val="20"/>
          <w:u w:val="single" w:color="auto"/>
        </w:rPr>
        <w:t>（中型企业、小型企业、微型</w:t>
      </w:r>
      <w:r>
        <w:rPr>
          <w:rFonts w:ascii="仿宋" w:hAnsi="仿宋" w:eastAsia="仿宋" w:cs="仿宋"/>
          <w:sz w:val="20"/>
          <w:szCs w:val="20"/>
        </w:rPr>
        <w:t xml:space="preserve"> </w:t>
      </w:r>
      <w:r>
        <w:rPr>
          <w:rFonts w:ascii="仿宋" w:hAnsi="仿宋" w:eastAsia="仿宋" w:cs="仿宋"/>
          <w:sz w:val="20"/>
          <w:szCs w:val="20"/>
          <w:u w:val="single" w:color="auto"/>
        </w:rPr>
        <w:t>企业）</w:t>
      </w:r>
      <w:r>
        <w:rPr>
          <w:rFonts w:ascii="仿宋" w:hAnsi="仿宋" w:eastAsia="仿宋" w:cs="仿宋"/>
          <w:sz w:val="20"/>
          <w:szCs w:val="20"/>
        </w:rPr>
        <w:t>；</w:t>
      </w:r>
    </w:p>
    <w:p w14:paraId="2F2269CE">
      <w:pPr>
        <w:spacing w:before="33" w:line="329" w:lineRule="exact"/>
        <w:ind w:left="442"/>
        <w:rPr>
          <w:rFonts w:ascii="仿宋" w:hAnsi="仿宋" w:eastAsia="仿宋" w:cs="仿宋"/>
          <w:sz w:val="20"/>
          <w:szCs w:val="20"/>
        </w:rPr>
      </w:pPr>
      <w:r>
        <w:rPr>
          <w:rFonts w:ascii="仿宋" w:hAnsi="仿宋" w:eastAsia="仿宋" w:cs="仿宋"/>
          <w:spacing w:val="-4"/>
          <w:position w:val="3"/>
          <w:sz w:val="20"/>
          <w:szCs w:val="20"/>
        </w:rPr>
        <w:t>……</w:t>
      </w:r>
    </w:p>
    <w:p w14:paraId="46E4F2E6">
      <w:pPr>
        <w:spacing w:before="136" w:line="414" w:lineRule="auto"/>
        <w:ind w:left="15" w:right="120" w:firstLine="439"/>
        <w:rPr>
          <w:rFonts w:ascii="仿宋" w:hAnsi="仿宋" w:eastAsia="仿宋" w:cs="仿宋"/>
          <w:sz w:val="20"/>
          <w:szCs w:val="20"/>
        </w:rPr>
      </w:pPr>
      <w:r>
        <w:rPr>
          <w:rFonts w:ascii="仿宋" w:hAnsi="仿宋" w:eastAsia="仿宋" w:cs="仿宋"/>
          <w:spacing w:val="6"/>
          <w:sz w:val="20"/>
          <w:szCs w:val="20"/>
        </w:rPr>
        <w:t>以上企业，不属于大企业的分支机构，不存在控股股东为大企业的情形，也不存在与大企业的负</w:t>
      </w:r>
      <w:r>
        <w:rPr>
          <w:rFonts w:ascii="仿宋" w:hAnsi="仿宋" w:eastAsia="仿宋" w:cs="仿宋"/>
          <w:spacing w:val="11"/>
          <w:sz w:val="20"/>
          <w:szCs w:val="20"/>
        </w:rPr>
        <w:t xml:space="preserve"> </w:t>
      </w:r>
      <w:r>
        <w:rPr>
          <w:rFonts w:ascii="仿宋" w:hAnsi="仿宋" w:eastAsia="仿宋" w:cs="仿宋"/>
          <w:spacing w:val="4"/>
          <w:sz w:val="20"/>
          <w:szCs w:val="20"/>
        </w:rPr>
        <w:t>责人为同一人的情形。</w:t>
      </w:r>
    </w:p>
    <w:p w14:paraId="44BE9487">
      <w:pPr>
        <w:pStyle w:val="3"/>
        <w:spacing w:line="434" w:lineRule="auto"/>
      </w:pPr>
    </w:p>
    <w:p w14:paraId="047A9CB1">
      <w:pPr>
        <w:spacing w:before="66" w:line="229" w:lineRule="auto"/>
        <w:ind w:left="435"/>
        <w:rPr>
          <w:rFonts w:ascii="仿宋" w:hAnsi="仿宋" w:eastAsia="仿宋" w:cs="仿宋"/>
          <w:sz w:val="20"/>
          <w:szCs w:val="20"/>
        </w:rPr>
      </w:pPr>
      <w:r>
        <w:rPr>
          <w:rFonts w:ascii="仿宋" w:hAnsi="仿宋" w:eastAsia="仿宋" w:cs="仿宋"/>
          <w:spacing w:val="6"/>
          <w:sz w:val="20"/>
          <w:szCs w:val="20"/>
        </w:rPr>
        <w:t>本企业对上述声明内容的真实性负责。如有虚假，将依法承担相应责任。</w:t>
      </w:r>
    </w:p>
    <w:p w14:paraId="028D9C37">
      <w:pPr>
        <w:pStyle w:val="3"/>
        <w:spacing w:line="307" w:lineRule="auto"/>
      </w:pPr>
    </w:p>
    <w:p w14:paraId="2FE6D26D">
      <w:pPr>
        <w:pStyle w:val="3"/>
        <w:spacing w:line="307" w:lineRule="auto"/>
      </w:pPr>
    </w:p>
    <w:p w14:paraId="784E1ABA">
      <w:pPr>
        <w:spacing w:before="66" w:line="414" w:lineRule="auto"/>
        <w:ind w:left="470" w:right="6601" w:hanging="44"/>
        <w:rPr>
          <w:rFonts w:ascii="仿宋" w:hAnsi="仿宋" w:eastAsia="仿宋" w:cs="仿宋"/>
          <w:sz w:val="20"/>
          <w:szCs w:val="20"/>
        </w:rPr>
      </w:pPr>
      <w:r>
        <w:rPr>
          <w:rFonts w:ascii="仿宋" w:hAnsi="仿宋" w:eastAsia="仿宋" w:cs="仿宋"/>
          <w:spacing w:val="5"/>
          <w:sz w:val="20"/>
          <w:szCs w:val="20"/>
        </w:rPr>
        <w:t>投标人（企业电子章</w:t>
      </w:r>
      <w:r>
        <w:rPr>
          <w:rFonts w:ascii="仿宋" w:hAnsi="仿宋" w:eastAsia="仿宋" w:cs="仿宋"/>
          <w:spacing w:val="-17"/>
          <w:sz w:val="20"/>
          <w:szCs w:val="20"/>
        </w:rPr>
        <w:t>）：</w:t>
      </w:r>
      <w:r>
        <w:rPr>
          <w:rFonts w:ascii="仿宋" w:hAnsi="仿宋" w:eastAsia="仿宋" w:cs="仿宋"/>
          <w:spacing w:val="1"/>
          <w:sz w:val="20"/>
          <w:szCs w:val="20"/>
        </w:rPr>
        <w:t xml:space="preserve"> </w:t>
      </w:r>
      <w:r>
        <w:rPr>
          <w:rFonts w:ascii="仿宋" w:hAnsi="仿宋" w:eastAsia="仿宋" w:cs="仿宋"/>
          <w:spacing w:val="-15"/>
          <w:sz w:val="20"/>
          <w:szCs w:val="20"/>
        </w:rPr>
        <w:t>日期：</w:t>
      </w:r>
    </w:p>
    <w:p w14:paraId="5339C8DA">
      <w:pPr>
        <w:pStyle w:val="3"/>
        <w:spacing w:line="431" w:lineRule="auto"/>
      </w:pPr>
    </w:p>
    <w:p w14:paraId="3DCC9CFA">
      <w:pPr>
        <w:spacing w:before="66" w:line="231" w:lineRule="auto"/>
        <w:ind w:left="20"/>
        <w:rPr>
          <w:rFonts w:ascii="仿宋" w:hAnsi="仿宋" w:eastAsia="仿宋" w:cs="仿宋"/>
          <w:sz w:val="20"/>
          <w:szCs w:val="20"/>
        </w:rPr>
      </w:pPr>
      <w:r>
        <w:rPr>
          <w:rFonts w:ascii="仿宋" w:hAnsi="仿宋" w:eastAsia="仿宋" w:cs="仿宋"/>
          <w:spacing w:val="6"/>
          <w:sz w:val="20"/>
          <w:szCs w:val="20"/>
        </w:rPr>
        <w:t>注：1、从业人员、营业收入、资产总额填报上一年度数据，无上一年度数据的新成立企业可不填报。</w:t>
      </w:r>
    </w:p>
    <w:p w14:paraId="4C37D084">
      <w:pPr>
        <w:spacing w:before="218" w:line="230" w:lineRule="auto"/>
        <w:ind w:left="10"/>
        <w:rPr>
          <w:rFonts w:ascii="仿宋" w:hAnsi="仿宋" w:eastAsia="仿宋" w:cs="仿宋"/>
          <w:sz w:val="20"/>
          <w:szCs w:val="20"/>
        </w:rPr>
      </w:pPr>
      <w:r>
        <w:rPr>
          <w:rFonts w:ascii="仿宋" w:hAnsi="仿宋" w:eastAsia="仿宋" w:cs="仿宋"/>
          <w:spacing w:val="5"/>
          <w:sz w:val="20"/>
          <w:szCs w:val="20"/>
        </w:rPr>
        <w:t>2、中小企业划分标准见工业和信息化部国家统计局国家发展和改</w:t>
      </w:r>
      <w:r>
        <w:rPr>
          <w:rFonts w:ascii="仿宋" w:hAnsi="仿宋" w:eastAsia="仿宋" w:cs="仿宋"/>
          <w:spacing w:val="4"/>
          <w:sz w:val="20"/>
          <w:szCs w:val="20"/>
        </w:rPr>
        <w:t>革委员财政部《关于印发中小企业划</w:t>
      </w:r>
    </w:p>
    <w:p w14:paraId="1B38E2C3">
      <w:pPr>
        <w:spacing w:before="216" w:line="230" w:lineRule="auto"/>
        <w:ind w:left="24"/>
        <w:outlineLvl w:val="1"/>
        <w:rPr>
          <w:rFonts w:ascii="仿宋" w:hAnsi="仿宋" w:eastAsia="仿宋" w:cs="仿宋"/>
          <w:sz w:val="20"/>
          <w:szCs w:val="20"/>
        </w:rPr>
      </w:pPr>
      <w:r>
        <w:rPr>
          <w:rFonts w:ascii="仿宋" w:hAnsi="仿宋" w:eastAsia="仿宋" w:cs="仿宋"/>
          <w:spacing w:val="4"/>
          <w:sz w:val="20"/>
          <w:szCs w:val="20"/>
        </w:rPr>
        <w:t>型标准规定的通知》（工信部联企业〔2011〕300</w:t>
      </w:r>
      <w:r>
        <w:rPr>
          <w:rFonts w:ascii="仿宋" w:hAnsi="仿宋" w:eastAsia="仿宋" w:cs="仿宋"/>
          <w:spacing w:val="-26"/>
          <w:sz w:val="20"/>
          <w:szCs w:val="20"/>
        </w:rPr>
        <w:t xml:space="preserve"> </w:t>
      </w:r>
      <w:r>
        <w:rPr>
          <w:rFonts w:ascii="仿宋" w:hAnsi="仿宋" w:eastAsia="仿宋" w:cs="仿宋"/>
          <w:spacing w:val="4"/>
          <w:sz w:val="20"/>
          <w:szCs w:val="20"/>
        </w:rPr>
        <w:t>号)。</w:t>
      </w:r>
    </w:p>
    <w:p w14:paraId="0DD5DE6F">
      <w:pPr>
        <w:spacing w:line="230" w:lineRule="auto"/>
        <w:rPr>
          <w:rFonts w:ascii="仿宋" w:hAnsi="仿宋" w:eastAsia="仿宋" w:cs="仿宋"/>
          <w:sz w:val="20"/>
          <w:szCs w:val="20"/>
        </w:rPr>
        <w:sectPr>
          <w:headerReference r:id="rId45" w:type="default"/>
          <w:footerReference r:id="rId46" w:type="default"/>
          <w:pgSz w:w="11906" w:h="16839"/>
          <w:pgMar w:top="1170" w:right="1246" w:bottom="1168" w:left="1418" w:header="868" w:footer="992" w:gutter="0"/>
          <w:cols w:space="720" w:num="1"/>
        </w:sectPr>
      </w:pPr>
    </w:p>
    <w:p w14:paraId="64103241">
      <w:pPr>
        <w:pStyle w:val="3"/>
        <w:spacing w:line="248" w:lineRule="auto"/>
      </w:pPr>
    </w:p>
    <w:p w14:paraId="1AB05F93">
      <w:pPr>
        <w:spacing w:before="91" w:line="219" w:lineRule="auto"/>
        <w:ind w:left="33"/>
        <w:outlineLvl w:val="1"/>
        <w:rPr>
          <w:rFonts w:ascii="宋体" w:hAnsi="宋体" w:eastAsia="宋体" w:cs="宋体"/>
          <w:sz w:val="28"/>
          <w:szCs w:val="28"/>
        </w:rPr>
      </w:pPr>
      <w:r>
        <w:rPr>
          <w:rFonts w:ascii="宋体" w:hAnsi="宋体" w:eastAsia="宋体" w:cs="宋体"/>
          <w:spacing w:val="-22"/>
          <w:sz w:val="28"/>
          <w:szCs w:val="28"/>
          <w14:textOutline w14:w="5103" w14:cap="sq" w14:cmpd="sng">
            <w14:solidFill>
              <w14:srgbClr w14:val="000000"/>
            </w14:solidFill>
            <w14:prstDash w14:val="solid"/>
            <w14:bevel/>
          </w14:textOutline>
        </w:rPr>
        <w:t>附件7-2:残疾人福利性单位声明函</w:t>
      </w:r>
    </w:p>
    <w:p w14:paraId="1270D303">
      <w:pPr>
        <w:spacing w:before="132" w:line="221" w:lineRule="auto"/>
        <w:ind w:left="3056"/>
        <w:rPr>
          <w:rFonts w:ascii="仿宋" w:hAnsi="仿宋" w:eastAsia="仿宋" w:cs="仿宋"/>
          <w:sz w:val="28"/>
          <w:szCs w:val="28"/>
        </w:rPr>
      </w:pPr>
      <w:r>
        <w:rPr>
          <w:rFonts w:ascii="仿宋" w:hAnsi="仿宋" w:eastAsia="仿宋" w:cs="仿宋"/>
          <w:spacing w:val="-5"/>
          <w:sz w:val="28"/>
          <w:szCs w:val="28"/>
        </w:rPr>
        <w:t>残疾人福利性单位声明函</w:t>
      </w:r>
    </w:p>
    <w:p w14:paraId="7A5553E2">
      <w:pPr>
        <w:tabs>
          <w:tab w:val="left" w:pos="9120"/>
        </w:tabs>
        <w:spacing w:before="164" w:line="419" w:lineRule="auto"/>
        <w:ind w:left="18" w:right="119" w:firstLine="416"/>
        <w:jc w:val="both"/>
        <w:rPr>
          <w:rFonts w:ascii="仿宋" w:hAnsi="仿宋" w:eastAsia="仿宋" w:cs="仿宋"/>
          <w:sz w:val="20"/>
          <w:szCs w:val="20"/>
        </w:rPr>
      </w:pPr>
      <w:r>
        <w:rPr>
          <w:rFonts w:ascii="仿宋" w:hAnsi="仿宋" w:eastAsia="仿宋" w:cs="仿宋"/>
          <w:spacing w:val="4"/>
          <w:sz w:val="20"/>
          <w:szCs w:val="20"/>
        </w:rPr>
        <w:t>本单位郑重声明，根据《财政部</w:t>
      </w:r>
      <w:r>
        <w:rPr>
          <w:rFonts w:ascii="仿宋" w:hAnsi="仿宋" w:eastAsia="仿宋" w:cs="仿宋"/>
          <w:spacing w:val="64"/>
          <w:sz w:val="20"/>
          <w:szCs w:val="20"/>
        </w:rPr>
        <w:t xml:space="preserve"> </w:t>
      </w:r>
      <w:r>
        <w:rPr>
          <w:rFonts w:ascii="仿宋" w:hAnsi="仿宋" w:eastAsia="仿宋" w:cs="仿宋"/>
          <w:spacing w:val="4"/>
          <w:sz w:val="20"/>
          <w:szCs w:val="20"/>
        </w:rPr>
        <w:t>民政部</w:t>
      </w:r>
      <w:r>
        <w:rPr>
          <w:rFonts w:ascii="仿宋" w:hAnsi="仿宋" w:eastAsia="仿宋" w:cs="仿宋"/>
          <w:spacing w:val="56"/>
          <w:sz w:val="20"/>
          <w:szCs w:val="20"/>
        </w:rPr>
        <w:t xml:space="preserve"> </w:t>
      </w:r>
      <w:r>
        <w:rPr>
          <w:rFonts w:ascii="仿宋" w:hAnsi="仿宋" w:eastAsia="仿宋" w:cs="仿宋"/>
          <w:spacing w:val="4"/>
          <w:sz w:val="20"/>
          <w:szCs w:val="20"/>
        </w:rPr>
        <w:t>中国残疾人联合会关于促进残疾人就业政府采购政策的</w:t>
      </w:r>
      <w:r>
        <w:rPr>
          <w:rFonts w:ascii="仿宋" w:hAnsi="仿宋" w:eastAsia="仿宋" w:cs="仿宋"/>
          <w:sz w:val="20"/>
          <w:szCs w:val="20"/>
        </w:rPr>
        <w:t xml:space="preserve"> 通知》（财库〔2017〕 141</w:t>
      </w:r>
      <w:r>
        <w:rPr>
          <w:rFonts w:ascii="仿宋" w:hAnsi="仿宋" w:eastAsia="仿宋" w:cs="仿宋"/>
          <w:spacing w:val="-19"/>
          <w:sz w:val="20"/>
          <w:szCs w:val="20"/>
        </w:rPr>
        <w:t xml:space="preserve"> </w:t>
      </w:r>
      <w:r>
        <w:rPr>
          <w:rFonts w:ascii="仿宋" w:hAnsi="仿宋" w:eastAsia="仿宋" w:cs="仿宋"/>
          <w:sz w:val="20"/>
          <w:szCs w:val="20"/>
        </w:rPr>
        <w:t>号）的规定，本单位为符合条件的残疾人福利性单位，且本单位参加</w:t>
      </w:r>
      <w:r>
        <w:rPr>
          <w:rFonts w:ascii="仿宋" w:hAnsi="仿宋" w:eastAsia="仿宋" w:cs="仿宋"/>
          <w:sz w:val="20"/>
          <w:szCs w:val="20"/>
          <w:u w:val="single" w:color="auto"/>
        </w:rPr>
        <w:tab/>
      </w:r>
      <w:r>
        <w:rPr>
          <w:rFonts w:ascii="仿宋" w:hAnsi="仿宋" w:eastAsia="仿宋" w:cs="仿宋"/>
          <w:sz w:val="20"/>
          <w:szCs w:val="20"/>
        </w:rPr>
        <w:t xml:space="preserve"> </w:t>
      </w:r>
      <w:r>
        <w:rPr>
          <w:rFonts w:ascii="仿宋" w:hAnsi="仿宋" w:eastAsia="仿宋" w:cs="仿宋"/>
          <w:spacing w:val="2"/>
          <w:sz w:val="20"/>
          <w:szCs w:val="20"/>
        </w:rPr>
        <w:t>单位的</w:t>
      </w:r>
      <w:r>
        <w:rPr>
          <w:rFonts w:ascii="仿宋" w:hAnsi="仿宋" w:eastAsia="仿宋" w:cs="仿宋"/>
          <w:spacing w:val="2"/>
          <w:sz w:val="20"/>
          <w:szCs w:val="20"/>
          <w:u w:val="single" w:color="auto"/>
        </w:rPr>
        <w:t xml:space="preserve">      </w:t>
      </w:r>
      <w:r>
        <w:rPr>
          <w:rFonts w:ascii="仿宋" w:hAnsi="仿宋" w:eastAsia="仿宋" w:cs="仿宋"/>
          <w:spacing w:val="-72"/>
          <w:sz w:val="20"/>
          <w:szCs w:val="20"/>
        </w:rPr>
        <w:t xml:space="preserve"> </w:t>
      </w:r>
      <w:r>
        <w:rPr>
          <w:rFonts w:ascii="仿宋" w:hAnsi="仿宋" w:eastAsia="仿宋" w:cs="仿宋"/>
          <w:spacing w:val="2"/>
          <w:sz w:val="20"/>
          <w:szCs w:val="20"/>
        </w:rPr>
        <w:t>项目采购活动，</w:t>
      </w:r>
      <w:r>
        <w:rPr>
          <w:rFonts w:ascii="仿宋" w:hAnsi="仿宋" w:eastAsia="仿宋" w:cs="仿宋"/>
          <w:spacing w:val="-56"/>
          <w:sz w:val="20"/>
          <w:szCs w:val="20"/>
        </w:rPr>
        <w:t xml:space="preserve"> </w:t>
      </w:r>
      <w:r>
        <w:rPr>
          <w:rFonts w:ascii="仿宋" w:hAnsi="仿宋" w:eastAsia="仿宋" w:cs="仿宋"/>
          <w:spacing w:val="2"/>
          <w:sz w:val="20"/>
          <w:szCs w:val="20"/>
        </w:rPr>
        <w:t>由本企业承担工程。</w:t>
      </w:r>
    </w:p>
    <w:p w14:paraId="094AB0EC">
      <w:pPr>
        <w:spacing w:before="38" w:line="229" w:lineRule="auto"/>
        <w:ind w:left="435"/>
        <w:rPr>
          <w:rFonts w:ascii="仿宋" w:hAnsi="仿宋" w:eastAsia="仿宋" w:cs="仿宋"/>
          <w:sz w:val="20"/>
          <w:szCs w:val="20"/>
        </w:rPr>
      </w:pPr>
      <w:r>
        <w:rPr>
          <w:rFonts w:ascii="仿宋" w:hAnsi="仿宋" w:eastAsia="仿宋" w:cs="仿宋"/>
          <w:spacing w:val="6"/>
          <w:sz w:val="20"/>
          <w:szCs w:val="20"/>
        </w:rPr>
        <w:t>本单位对上述声明的真实性负责。如有虚假，将依法承担相应责任。</w:t>
      </w:r>
    </w:p>
    <w:p w14:paraId="195C3077">
      <w:pPr>
        <w:pStyle w:val="3"/>
        <w:spacing w:line="256" w:lineRule="auto"/>
      </w:pPr>
    </w:p>
    <w:p w14:paraId="1CD77A91">
      <w:pPr>
        <w:pStyle w:val="3"/>
        <w:spacing w:line="256" w:lineRule="auto"/>
      </w:pPr>
    </w:p>
    <w:p w14:paraId="42728D49">
      <w:pPr>
        <w:pStyle w:val="3"/>
        <w:spacing w:line="257" w:lineRule="auto"/>
      </w:pPr>
    </w:p>
    <w:p w14:paraId="7E613331">
      <w:pPr>
        <w:pStyle w:val="3"/>
        <w:spacing w:line="257" w:lineRule="auto"/>
      </w:pPr>
    </w:p>
    <w:p w14:paraId="7446800B">
      <w:pPr>
        <w:pStyle w:val="3"/>
        <w:spacing w:line="257" w:lineRule="auto"/>
      </w:pPr>
    </w:p>
    <w:p w14:paraId="72C8370E">
      <w:pPr>
        <w:pStyle w:val="3"/>
        <w:spacing w:line="257" w:lineRule="auto"/>
      </w:pPr>
    </w:p>
    <w:p w14:paraId="2ED475DC">
      <w:pPr>
        <w:spacing w:before="65" w:line="231" w:lineRule="auto"/>
        <w:ind w:left="5179"/>
        <w:rPr>
          <w:rFonts w:ascii="仿宋" w:hAnsi="仿宋" w:eastAsia="仿宋" w:cs="仿宋"/>
          <w:sz w:val="20"/>
          <w:szCs w:val="20"/>
        </w:rPr>
      </w:pPr>
      <w:r>
        <w:rPr>
          <w:rFonts w:ascii="仿宋" w:hAnsi="仿宋" w:eastAsia="仿宋" w:cs="仿宋"/>
          <w:spacing w:val="5"/>
          <w:sz w:val="20"/>
          <w:szCs w:val="20"/>
        </w:rPr>
        <w:t>供应商（企业电子章</w:t>
      </w:r>
      <w:r>
        <w:rPr>
          <w:rFonts w:ascii="仿宋" w:hAnsi="仿宋" w:eastAsia="仿宋" w:cs="仿宋"/>
          <w:sz w:val="20"/>
          <w:szCs w:val="20"/>
        </w:rPr>
        <w:t>）：</w:t>
      </w:r>
    </w:p>
    <w:p w14:paraId="5CBE42EB">
      <w:pPr>
        <w:spacing w:line="231" w:lineRule="auto"/>
        <w:rPr>
          <w:rFonts w:ascii="仿宋" w:hAnsi="仿宋" w:eastAsia="仿宋" w:cs="仿宋"/>
          <w:sz w:val="20"/>
          <w:szCs w:val="20"/>
        </w:rPr>
        <w:sectPr>
          <w:footerReference r:id="rId47" w:type="default"/>
          <w:pgSz w:w="11906" w:h="16839"/>
          <w:pgMar w:top="1170" w:right="1246" w:bottom="1168" w:left="1418" w:header="868" w:footer="992" w:gutter="0"/>
          <w:cols w:space="720" w:num="1"/>
        </w:sectPr>
      </w:pPr>
    </w:p>
    <w:p w14:paraId="50927277">
      <w:pPr>
        <w:pStyle w:val="3"/>
        <w:spacing w:line="248" w:lineRule="auto"/>
      </w:pPr>
    </w:p>
    <w:p w14:paraId="26530AF7">
      <w:pPr>
        <w:spacing w:before="91" w:line="219" w:lineRule="auto"/>
        <w:ind w:left="33"/>
        <w:outlineLvl w:val="1"/>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附件7-3:监狱企业证明文件</w:t>
      </w:r>
    </w:p>
    <w:p w14:paraId="59FC5020">
      <w:pPr>
        <w:pStyle w:val="3"/>
        <w:spacing w:line="252" w:lineRule="auto"/>
      </w:pPr>
    </w:p>
    <w:p w14:paraId="595B97EE">
      <w:pPr>
        <w:pStyle w:val="3"/>
        <w:spacing w:line="252" w:lineRule="auto"/>
      </w:pPr>
    </w:p>
    <w:p w14:paraId="0C021534">
      <w:pPr>
        <w:spacing w:before="91" w:line="223" w:lineRule="auto"/>
        <w:ind w:left="3478"/>
        <w:rPr>
          <w:rFonts w:ascii="仿宋" w:hAnsi="仿宋" w:eastAsia="仿宋" w:cs="仿宋"/>
          <w:sz w:val="28"/>
          <w:szCs w:val="28"/>
        </w:rPr>
      </w:pPr>
      <w:r>
        <w:rPr>
          <w:rFonts w:ascii="仿宋" w:hAnsi="仿宋" w:eastAsia="仿宋" w:cs="仿宋"/>
          <w:spacing w:val="-6"/>
          <w:sz w:val="28"/>
          <w:szCs w:val="28"/>
        </w:rPr>
        <w:t>监狱企业证明文件</w:t>
      </w:r>
    </w:p>
    <w:p w14:paraId="5063B17C">
      <w:pPr>
        <w:pStyle w:val="3"/>
        <w:spacing w:line="279" w:lineRule="auto"/>
      </w:pPr>
    </w:p>
    <w:p w14:paraId="1C5D3428">
      <w:pPr>
        <w:pStyle w:val="3"/>
        <w:spacing w:line="280" w:lineRule="auto"/>
      </w:pPr>
    </w:p>
    <w:p w14:paraId="7DFACB16">
      <w:pPr>
        <w:spacing w:before="65" w:line="416" w:lineRule="auto"/>
        <w:ind w:left="16" w:right="120" w:firstLine="421"/>
        <w:rPr>
          <w:rFonts w:ascii="仿宋" w:hAnsi="仿宋" w:eastAsia="仿宋" w:cs="仿宋"/>
          <w:sz w:val="20"/>
          <w:szCs w:val="20"/>
        </w:rPr>
      </w:pPr>
      <w:r>
        <w:rPr>
          <w:rFonts w:ascii="仿宋" w:hAnsi="仿宋" w:eastAsia="仿宋" w:cs="仿宋"/>
          <w:spacing w:val="4"/>
          <w:sz w:val="20"/>
          <w:szCs w:val="20"/>
        </w:rPr>
        <w:t>（监狱企业参加政府采购活动时，应当提供由省级以上监狱管理局、戒毒管理局(含新疆生产建设</w:t>
      </w:r>
      <w:r>
        <w:rPr>
          <w:rFonts w:ascii="仿宋" w:hAnsi="仿宋" w:eastAsia="仿宋" w:cs="仿宋"/>
          <w:spacing w:val="8"/>
          <w:sz w:val="20"/>
          <w:szCs w:val="20"/>
        </w:rPr>
        <w:t xml:space="preserve"> </w:t>
      </w:r>
      <w:r>
        <w:rPr>
          <w:rFonts w:ascii="仿宋" w:hAnsi="仿宋" w:eastAsia="仿宋" w:cs="仿宋"/>
          <w:spacing w:val="5"/>
          <w:sz w:val="20"/>
          <w:szCs w:val="20"/>
        </w:rPr>
        <w:t>兵团)出具的属于监狱企业的证明文件。</w:t>
      </w:r>
    </w:p>
    <w:p w14:paraId="6BEF41CA">
      <w:pPr>
        <w:pStyle w:val="3"/>
        <w:spacing w:line="297" w:lineRule="auto"/>
      </w:pPr>
    </w:p>
    <w:p w14:paraId="763177E0">
      <w:pPr>
        <w:pStyle w:val="3"/>
        <w:spacing w:line="298" w:lineRule="auto"/>
      </w:pPr>
    </w:p>
    <w:p w14:paraId="49672602">
      <w:pPr>
        <w:pStyle w:val="3"/>
        <w:spacing w:line="298" w:lineRule="auto"/>
      </w:pPr>
    </w:p>
    <w:p w14:paraId="681E2769">
      <w:pPr>
        <w:spacing w:before="65" w:line="228" w:lineRule="auto"/>
        <w:ind w:left="20"/>
        <w:rPr>
          <w:rFonts w:ascii="仿宋" w:hAnsi="仿宋" w:eastAsia="仿宋" w:cs="仿宋"/>
          <w:sz w:val="20"/>
          <w:szCs w:val="20"/>
        </w:rPr>
      </w:pPr>
      <w:r>
        <w:rPr>
          <w:rFonts w:ascii="仿宋" w:hAnsi="仿宋" w:eastAsia="仿宋" w:cs="仿宋"/>
          <w:spacing w:val="5"/>
          <w:sz w:val="20"/>
          <w:szCs w:val="20"/>
        </w:rPr>
        <w:t>注：在响应文件中附扫描件</w:t>
      </w:r>
    </w:p>
    <w:p w14:paraId="67A3E926">
      <w:pPr>
        <w:spacing w:line="228" w:lineRule="auto"/>
        <w:rPr>
          <w:rFonts w:ascii="仿宋" w:hAnsi="仿宋" w:eastAsia="仿宋" w:cs="仿宋"/>
          <w:sz w:val="20"/>
          <w:szCs w:val="20"/>
        </w:rPr>
        <w:sectPr>
          <w:footerReference r:id="rId48" w:type="default"/>
          <w:pgSz w:w="11906" w:h="16839"/>
          <w:pgMar w:top="1170" w:right="1246" w:bottom="1167" w:left="1418" w:header="868" w:footer="992" w:gutter="0"/>
          <w:cols w:space="720" w:num="1"/>
        </w:sectPr>
      </w:pPr>
    </w:p>
    <w:p w14:paraId="66F5B981">
      <w:pPr>
        <w:pStyle w:val="3"/>
        <w:spacing w:line="248" w:lineRule="auto"/>
      </w:pPr>
    </w:p>
    <w:p w14:paraId="4A8A1470">
      <w:pPr>
        <w:spacing w:before="91" w:line="219" w:lineRule="auto"/>
        <w:ind w:left="33"/>
        <w:outlineLvl w:val="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附件8:工程预算书</w:t>
      </w:r>
    </w:p>
    <w:p w14:paraId="759816B7">
      <w:pPr>
        <w:pStyle w:val="3"/>
        <w:spacing w:line="252" w:lineRule="auto"/>
      </w:pPr>
    </w:p>
    <w:p w14:paraId="39D53B23">
      <w:pPr>
        <w:pStyle w:val="3"/>
        <w:spacing w:line="252" w:lineRule="auto"/>
      </w:pPr>
    </w:p>
    <w:p w14:paraId="72FA4982">
      <w:pPr>
        <w:spacing w:before="91" w:line="222" w:lineRule="auto"/>
        <w:ind w:left="3892"/>
        <w:rPr>
          <w:rFonts w:ascii="仿宋" w:hAnsi="仿宋" w:eastAsia="仿宋" w:cs="仿宋"/>
          <w:sz w:val="28"/>
          <w:szCs w:val="28"/>
        </w:rPr>
      </w:pPr>
      <w:r>
        <w:rPr>
          <w:rFonts w:ascii="仿宋" w:hAnsi="仿宋" w:eastAsia="仿宋" w:cs="仿宋"/>
          <w:spacing w:val="-7"/>
          <w:sz w:val="28"/>
          <w:szCs w:val="28"/>
        </w:rPr>
        <w:t>工程预算书</w:t>
      </w:r>
    </w:p>
    <w:p w14:paraId="05C390E8">
      <w:pPr>
        <w:pStyle w:val="3"/>
        <w:spacing w:line="280" w:lineRule="auto"/>
      </w:pPr>
    </w:p>
    <w:p w14:paraId="07469095">
      <w:pPr>
        <w:pStyle w:val="3"/>
        <w:spacing w:line="281" w:lineRule="auto"/>
      </w:pPr>
    </w:p>
    <w:p w14:paraId="4F262BEA">
      <w:pPr>
        <w:spacing w:before="65" w:line="415" w:lineRule="auto"/>
        <w:ind w:left="440" w:right="1228" w:hanging="5"/>
        <w:rPr>
          <w:rFonts w:ascii="仿宋" w:hAnsi="仿宋" w:eastAsia="仿宋" w:cs="仿宋"/>
          <w:sz w:val="20"/>
          <w:szCs w:val="20"/>
        </w:rPr>
      </w:pPr>
      <w:r>
        <w:rPr>
          <w:rFonts w:ascii="仿宋" w:hAnsi="仿宋" w:eastAsia="仿宋" w:cs="仿宋"/>
          <w:spacing w:val="6"/>
          <w:sz w:val="20"/>
          <w:szCs w:val="20"/>
        </w:rPr>
        <w:t>供应商依据磋商</w:t>
      </w:r>
      <w:r>
        <w:rPr>
          <w:rFonts w:ascii="仿宋" w:hAnsi="仿宋" w:eastAsia="仿宋" w:cs="仿宋"/>
          <w:spacing w:val="6"/>
          <w:sz w:val="19"/>
          <w:szCs w:val="19"/>
        </w:rPr>
        <w:t>（谈判）</w:t>
      </w:r>
      <w:r>
        <w:rPr>
          <w:rFonts w:ascii="仿宋" w:hAnsi="仿宋" w:eastAsia="仿宋" w:cs="仿宋"/>
          <w:spacing w:val="6"/>
          <w:sz w:val="20"/>
          <w:szCs w:val="20"/>
        </w:rPr>
        <w:t>文件及图纸要求自行填报, 须经</w:t>
      </w:r>
      <w:r>
        <w:rPr>
          <w:rFonts w:ascii="仿宋" w:hAnsi="仿宋" w:eastAsia="仿宋" w:cs="仿宋"/>
          <w:spacing w:val="5"/>
          <w:sz w:val="20"/>
          <w:szCs w:val="20"/>
        </w:rPr>
        <w:t>注册造价师或造价员签章。</w:t>
      </w:r>
      <w:r>
        <w:rPr>
          <w:rFonts w:ascii="仿宋" w:hAnsi="仿宋" w:eastAsia="仿宋" w:cs="仿宋"/>
          <w:sz w:val="20"/>
          <w:szCs w:val="20"/>
        </w:rPr>
        <w:t xml:space="preserve"> </w:t>
      </w:r>
      <w:r>
        <w:rPr>
          <w:rFonts w:ascii="仿宋" w:hAnsi="仿宋" w:eastAsia="仿宋" w:cs="仿宋"/>
          <w:spacing w:val="5"/>
          <w:sz w:val="20"/>
          <w:szCs w:val="20"/>
        </w:rPr>
        <w:t>注册造价师或造价员签章页附扫描件</w:t>
      </w:r>
    </w:p>
    <w:p w14:paraId="5EC22FD3">
      <w:pPr>
        <w:spacing w:before="33" w:line="229" w:lineRule="auto"/>
        <w:ind w:left="440"/>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注：该工程预算书不作为资格性检查、符合性检查及否</w:t>
      </w:r>
      <w:r>
        <w:rPr>
          <w:rFonts w:ascii="仿宋" w:hAnsi="仿宋" w:eastAsia="仿宋" w:cs="仿宋"/>
          <w:spacing w:val="6"/>
          <w:sz w:val="20"/>
          <w:szCs w:val="20"/>
          <w14:textOutline w14:w="3795" w14:cap="sq" w14:cmpd="sng">
            <w14:solidFill>
              <w14:srgbClr w14:val="000000"/>
            </w14:solidFill>
            <w14:prstDash w14:val="solid"/>
            <w14:bevel/>
          </w14:textOutline>
        </w:rPr>
        <w:t>决响应文件的依据。</w:t>
      </w:r>
    </w:p>
    <w:p w14:paraId="36C4A200">
      <w:pPr>
        <w:spacing w:line="229" w:lineRule="auto"/>
        <w:rPr>
          <w:rFonts w:ascii="仿宋" w:hAnsi="仿宋" w:eastAsia="仿宋" w:cs="仿宋"/>
          <w:sz w:val="20"/>
          <w:szCs w:val="20"/>
        </w:rPr>
        <w:sectPr>
          <w:footerReference r:id="rId49" w:type="default"/>
          <w:pgSz w:w="11906" w:h="16839"/>
          <w:pgMar w:top="1170" w:right="1246" w:bottom="1168" w:left="1418" w:header="868" w:footer="992" w:gutter="0"/>
          <w:cols w:space="720" w:num="1"/>
        </w:sectPr>
      </w:pPr>
    </w:p>
    <w:p w14:paraId="04FD825E">
      <w:pPr>
        <w:pStyle w:val="3"/>
        <w:spacing w:line="248" w:lineRule="auto"/>
      </w:pPr>
    </w:p>
    <w:p w14:paraId="50A57EC5">
      <w:pPr>
        <w:spacing w:before="91" w:line="219" w:lineRule="auto"/>
        <w:ind w:left="146"/>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附件9:辅助资料表</w:t>
      </w:r>
    </w:p>
    <w:p w14:paraId="200B26CA">
      <w:pPr>
        <w:spacing w:before="132" w:line="221" w:lineRule="auto"/>
        <w:ind w:left="3996"/>
        <w:rPr>
          <w:rFonts w:ascii="仿宋" w:hAnsi="仿宋" w:eastAsia="仿宋" w:cs="仿宋"/>
          <w:sz w:val="28"/>
          <w:szCs w:val="28"/>
        </w:rPr>
      </w:pPr>
      <w:r>
        <w:rPr>
          <w:rFonts w:ascii="仿宋" w:hAnsi="仿宋" w:eastAsia="仿宋" w:cs="仿宋"/>
          <w:spacing w:val="-6"/>
          <w:sz w:val="28"/>
          <w:szCs w:val="28"/>
        </w:rPr>
        <w:t>辅助资料表</w:t>
      </w:r>
    </w:p>
    <w:p w14:paraId="24698EE1">
      <w:pPr>
        <w:spacing w:before="151" w:line="222" w:lineRule="auto"/>
        <w:ind w:left="550"/>
        <w:rPr>
          <w:rFonts w:ascii="仿宋" w:hAnsi="仿宋" w:eastAsia="仿宋" w:cs="仿宋"/>
          <w:sz w:val="24"/>
          <w:szCs w:val="24"/>
        </w:rPr>
      </w:pPr>
      <w:r>
        <w:rPr>
          <w:rFonts w:ascii="仿宋" w:hAnsi="仿宋" w:eastAsia="仿宋" w:cs="仿宋"/>
          <w:spacing w:val="-27"/>
          <w:sz w:val="24"/>
          <w:szCs w:val="24"/>
        </w:rPr>
        <w:t>一、响应本项目的优势</w:t>
      </w:r>
    </w:p>
    <w:p w14:paraId="78EAA229">
      <w:pPr>
        <w:spacing w:before="176" w:line="224" w:lineRule="auto"/>
        <w:ind w:left="554"/>
        <w:rPr>
          <w:rFonts w:ascii="仿宋" w:hAnsi="仿宋" w:eastAsia="仿宋" w:cs="仿宋"/>
          <w:sz w:val="24"/>
          <w:szCs w:val="24"/>
        </w:rPr>
      </w:pPr>
      <w:r>
        <w:rPr>
          <w:rFonts w:ascii="仿宋" w:hAnsi="仿宋" w:eastAsia="仿宋" w:cs="仿宋"/>
          <w:spacing w:val="-25"/>
          <w:sz w:val="24"/>
          <w:szCs w:val="24"/>
        </w:rPr>
        <w:t>二、综合说明</w:t>
      </w:r>
    </w:p>
    <w:p w14:paraId="22947460">
      <w:pPr>
        <w:spacing w:before="175" w:line="221" w:lineRule="auto"/>
        <w:ind w:left="553"/>
        <w:rPr>
          <w:rFonts w:ascii="仿宋" w:hAnsi="仿宋" w:eastAsia="仿宋" w:cs="仿宋"/>
          <w:sz w:val="24"/>
          <w:szCs w:val="24"/>
        </w:rPr>
      </w:pPr>
      <w:r>
        <w:rPr>
          <w:rFonts w:ascii="仿宋" w:hAnsi="仿宋" w:eastAsia="仿宋" w:cs="仿宋"/>
          <w:spacing w:val="-30"/>
          <w:sz w:val="24"/>
          <w:szCs w:val="24"/>
        </w:rPr>
        <w:t>三、项目负责人简历表（必须包含以下内容）</w:t>
      </w:r>
    </w:p>
    <w:p w14:paraId="5D2F33B0">
      <w:pPr>
        <w:spacing w:line="66" w:lineRule="exact"/>
      </w:pPr>
    </w:p>
    <w:tbl>
      <w:tblPr>
        <w:tblStyle w:val="14"/>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670"/>
        <w:gridCol w:w="1237"/>
        <w:gridCol w:w="653"/>
        <w:gridCol w:w="778"/>
        <w:gridCol w:w="953"/>
        <w:gridCol w:w="789"/>
        <w:gridCol w:w="1435"/>
        <w:gridCol w:w="1720"/>
      </w:tblGrid>
      <w:tr w14:paraId="5E193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225" w:type="dxa"/>
            <w:vAlign w:val="top"/>
          </w:tcPr>
          <w:p w14:paraId="3AE90850">
            <w:pPr>
              <w:pStyle w:val="15"/>
              <w:spacing w:before="297" w:line="224" w:lineRule="auto"/>
              <w:ind w:left="416"/>
            </w:pPr>
            <w:r>
              <w:rPr>
                <w:spacing w:val="-8"/>
              </w:rPr>
              <w:t>姓名</w:t>
            </w:r>
          </w:p>
        </w:tc>
        <w:tc>
          <w:tcPr>
            <w:tcW w:w="1907" w:type="dxa"/>
            <w:gridSpan w:val="2"/>
            <w:vAlign w:val="top"/>
          </w:tcPr>
          <w:p w14:paraId="11C6E9EA">
            <w:pPr>
              <w:rPr>
                <w:rFonts w:ascii="Arial"/>
                <w:sz w:val="21"/>
              </w:rPr>
            </w:pPr>
          </w:p>
        </w:tc>
        <w:tc>
          <w:tcPr>
            <w:tcW w:w="1431" w:type="dxa"/>
            <w:gridSpan w:val="2"/>
            <w:vAlign w:val="top"/>
          </w:tcPr>
          <w:p w14:paraId="77D0A802">
            <w:pPr>
              <w:pStyle w:val="15"/>
              <w:spacing w:before="297" w:line="220" w:lineRule="auto"/>
              <w:ind w:left="521"/>
            </w:pPr>
            <w:r>
              <w:rPr>
                <w:spacing w:val="-10"/>
              </w:rPr>
              <w:t>性别</w:t>
            </w:r>
          </w:p>
        </w:tc>
        <w:tc>
          <w:tcPr>
            <w:tcW w:w="1742" w:type="dxa"/>
            <w:gridSpan w:val="2"/>
            <w:vAlign w:val="top"/>
          </w:tcPr>
          <w:p w14:paraId="692549FD">
            <w:pPr>
              <w:rPr>
                <w:rFonts w:ascii="Arial"/>
                <w:sz w:val="21"/>
              </w:rPr>
            </w:pPr>
          </w:p>
        </w:tc>
        <w:tc>
          <w:tcPr>
            <w:tcW w:w="1435" w:type="dxa"/>
            <w:vAlign w:val="top"/>
          </w:tcPr>
          <w:p w14:paraId="1549B72C">
            <w:pPr>
              <w:pStyle w:val="15"/>
              <w:spacing w:before="297" w:line="222" w:lineRule="auto"/>
              <w:ind w:left="529"/>
            </w:pPr>
            <w:r>
              <w:rPr>
                <w:spacing w:val="-11"/>
              </w:rPr>
              <w:t>年龄</w:t>
            </w:r>
          </w:p>
        </w:tc>
        <w:tc>
          <w:tcPr>
            <w:tcW w:w="1720" w:type="dxa"/>
            <w:vAlign w:val="top"/>
          </w:tcPr>
          <w:p w14:paraId="0AE92CC7">
            <w:pPr>
              <w:rPr>
                <w:rFonts w:ascii="Arial"/>
                <w:sz w:val="21"/>
              </w:rPr>
            </w:pPr>
          </w:p>
        </w:tc>
      </w:tr>
      <w:tr w14:paraId="1C00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225" w:type="dxa"/>
            <w:vAlign w:val="top"/>
          </w:tcPr>
          <w:p w14:paraId="4C5EF94D">
            <w:pPr>
              <w:pStyle w:val="15"/>
              <w:spacing w:before="293" w:line="223" w:lineRule="auto"/>
              <w:ind w:left="416"/>
            </w:pPr>
            <w:r>
              <w:rPr>
                <w:spacing w:val="-8"/>
              </w:rPr>
              <w:t>职务</w:t>
            </w:r>
          </w:p>
        </w:tc>
        <w:tc>
          <w:tcPr>
            <w:tcW w:w="1907" w:type="dxa"/>
            <w:gridSpan w:val="2"/>
            <w:vAlign w:val="top"/>
          </w:tcPr>
          <w:p w14:paraId="515B1F7C">
            <w:pPr>
              <w:rPr>
                <w:rFonts w:ascii="Arial"/>
                <w:sz w:val="21"/>
              </w:rPr>
            </w:pPr>
          </w:p>
        </w:tc>
        <w:tc>
          <w:tcPr>
            <w:tcW w:w="1431" w:type="dxa"/>
            <w:gridSpan w:val="2"/>
            <w:vAlign w:val="top"/>
          </w:tcPr>
          <w:p w14:paraId="65E4A838">
            <w:pPr>
              <w:pStyle w:val="15"/>
              <w:spacing w:before="293" w:line="221" w:lineRule="auto"/>
              <w:ind w:left="516"/>
            </w:pPr>
            <w:r>
              <w:rPr>
                <w:spacing w:val="-8"/>
              </w:rPr>
              <w:t>职称</w:t>
            </w:r>
          </w:p>
        </w:tc>
        <w:tc>
          <w:tcPr>
            <w:tcW w:w="1742" w:type="dxa"/>
            <w:gridSpan w:val="2"/>
            <w:vAlign w:val="top"/>
          </w:tcPr>
          <w:p w14:paraId="7A187233">
            <w:pPr>
              <w:rPr>
                <w:rFonts w:ascii="Arial"/>
                <w:sz w:val="21"/>
              </w:rPr>
            </w:pPr>
          </w:p>
        </w:tc>
        <w:tc>
          <w:tcPr>
            <w:tcW w:w="1435" w:type="dxa"/>
            <w:vAlign w:val="top"/>
          </w:tcPr>
          <w:p w14:paraId="577543A4">
            <w:pPr>
              <w:pStyle w:val="15"/>
              <w:spacing w:before="293" w:line="223" w:lineRule="auto"/>
              <w:ind w:left="534"/>
            </w:pPr>
            <w:r>
              <w:rPr>
                <w:spacing w:val="-14"/>
              </w:rPr>
              <w:t>学历</w:t>
            </w:r>
          </w:p>
        </w:tc>
        <w:tc>
          <w:tcPr>
            <w:tcW w:w="1720" w:type="dxa"/>
            <w:vAlign w:val="top"/>
          </w:tcPr>
          <w:p w14:paraId="576E68DD">
            <w:pPr>
              <w:rPr>
                <w:rFonts w:ascii="Arial"/>
                <w:sz w:val="21"/>
              </w:rPr>
            </w:pPr>
          </w:p>
        </w:tc>
      </w:tr>
      <w:tr w14:paraId="2E07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3132" w:type="dxa"/>
            <w:gridSpan w:val="3"/>
            <w:vAlign w:val="top"/>
          </w:tcPr>
          <w:p w14:paraId="6EFC00B8">
            <w:pPr>
              <w:pStyle w:val="15"/>
              <w:spacing w:before="294" w:line="220" w:lineRule="auto"/>
              <w:ind w:left="958"/>
            </w:pPr>
            <w:r>
              <w:rPr>
                <w:spacing w:val="-25"/>
              </w:rPr>
              <w:t>参加工作时间</w:t>
            </w:r>
          </w:p>
        </w:tc>
        <w:tc>
          <w:tcPr>
            <w:tcW w:w="6328" w:type="dxa"/>
            <w:gridSpan w:val="6"/>
            <w:vAlign w:val="top"/>
          </w:tcPr>
          <w:p w14:paraId="0E5B8A5F">
            <w:pPr>
              <w:rPr>
                <w:rFonts w:ascii="Arial"/>
                <w:sz w:val="21"/>
              </w:rPr>
            </w:pPr>
          </w:p>
        </w:tc>
      </w:tr>
      <w:tr w14:paraId="23C0E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460" w:type="dxa"/>
            <w:gridSpan w:val="9"/>
            <w:vAlign w:val="top"/>
          </w:tcPr>
          <w:p w14:paraId="312B6006">
            <w:pPr>
              <w:pStyle w:val="15"/>
              <w:spacing w:before="116" w:line="222" w:lineRule="auto"/>
              <w:ind w:left="4042"/>
            </w:pPr>
            <w:r>
              <w:rPr>
                <w:spacing w:val="-29"/>
              </w:rPr>
              <w:t>已完成项目情况</w:t>
            </w:r>
          </w:p>
        </w:tc>
      </w:tr>
      <w:tr w14:paraId="17B5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95" w:type="dxa"/>
            <w:gridSpan w:val="2"/>
            <w:vAlign w:val="top"/>
          </w:tcPr>
          <w:p w14:paraId="49154066">
            <w:pPr>
              <w:pStyle w:val="15"/>
              <w:spacing w:before="118" w:line="221" w:lineRule="auto"/>
              <w:ind w:left="544"/>
            </w:pPr>
            <w:r>
              <w:rPr>
                <w:spacing w:val="-20"/>
              </w:rPr>
              <w:t>业主单位</w:t>
            </w:r>
          </w:p>
        </w:tc>
        <w:tc>
          <w:tcPr>
            <w:tcW w:w="1890" w:type="dxa"/>
            <w:gridSpan w:val="2"/>
            <w:vAlign w:val="top"/>
          </w:tcPr>
          <w:p w14:paraId="3177C783">
            <w:pPr>
              <w:pStyle w:val="15"/>
              <w:spacing w:before="118" w:line="221" w:lineRule="auto"/>
              <w:ind w:left="541"/>
            </w:pPr>
            <w:r>
              <w:rPr>
                <w:spacing w:val="-20"/>
              </w:rPr>
              <w:t>项目名称</w:t>
            </w:r>
          </w:p>
        </w:tc>
        <w:tc>
          <w:tcPr>
            <w:tcW w:w="1731" w:type="dxa"/>
            <w:gridSpan w:val="2"/>
            <w:vAlign w:val="top"/>
          </w:tcPr>
          <w:p w14:paraId="40180919">
            <w:pPr>
              <w:pStyle w:val="15"/>
              <w:spacing w:before="118" w:line="223" w:lineRule="auto"/>
              <w:ind w:left="460"/>
            </w:pPr>
            <w:r>
              <w:rPr>
                <w:spacing w:val="-20"/>
              </w:rPr>
              <w:t>项目规模</w:t>
            </w:r>
          </w:p>
        </w:tc>
        <w:tc>
          <w:tcPr>
            <w:tcW w:w="2224" w:type="dxa"/>
            <w:gridSpan w:val="2"/>
            <w:vAlign w:val="top"/>
          </w:tcPr>
          <w:p w14:paraId="5C0E018A">
            <w:pPr>
              <w:pStyle w:val="15"/>
              <w:spacing w:before="118" w:line="222" w:lineRule="auto"/>
              <w:ind w:left="713"/>
            </w:pPr>
            <w:r>
              <w:rPr>
                <w:spacing w:val="-21"/>
              </w:rPr>
              <w:t>履约期限</w:t>
            </w:r>
          </w:p>
        </w:tc>
        <w:tc>
          <w:tcPr>
            <w:tcW w:w="1720" w:type="dxa"/>
            <w:vAlign w:val="top"/>
          </w:tcPr>
          <w:p w14:paraId="61727847">
            <w:pPr>
              <w:pStyle w:val="15"/>
              <w:spacing w:before="117" w:line="224" w:lineRule="auto"/>
              <w:ind w:left="456"/>
            </w:pPr>
            <w:r>
              <w:rPr>
                <w:spacing w:val="-20"/>
              </w:rPr>
              <w:t>项目质量</w:t>
            </w:r>
          </w:p>
        </w:tc>
      </w:tr>
      <w:tr w14:paraId="42C61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95" w:type="dxa"/>
            <w:gridSpan w:val="2"/>
            <w:vAlign w:val="top"/>
          </w:tcPr>
          <w:p w14:paraId="623D2A6B">
            <w:pPr>
              <w:rPr>
                <w:rFonts w:ascii="Arial"/>
                <w:sz w:val="21"/>
              </w:rPr>
            </w:pPr>
          </w:p>
        </w:tc>
        <w:tc>
          <w:tcPr>
            <w:tcW w:w="1890" w:type="dxa"/>
            <w:gridSpan w:val="2"/>
            <w:vAlign w:val="top"/>
          </w:tcPr>
          <w:p w14:paraId="1D83212C">
            <w:pPr>
              <w:rPr>
                <w:rFonts w:ascii="Arial"/>
                <w:sz w:val="21"/>
              </w:rPr>
            </w:pPr>
          </w:p>
        </w:tc>
        <w:tc>
          <w:tcPr>
            <w:tcW w:w="1731" w:type="dxa"/>
            <w:gridSpan w:val="2"/>
            <w:vAlign w:val="top"/>
          </w:tcPr>
          <w:p w14:paraId="3DBCD681">
            <w:pPr>
              <w:rPr>
                <w:rFonts w:ascii="Arial"/>
                <w:sz w:val="21"/>
              </w:rPr>
            </w:pPr>
          </w:p>
        </w:tc>
        <w:tc>
          <w:tcPr>
            <w:tcW w:w="2224" w:type="dxa"/>
            <w:gridSpan w:val="2"/>
            <w:vAlign w:val="top"/>
          </w:tcPr>
          <w:p w14:paraId="2AD4508A">
            <w:pPr>
              <w:rPr>
                <w:rFonts w:ascii="Arial"/>
                <w:sz w:val="21"/>
              </w:rPr>
            </w:pPr>
          </w:p>
        </w:tc>
        <w:tc>
          <w:tcPr>
            <w:tcW w:w="1720" w:type="dxa"/>
            <w:vAlign w:val="top"/>
          </w:tcPr>
          <w:p w14:paraId="13555342">
            <w:pPr>
              <w:rPr>
                <w:rFonts w:ascii="Arial"/>
                <w:sz w:val="21"/>
              </w:rPr>
            </w:pPr>
          </w:p>
        </w:tc>
      </w:tr>
      <w:tr w14:paraId="77E3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95" w:type="dxa"/>
            <w:gridSpan w:val="2"/>
            <w:vAlign w:val="top"/>
          </w:tcPr>
          <w:p w14:paraId="37021CEE">
            <w:pPr>
              <w:rPr>
                <w:rFonts w:ascii="Arial"/>
                <w:sz w:val="21"/>
              </w:rPr>
            </w:pPr>
          </w:p>
        </w:tc>
        <w:tc>
          <w:tcPr>
            <w:tcW w:w="1890" w:type="dxa"/>
            <w:gridSpan w:val="2"/>
            <w:vAlign w:val="top"/>
          </w:tcPr>
          <w:p w14:paraId="3C9E901F">
            <w:pPr>
              <w:rPr>
                <w:rFonts w:ascii="Arial"/>
                <w:sz w:val="21"/>
              </w:rPr>
            </w:pPr>
          </w:p>
        </w:tc>
        <w:tc>
          <w:tcPr>
            <w:tcW w:w="1731" w:type="dxa"/>
            <w:gridSpan w:val="2"/>
            <w:vAlign w:val="top"/>
          </w:tcPr>
          <w:p w14:paraId="5D9D940C">
            <w:pPr>
              <w:rPr>
                <w:rFonts w:ascii="Arial"/>
                <w:sz w:val="21"/>
              </w:rPr>
            </w:pPr>
          </w:p>
        </w:tc>
        <w:tc>
          <w:tcPr>
            <w:tcW w:w="2224" w:type="dxa"/>
            <w:gridSpan w:val="2"/>
            <w:vAlign w:val="top"/>
          </w:tcPr>
          <w:p w14:paraId="19CE1C58">
            <w:pPr>
              <w:rPr>
                <w:rFonts w:ascii="Arial"/>
                <w:sz w:val="21"/>
              </w:rPr>
            </w:pPr>
          </w:p>
        </w:tc>
        <w:tc>
          <w:tcPr>
            <w:tcW w:w="1720" w:type="dxa"/>
            <w:vAlign w:val="top"/>
          </w:tcPr>
          <w:p w14:paraId="19D4136C">
            <w:pPr>
              <w:rPr>
                <w:rFonts w:ascii="Arial"/>
                <w:sz w:val="21"/>
              </w:rPr>
            </w:pPr>
          </w:p>
        </w:tc>
      </w:tr>
      <w:tr w14:paraId="0892B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95" w:type="dxa"/>
            <w:gridSpan w:val="2"/>
            <w:vAlign w:val="top"/>
          </w:tcPr>
          <w:p w14:paraId="04D5C62C">
            <w:pPr>
              <w:rPr>
                <w:rFonts w:ascii="Arial"/>
                <w:sz w:val="21"/>
              </w:rPr>
            </w:pPr>
          </w:p>
        </w:tc>
        <w:tc>
          <w:tcPr>
            <w:tcW w:w="1890" w:type="dxa"/>
            <w:gridSpan w:val="2"/>
            <w:vAlign w:val="top"/>
          </w:tcPr>
          <w:p w14:paraId="53444BB7">
            <w:pPr>
              <w:rPr>
                <w:rFonts w:ascii="Arial"/>
                <w:sz w:val="21"/>
              </w:rPr>
            </w:pPr>
          </w:p>
        </w:tc>
        <w:tc>
          <w:tcPr>
            <w:tcW w:w="1731" w:type="dxa"/>
            <w:gridSpan w:val="2"/>
            <w:vAlign w:val="top"/>
          </w:tcPr>
          <w:p w14:paraId="328C2B09">
            <w:pPr>
              <w:rPr>
                <w:rFonts w:ascii="Arial"/>
                <w:sz w:val="21"/>
              </w:rPr>
            </w:pPr>
          </w:p>
        </w:tc>
        <w:tc>
          <w:tcPr>
            <w:tcW w:w="2224" w:type="dxa"/>
            <w:gridSpan w:val="2"/>
            <w:vAlign w:val="top"/>
          </w:tcPr>
          <w:p w14:paraId="66202474">
            <w:pPr>
              <w:rPr>
                <w:rFonts w:ascii="Arial"/>
                <w:sz w:val="21"/>
              </w:rPr>
            </w:pPr>
          </w:p>
        </w:tc>
        <w:tc>
          <w:tcPr>
            <w:tcW w:w="1720" w:type="dxa"/>
            <w:vAlign w:val="top"/>
          </w:tcPr>
          <w:p w14:paraId="2E3DDF9A">
            <w:pPr>
              <w:rPr>
                <w:rFonts w:ascii="Arial"/>
                <w:sz w:val="21"/>
              </w:rPr>
            </w:pPr>
          </w:p>
        </w:tc>
      </w:tr>
      <w:tr w14:paraId="73276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95" w:type="dxa"/>
            <w:gridSpan w:val="2"/>
            <w:vAlign w:val="top"/>
          </w:tcPr>
          <w:p w14:paraId="722337B9">
            <w:pPr>
              <w:rPr>
                <w:rFonts w:ascii="Arial"/>
                <w:sz w:val="21"/>
              </w:rPr>
            </w:pPr>
          </w:p>
        </w:tc>
        <w:tc>
          <w:tcPr>
            <w:tcW w:w="1890" w:type="dxa"/>
            <w:gridSpan w:val="2"/>
            <w:vAlign w:val="top"/>
          </w:tcPr>
          <w:p w14:paraId="3D27993A">
            <w:pPr>
              <w:rPr>
                <w:rFonts w:ascii="Arial"/>
                <w:sz w:val="21"/>
              </w:rPr>
            </w:pPr>
          </w:p>
        </w:tc>
        <w:tc>
          <w:tcPr>
            <w:tcW w:w="1731" w:type="dxa"/>
            <w:gridSpan w:val="2"/>
            <w:vAlign w:val="top"/>
          </w:tcPr>
          <w:p w14:paraId="1CE563AE">
            <w:pPr>
              <w:rPr>
                <w:rFonts w:ascii="Arial"/>
                <w:sz w:val="21"/>
              </w:rPr>
            </w:pPr>
          </w:p>
        </w:tc>
        <w:tc>
          <w:tcPr>
            <w:tcW w:w="2224" w:type="dxa"/>
            <w:gridSpan w:val="2"/>
            <w:vAlign w:val="top"/>
          </w:tcPr>
          <w:p w14:paraId="76C88C67">
            <w:pPr>
              <w:rPr>
                <w:rFonts w:ascii="Arial"/>
                <w:sz w:val="21"/>
              </w:rPr>
            </w:pPr>
          </w:p>
        </w:tc>
        <w:tc>
          <w:tcPr>
            <w:tcW w:w="1720" w:type="dxa"/>
            <w:vAlign w:val="top"/>
          </w:tcPr>
          <w:p w14:paraId="24D39042">
            <w:pPr>
              <w:rPr>
                <w:rFonts w:ascii="Arial"/>
                <w:sz w:val="21"/>
              </w:rPr>
            </w:pPr>
          </w:p>
        </w:tc>
      </w:tr>
      <w:tr w14:paraId="4392B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95" w:type="dxa"/>
            <w:gridSpan w:val="2"/>
            <w:vAlign w:val="top"/>
          </w:tcPr>
          <w:p w14:paraId="46DE11AC">
            <w:pPr>
              <w:rPr>
                <w:rFonts w:ascii="Arial"/>
                <w:sz w:val="21"/>
              </w:rPr>
            </w:pPr>
          </w:p>
        </w:tc>
        <w:tc>
          <w:tcPr>
            <w:tcW w:w="1890" w:type="dxa"/>
            <w:gridSpan w:val="2"/>
            <w:vAlign w:val="top"/>
          </w:tcPr>
          <w:p w14:paraId="1E7B2E5D">
            <w:pPr>
              <w:rPr>
                <w:rFonts w:ascii="Arial"/>
                <w:sz w:val="21"/>
              </w:rPr>
            </w:pPr>
          </w:p>
        </w:tc>
        <w:tc>
          <w:tcPr>
            <w:tcW w:w="1731" w:type="dxa"/>
            <w:gridSpan w:val="2"/>
            <w:vAlign w:val="top"/>
          </w:tcPr>
          <w:p w14:paraId="3D071942">
            <w:pPr>
              <w:rPr>
                <w:rFonts w:ascii="Arial"/>
                <w:sz w:val="21"/>
              </w:rPr>
            </w:pPr>
          </w:p>
        </w:tc>
        <w:tc>
          <w:tcPr>
            <w:tcW w:w="2224" w:type="dxa"/>
            <w:gridSpan w:val="2"/>
            <w:vAlign w:val="top"/>
          </w:tcPr>
          <w:p w14:paraId="3C7C8D35">
            <w:pPr>
              <w:rPr>
                <w:rFonts w:ascii="Arial"/>
                <w:sz w:val="21"/>
              </w:rPr>
            </w:pPr>
          </w:p>
        </w:tc>
        <w:tc>
          <w:tcPr>
            <w:tcW w:w="1720" w:type="dxa"/>
            <w:vAlign w:val="top"/>
          </w:tcPr>
          <w:p w14:paraId="52E28D84">
            <w:pPr>
              <w:rPr>
                <w:rFonts w:ascii="Arial"/>
                <w:sz w:val="21"/>
              </w:rPr>
            </w:pPr>
          </w:p>
        </w:tc>
      </w:tr>
      <w:tr w14:paraId="2B7A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895" w:type="dxa"/>
            <w:gridSpan w:val="2"/>
            <w:vAlign w:val="top"/>
          </w:tcPr>
          <w:p w14:paraId="27D01758">
            <w:pPr>
              <w:rPr>
                <w:rFonts w:ascii="Arial"/>
                <w:sz w:val="21"/>
              </w:rPr>
            </w:pPr>
          </w:p>
        </w:tc>
        <w:tc>
          <w:tcPr>
            <w:tcW w:w="1890" w:type="dxa"/>
            <w:gridSpan w:val="2"/>
            <w:vAlign w:val="top"/>
          </w:tcPr>
          <w:p w14:paraId="1401DEE8">
            <w:pPr>
              <w:rPr>
                <w:rFonts w:ascii="Arial"/>
                <w:sz w:val="21"/>
              </w:rPr>
            </w:pPr>
          </w:p>
        </w:tc>
        <w:tc>
          <w:tcPr>
            <w:tcW w:w="1731" w:type="dxa"/>
            <w:gridSpan w:val="2"/>
            <w:vAlign w:val="top"/>
          </w:tcPr>
          <w:p w14:paraId="169956DE">
            <w:pPr>
              <w:rPr>
                <w:rFonts w:ascii="Arial"/>
                <w:sz w:val="21"/>
              </w:rPr>
            </w:pPr>
          </w:p>
        </w:tc>
        <w:tc>
          <w:tcPr>
            <w:tcW w:w="2224" w:type="dxa"/>
            <w:gridSpan w:val="2"/>
            <w:vAlign w:val="top"/>
          </w:tcPr>
          <w:p w14:paraId="15C9FFE8">
            <w:pPr>
              <w:rPr>
                <w:rFonts w:ascii="Arial"/>
                <w:sz w:val="21"/>
              </w:rPr>
            </w:pPr>
          </w:p>
        </w:tc>
        <w:tc>
          <w:tcPr>
            <w:tcW w:w="1720" w:type="dxa"/>
            <w:vAlign w:val="top"/>
          </w:tcPr>
          <w:p w14:paraId="4621115C">
            <w:pPr>
              <w:rPr>
                <w:rFonts w:ascii="Arial"/>
                <w:sz w:val="21"/>
              </w:rPr>
            </w:pPr>
          </w:p>
        </w:tc>
      </w:tr>
    </w:tbl>
    <w:p w14:paraId="723C401C">
      <w:pPr>
        <w:pStyle w:val="3"/>
      </w:pPr>
    </w:p>
    <w:p w14:paraId="3672B56B">
      <w:pPr>
        <w:sectPr>
          <w:headerReference r:id="rId50" w:type="default"/>
          <w:footerReference r:id="rId51" w:type="default"/>
          <w:pgSz w:w="11906" w:h="16839"/>
          <w:pgMar w:top="1170" w:right="1135" w:bottom="1167" w:left="1305" w:header="868" w:footer="992" w:gutter="0"/>
          <w:cols w:space="720" w:num="1"/>
        </w:sectPr>
      </w:pPr>
    </w:p>
    <w:p w14:paraId="63FBDDA4">
      <w:pPr>
        <w:pStyle w:val="3"/>
        <w:spacing w:line="281" w:lineRule="auto"/>
      </w:pPr>
    </w:p>
    <w:p w14:paraId="515B34F6">
      <w:pPr>
        <w:spacing w:before="78" w:line="222" w:lineRule="auto"/>
        <w:ind w:left="2058"/>
        <w:rPr>
          <w:rFonts w:ascii="仿宋" w:hAnsi="仿宋" w:eastAsia="仿宋" w:cs="仿宋"/>
          <w:sz w:val="24"/>
          <w:szCs w:val="24"/>
        </w:rPr>
      </w:pPr>
      <w:r>
        <w:rPr>
          <w:rFonts w:ascii="仿宋" w:hAnsi="仿宋" w:eastAsia="仿宋" w:cs="仿宋"/>
          <w:spacing w:val="-29"/>
          <w:sz w:val="24"/>
          <w:szCs w:val="24"/>
          <w14:textOutline w14:w="4358" w14:cap="sq" w14:cmpd="sng">
            <w14:solidFill>
              <w14:srgbClr w14:val="000000"/>
            </w14:solidFill>
            <w14:prstDash w14:val="solid"/>
            <w14:bevel/>
          </w14:textOutline>
        </w:rPr>
        <w:t>拟参加本工程项目经理及其他现场管理技术人员一览表</w:t>
      </w:r>
    </w:p>
    <w:p w14:paraId="2A22A2BC">
      <w:pPr>
        <w:spacing w:line="63" w:lineRule="exact"/>
      </w:pPr>
    </w:p>
    <w:tbl>
      <w:tblPr>
        <w:tblStyle w:val="14"/>
        <w:tblW w:w="9093"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7"/>
        <w:gridCol w:w="549"/>
        <w:gridCol w:w="550"/>
        <w:gridCol w:w="824"/>
        <w:gridCol w:w="1099"/>
        <w:gridCol w:w="1563"/>
        <w:gridCol w:w="1486"/>
        <w:gridCol w:w="1805"/>
      </w:tblGrid>
      <w:tr w14:paraId="7FF5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217" w:type="dxa"/>
            <w:vAlign w:val="top"/>
          </w:tcPr>
          <w:p w14:paraId="184D283E">
            <w:pPr>
              <w:spacing w:line="322" w:lineRule="auto"/>
              <w:rPr>
                <w:rFonts w:ascii="Arial"/>
                <w:sz w:val="21"/>
              </w:rPr>
            </w:pPr>
          </w:p>
          <w:p w14:paraId="44B4C765">
            <w:pPr>
              <w:pStyle w:val="15"/>
              <w:spacing w:before="78" w:line="224" w:lineRule="auto"/>
              <w:ind w:left="360"/>
            </w:pPr>
            <w:r>
              <w:rPr>
                <w:spacing w:val="-8"/>
              </w:rPr>
              <w:t>姓</w:t>
            </w:r>
            <w:r>
              <w:rPr>
                <w:spacing w:val="-29"/>
              </w:rPr>
              <w:t xml:space="preserve"> </w:t>
            </w:r>
            <w:r>
              <w:rPr>
                <w:spacing w:val="-8"/>
              </w:rPr>
              <w:t>名</w:t>
            </w:r>
          </w:p>
        </w:tc>
        <w:tc>
          <w:tcPr>
            <w:tcW w:w="549" w:type="dxa"/>
            <w:textDirection w:val="tbRlV"/>
            <w:vAlign w:val="top"/>
          </w:tcPr>
          <w:p w14:paraId="7FD0E78C">
            <w:pPr>
              <w:pStyle w:val="15"/>
              <w:spacing w:before="138" w:line="197" w:lineRule="auto"/>
              <w:ind w:left="166"/>
            </w:pPr>
            <w:r>
              <w:rPr>
                <w:spacing w:val="5"/>
              </w:rPr>
              <w:t>性</w:t>
            </w:r>
            <w:r>
              <w:rPr>
                <w:spacing w:val="102"/>
              </w:rPr>
              <w:t xml:space="preserve"> </w:t>
            </w:r>
            <w:r>
              <w:rPr>
                <w:spacing w:val="5"/>
              </w:rPr>
              <w:t>别</w:t>
            </w:r>
          </w:p>
        </w:tc>
        <w:tc>
          <w:tcPr>
            <w:tcW w:w="550" w:type="dxa"/>
            <w:textDirection w:val="tbRlV"/>
            <w:vAlign w:val="top"/>
          </w:tcPr>
          <w:p w14:paraId="15FB0128">
            <w:pPr>
              <w:pStyle w:val="15"/>
              <w:spacing w:before="140" w:line="202" w:lineRule="auto"/>
              <w:ind w:left="166"/>
            </w:pPr>
            <w:r>
              <w:rPr>
                <w:spacing w:val="5"/>
              </w:rPr>
              <w:t>年</w:t>
            </w:r>
            <w:r>
              <w:rPr>
                <w:spacing w:val="102"/>
              </w:rPr>
              <w:t xml:space="preserve"> </w:t>
            </w:r>
            <w:r>
              <w:rPr>
                <w:spacing w:val="5"/>
              </w:rPr>
              <w:t>龄</w:t>
            </w:r>
          </w:p>
        </w:tc>
        <w:tc>
          <w:tcPr>
            <w:tcW w:w="824" w:type="dxa"/>
            <w:vAlign w:val="top"/>
          </w:tcPr>
          <w:p w14:paraId="5524331C">
            <w:pPr>
              <w:spacing w:line="321" w:lineRule="auto"/>
              <w:rPr>
                <w:rFonts w:ascii="Arial"/>
                <w:sz w:val="21"/>
              </w:rPr>
            </w:pPr>
          </w:p>
          <w:p w14:paraId="74542E34">
            <w:pPr>
              <w:pStyle w:val="15"/>
              <w:spacing w:before="78" w:line="223" w:lineRule="auto"/>
              <w:ind w:left="223"/>
            </w:pPr>
            <w:r>
              <w:rPr>
                <w:spacing w:val="-14"/>
              </w:rPr>
              <w:t>学历</w:t>
            </w:r>
          </w:p>
        </w:tc>
        <w:tc>
          <w:tcPr>
            <w:tcW w:w="1099" w:type="dxa"/>
            <w:vAlign w:val="top"/>
          </w:tcPr>
          <w:p w14:paraId="4688ADE8">
            <w:pPr>
              <w:pStyle w:val="15"/>
              <w:spacing w:before="165" w:line="332" w:lineRule="auto"/>
              <w:ind w:left="356" w:right="306" w:hanging="3"/>
            </w:pPr>
            <w:r>
              <w:rPr>
                <w:spacing w:val="-24"/>
              </w:rPr>
              <w:t>从事</w:t>
            </w:r>
            <w:r>
              <w:t xml:space="preserve"> </w:t>
            </w:r>
            <w:r>
              <w:rPr>
                <w:spacing w:val="-25"/>
              </w:rPr>
              <w:t>专业</w:t>
            </w:r>
          </w:p>
        </w:tc>
        <w:tc>
          <w:tcPr>
            <w:tcW w:w="1563" w:type="dxa"/>
            <w:vAlign w:val="top"/>
          </w:tcPr>
          <w:p w14:paraId="05DE79B1">
            <w:pPr>
              <w:pStyle w:val="15"/>
              <w:spacing w:before="165" w:line="332" w:lineRule="auto"/>
              <w:ind w:left="273" w:right="225" w:firstLine="184"/>
            </w:pPr>
            <w:r>
              <w:rPr>
                <w:spacing w:val="-26"/>
                <w:w w:val="86"/>
              </w:rPr>
              <w:t>何时从事</w:t>
            </w:r>
            <w:r>
              <w:rPr>
                <w:spacing w:val="3"/>
              </w:rPr>
              <w:t xml:space="preserve">  </w:t>
            </w:r>
            <w:r>
              <w:rPr>
                <w:spacing w:val="-29"/>
              </w:rPr>
              <w:t>该专业工作</w:t>
            </w:r>
          </w:p>
        </w:tc>
        <w:tc>
          <w:tcPr>
            <w:tcW w:w="1486" w:type="dxa"/>
            <w:vAlign w:val="top"/>
          </w:tcPr>
          <w:p w14:paraId="6BD9C4BF">
            <w:pPr>
              <w:spacing w:line="321" w:lineRule="auto"/>
              <w:rPr>
                <w:rFonts w:ascii="Arial"/>
                <w:sz w:val="21"/>
              </w:rPr>
            </w:pPr>
          </w:p>
          <w:p w14:paraId="2D644EF6">
            <w:pPr>
              <w:pStyle w:val="15"/>
              <w:spacing w:before="78" w:line="221" w:lineRule="auto"/>
              <w:ind w:left="547"/>
            </w:pPr>
            <w:r>
              <w:rPr>
                <w:spacing w:val="-8"/>
              </w:rPr>
              <w:t>职称</w:t>
            </w:r>
          </w:p>
        </w:tc>
        <w:tc>
          <w:tcPr>
            <w:tcW w:w="1805" w:type="dxa"/>
            <w:vAlign w:val="top"/>
          </w:tcPr>
          <w:p w14:paraId="44AD6E9C">
            <w:pPr>
              <w:spacing w:line="321" w:lineRule="auto"/>
              <w:rPr>
                <w:rFonts w:ascii="Arial"/>
                <w:sz w:val="21"/>
              </w:rPr>
            </w:pPr>
          </w:p>
          <w:p w14:paraId="52BB70C6">
            <w:pPr>
              <w:pStyle w:val="15"/>
              <w:spacing w:before="78" w:line="224" w:lineRule="auto"/>
              <w:ind w:left="602"/>
            </w:pPr>
            <w:r>
              <w:rPr>
                <w:spacing w:val="-16"/>
              </w:rPr>
              <w:t>证书号</w:t>
            </w:r>
          </w:p>
        </w:tc>
      </w:tr>
      <w:tr w14:paraId="560C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17" w:type="dxa"/>
            <w:vAlign w:val="top"/>
          </w:tcPr>
          <w:p w14:paraId="3F9CDFD7">
            <w:pPr>
              <w:rPr>
                <w:rFonts w:ascii="Arial"/>
                <w:sz w:val="21"/>
              </w:rPr>
            </w:pPr>
          </w:p>
        </w:tc>
        <w:tc>
          <w:tcPr>
            <w:tcW w:w="549" w:type="dxa"/>
            <w:vAlign w:val="top"/>
          </w:tcPr>
          <w:p w14:paraId="616D0AE0">
            <w:pPr>
              <w:rPr>
                <w:rFonts w:ascii="Arial"/>
                <w:sz w:val="21"/>
              </w:rPr>
            </w:pPr>
          </w:p>
        </w:tc>
        <w:tc>
          <w:tcPr>
            <w:tcW w:w="550" w:type="dxa"/>
            <w:vAlign w:val="top"/>
          </w:tcPr>
          <w:p w14:paraId="54EB136B">
            <w:pPr>
              <w:rPr>
                <w:rFonts w:ascii="Arial"/>
                <w:sz w:val="21"/>
              </w:rPr>
            </w:pPr>
          </w:p>
        </w:tc>
        <w:tc>
          <w:tcPr>
            <w:tcW w:w="824" w:type="dxa"/>
            <w:vAlign w:val="top"/>
          </w:tcPr>
          <w:p w14:paraId="7E2F80DE">
            <w:pPr>
              <w:rPr>
                <w:rFonts w:ascii="Arial"/>
                <w:sz w:val="21"/>
              </w:rPr>
            </w:pPr>
          </w:p>
        </w:tc>
        <w:tc>
          <w:tcPr>
            <w:tcW w:w="1099" w:type="dxa"/>
            <w:vAlign w:val="top"/>
          </w:tcPr>
          <w:p w14:paraId="542A2CA3">
            <w:pPr>
              <w:rPr>
                <w:rFonts w:ascii="Arial"/>
                <w:sz w:val="21"/>
              </w:rPr>
            </w:pPr>
          </w:p>
        </w:tc>
        <w:tc>
          <w:tcPr>
            <w:tcW w:w="1563" w:type="dxa"/>
            <w:vAlign w:val="top"/>
          </w:tcPr>
          <w:p w14:paraId="0E92E308">
            <w:pPr>
              <w:rPr>
                <w:rFonts w:ascii="Arial"/>
                <w:sz w:val="21"/>
              </w:rPr>
            </w:pPr>
          </w:p>
        </w:tc>
        <w:tc>
          <w:tcPr>
            <w:tcW w:w="1486" w:type="dxa"/>
            <w:vAlign w:val="top"/>
          </w:tcPr>
          <w:p w14:paraId="558CE31B">
            <w:pPr>
              <w:rPr>
                <w:rFonts w:ascii="Arial"/>
                <w:sz w:val="21"/>
              </w:rPr>
            </w:pPr>
          </w:p>
        </w:tc>
        <w:tc>
          <w:tcPr>
            <w:tcW w:w="1805" w:type="dxa"/>
            <w:vAlign w:val="top"/>
          </w:tcPr>
          <w:p w14:paraId="6B5C89CD">
            <w:pPr>
              <w:rPr>
                <w:rFonts w:ascii="Arial"/>
                <w:sz w:val="21"/>
              </w:rPr>
            </w:pPr>
          </w:p>
        </w:tc>
      </w:tr>
      <w:tr w14:paraId="4F9B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17" w:type="dxa"/>
            <w:vAlign w:val="top"/>
          </w:tcPr>
          <w:p w14:paraId="3B905709">
            <w:pPr>
              <w:rPr>
                <w:rFonts w:ascii="Arial"/>
                <w:sz w:val="21"/>
              </w:rPr>
            </w:pPr>
          </w:p>
        </w:tc>
        <w:tc>
          <w:tcPr>
            <w:tcW w:w="549" w:type="dxa"/>
            <w:vAlign w:val="top"/>
          </w:tcPr>
          <w:p w14:paraId="2AF5740A">
            <w:pPr>
              <w:rPr>
                <w:rFonts w:ascii="Arial"/>
                <w:sz w:val="21"/>
              </w:rPr>
            </w:pPr>
          </w:p>
        </w:tc>
        <w:tc>
          <w:tcPr>
            <w:tcW w:w="550" w:type="dxa"/>
            <w:vAlign w:val="top"/>
          </w:tcPr>
          <w:p w14:paraId="5BAFDB44">
            <w:pPr>
              <w:rPr>
                <w:rFonts w:ascii="Arial"/>
                <w:sz w:val="21"/>
              </w:rPr>
            </w:pPr>
          </w:p>
        </w:tc>
        <w:tc>
          <w:tcPr>
            <w:tcW w:w="824" w:type="dxa"/>
            <w:vAlign w:val="top"/>
          </w:tcPr>
          <w:p w14:paraId="44732155">
            <w:pPr>
              <w:rPr>
                <w:rFonts w:ascii="Arial"/>
                <w:sz w:val="21"/>
              </w:rPr>
            </w:pPr>
          </w:p>
        </w:tc>
        <w:tc>
          <w:tcPr>
            <w:tcW w:w="1099" w:type="dxa"/>
            <w:vAlign w:val="top"/>
          </w:tcPr>
          <w:p w14:paraId="5DA1EDC5">
            <w:pPr>
              <w:rPr>
                <w:rFonts w:ascii="Arial"/>
                <w:sz w:val="21"/>
              </w:rPr>
            </w:pPr>
          </w:p>
        </w:tc>
        <w:tc>
          <w:tcPr>
            <w:tcW w:w="1563" w:type="dxa"/>
            <w:vAlign w:val="top"/>
          </w:tcPr>
          <w:p w14:paraId="7A6B135C">
            <w:pPr>
              <w:rPr>
                <w:rFonts w:ascii="Arial"/>
                <w:sz w:val="21"/>
              </w:rPr>
            </w:pPr>
          </w:p>
        </w:tc>
        <w:tc>
          <w:tcPr>
            <w:tcW w:w="1486" w:type="dxa"/>
            <w:vAlign w:val="top"/>
          </w:tcPr>
          <w:p w14:paraId="7234BE68">
            <w:pPr>
              <w:rPr>
                <w:rFonts w:ascii="Arial"/>
                <w:sz w:val="21"/>
              </w:rPr>
            </w:pPr>
          </w:p>
        </w:tc>
        <w:tc>
          <w:tcPr>
            <w:tcW w:w="1805" w:type="dxa"/>
            <w:vAlign w:val="top"/>
          </w:tcPr>
          <w:p w14:paraId="0007EEC9">
            <w:pPr>
              <w:rPr>
                <w:rFonts w:ascii="Arial"/>
                <w:sz w:val="21"/>
              </w:rPr>
            </w:pPr>
          </w:p>
        </w:tc>
      </w:tr>
      <w:tr w14:paraId="6125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17" w:type="dxa"/>
            <w:vAlign w:val="top"/>
          </w:tcPr>
          <w:p w14:paraId="6D276672">
            <w:pPr>
              <w:rPr>
                <w:rFonts w:ascii="Arial"/>
                <w:sz w:val="21"/>
              </w:rPr>
            </w:pPr>
          </w:p>
        </w:tc>
        <w:tc>
          <w:tcPr>
            <w:tcW w:w="549" w:type="dxa"/>
            <w:vAlign w:val="top"/>
          </w:tcPr>
          <w:p w14:paraId="3E299580">
            <w:pPr>
              <w:rPr>
                <w:rFonts w:ascii="Arial"/>
                <w:sz w:val="21"/>
              </w:rPr>
            </w:pPr>
          </w:p>
        </w:tc>
        <w:tc>
          <w:tcPr>
            <w:tcW w:w="550" w:type="dxa"/>
            <w:vAlign w:val="top"/>
          </w:tcPr>
          <w:p w14:paraId="4A80A804">
            <w:pPr>
              <w:rPr>
                <w:rFonts w:ascii="Arial"/>
                <w:sz w:val="21"/>
              </w:rPr>
            </w:pPr>
          </w:p>
        </w:tc>
        <w:tc>
          <w:tcPr>
            <w:tcW w:w="824" w:type="dxa"/>
            <w:vAlign w:val="top"/>
          </w:tcPr>
          <w:p w14:paraId="3572A2C8">
            <w:pPr>
              <w:rPr>
                <w:rFonts w:ascii="Arial"/>
                <w:sz w:val="21"/>
              </w:rPr>
            </w:pPr>
          </w:p>
        </w:tc>
        <w:tc>
          <w:tcPr>
            <w:tcW w:w="1099" w:type="dxa"/>
            <w:vAlign w:val="top"/>
          </w:tcPr>
          <w:p w14:paraId="329AC703">
            <w:pPr>
              <w:rPr>
                <w:rFonts w:ascii="Arial"/>
                <w:sz w:val="21"/>
              </w:rPr>
            </w:pPr>
          </w:p>
        </w:tc>
        <w:tc>
          <w:tcPr>
            <w:tcW w:w="1563" w:type="dxa"/>
            <w:vAlign w:val="top"/>
          </w:tcPr>
          <w:p w14:paraId="3C2AE864">
            <w:pPr>
              <w:rPr>
                <w:rFonts w:ascii="Arial"/>
                <w:sz w:val="21"/>
              </w:rPr>
            </w:pPr>
          </w:p>
        </w:tc>
        <w:tc>
          <w:tcPr>
            <w:tcW w:w="1486" w:type="dxa"/>
            <w:vAlign w:val="top"/>
          </w:tcPr>
          <w:p w14:paraId="7A4C4062">
            <w:pPr>
              <w:rPr>
                <w:rFonts w:ascii="Arial"/>
                <w:sz w:val="21"/>
              </w:rPr>
            </w:pPr>
          </w:p>
        </w:tc>
        <w:tc>
          <w:tcPr>
            <w:tcW w:w="1805" w:type="dxa"/>
            <w:vAlign w:val="top"/>
          </w:tcPr>
          <w:p w14:paraId="09B4C1E2">
            <w:pPr>
              <w:rPr>
                <w:rFonts w:ascii="Arial"/>
                <w:sz w:val="21"/>
              </w:rPr>
            </w:pPr>
          </w:p>
        </w:tc>
      </w:tr>
      <w:tr w14:paraId="05D5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17" w:type="dxa"/>
            <w:vAlign w:val="top"/>
          </w:tcPr>
          <w:p w14:paraId="0C784D49">
            <w:pPr>
              <w:rPr>
                <w:rFonts w:ascii="Arial"/>
                <w:sz w:val="21"/>
              </w:rPr>
            </w:pPr>
          </w:p>
        </w:tc>
        <w:tc>
          <w:tcPr>
            <w:tcW w:w="549" w:type="dxa"/>
            <w:vAlign w:val="top"/>
          </w:tcPr>
          <w:p w14:paraId="3C0BAADD">
            <w:pPr>
              <w:rPr>
                <w:rFonts w:ascii="Arial"/>
                <w:sz w:val="21"/>
              </w:rPr>
            </w:pPr>
          </w:p>
        </w:tc>
        <w:tc>
          <w:tcPr>
            <w:tcW w:w="550" w:type="dxa"/>
            <w:vAlign w:val="top"/>
          </w:tcPr>
          <w:p w14:paraId="27D2BCB7">
            <w:pPr>
              <w:rPr>
                <w:rFonts w:ascii="Arial"/>
                <w:sz w:val="21"/>
              </w:rPr>
            </w:pPr>
          </w:p>
        </w:tc>
        <w:tc>
          <w:tcPr>
            <w:tcW w:w="824" w:type="dxa"/>
            <w:vAlign w:val="top"/>
          </w:tcPr>
          <w:p w14:paraId="6C5DD28B">
            <w:pPr>
              <w:rPr>
                <w:rFonts w:ascii="Arial"/>
                <w:sz w:val="21"/>
              </w:rPr>
            </w:pPr>
          </w:p>
        </w:tc>
        <w:tc>
          <w:tcPr>
            <w:tcW w:w="1099" w:type="dxa"/>
            <w:vAlign w:val="top"/>
          </w:tcPr>
          <w:p w14:paraId="498F9CFF">
            <w:pPr>
              <w:rPr>
                <w:rFonts w:ascii="Arial"/>
                <w:sz w:val="21"/>
              </w:rPr>
            </w:pPr>
          </w:p>
        </w:tc>
        <w:tc>
          <w:tcPr>
            <w:tcW w:w="1563" w:type="dxa"/>
            <w:vAlign w:val="top"/>
          </w:tcPr>
          <w:p w14:paraId="53F9D054">
            <w:pPr>
              <w:rPr>
                <w:rFonts w:ascii="Arial"/>
                <w:sz w:val="21"/>
              </w:rPr>
            </w:pPr>
          </w:p>
        </w:tc>
        <w:tc>
          <w:tcPr>
            <w:tcW w:w="1486" w:type="dxa"/>
            <w:vAlign w:val="top"/>
          </w:tcPr>
          <w:p w14:paraId="3C4CD941">
            <w:pPr>
              <w:rPr>
                <w:rFonts w:ascii="Arial"/>
                <w:sz w:val="21"/>
              </w:rPr>
            </w:pPr>
          </w:p>
        </w:tc>
        <w:tc>
          <w:tcPr>
            <w:tcW w:w="1805" w:type="dxa"/>
            <w:vAlign w:val="top"/>
          </w:tcPr>
          <w:p w14:paraId="122750D6">
            <w:pPr>
              <w:rPr>
                <w:rFonts w:ascii="Arial"/>
                <w:sz w:val="21"/>
              </w:rPr>
            </w:pPr>
          </w:p>
        </w:tc>
      </w:tr>
      <w:tr w14:paraId="194BE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17" w:type="dxa"/>
            <w:vAlign w:val="top"/>
          </w:tcPr>
          <w:p w14:paraId="15E1C2B7">
            <w:pPr>
              <w:rPr>
                <w:rFonts w:ascii="Arial"/>
                <w:sz w:val="21"/>
              </w:rPr>
            </w:pPr>
          </w:p>
        </w:tc>
        <w:tc>
          <w:tcPr>
            <w:tcW w:w="549" w:type="dxa"/>
            <w:vAlign w:val="top"/>
          </w:tcPr>
          <w:p w14:paraId="463A9226">
            <w:pPr>
              <w:rPr>
                <w:rFonts w:ascii="Arial"/>
                <w:sz w:val="21"/>
              </w:rPr>
            </w:pPr>
          </w:p>
        </w:tc>
        <w:tc>
          <w:tcPr>
            <w:tcW w:w="550" w:type="dxa"/>
            <w:vAlign w:val="top"/>
          </w:tcPr>
          <w:p w14:paraId="636A67AF">
            <w:pPr>
              <w:rPr>
                <w:rFonts w:ascii="Arial"/>
                <w:sz w:val="21"/>
              </w:rPr>
            </w:pPr>
          </w:p>
        </w:tc>
        <w:tc>
          <w:tcPr>
            <w:tcW w:w="824" w:type="dxa"/>
            <w:vAlign w:val="top"/>
          </w:tcPr>
          <w:p w14:paraId="494834C8">
            <w:pPr>
              <w:rPr>
                <w:rFonts w:ascii="Arial"/>
                <w:sz w:val="21"/>
              </w:rPr>
            </w:pPr>
          </w:p>
        </w:tc>
        <w:tc>
          <w:tcPr>
            <w:tcW w:w="1099" w:type="dxa"/>
            <w:vAlign w:val="top"/>
          </w:tcPr>
          <w:p w14:paraId="201B6323">
            <w:pPr>
              <w:rPr>
                <w:rFonts w:ascii="Arial"/>
                <w:sz w:val="21"/>
              </w:rPr>
            </w:pPr>
          </w:p>
        </w:tc>
        <w:tc>
          <w:tcPr>
            <w:tcW w:w="1563" w:type="dxa"/>
            <w:vAlign w:val="top"/>
          </w:tcPr>
          <w:p w14:paraId="3E0051E0">
            <w:pPr>
              <w:rPr>
                <w:rFonts w:ascii="Arial"/>
                <w:sz w:val="21"/>
              </w:rPr>
            </w:pPr>
          </w:p>
        </w:tc>
        <w:tc>
          <w:tcPr>
            <w:tcW w:w="1486" w:type="dxa"/>
            <w:vAlign w:val="top"/>
          </w:tcPr>
          <w:p w14:paraId="5FF1F4DC">
            <w:pPr>
              <w:rPr>
                <w:rFonts w:ascii="Arial"/>
                <w:sz w:val="21"/>
              </w:rPr>
            </w:pPr>
          </w:p>
        </w:tc>
        <w:tc>
          <w:tcPr>
            <w:tcW w:w="1805" w:type="dxa"/>
            <w:vAlign w:val="top"/>
          </w:tcPr>
          <w:p w14:paraId="2501C4C8">
            <w:pPr>
              <w:rPr>
                <w:rFonts w:ascii="Arial"/>
                <w:sz w:val="21"/>
              </w:rPr>
            </w:pPr>
          </w:p>
        </w:tc>
      </w:tr>
      <w:tr w14:paraId="78234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17" w:type="dxa"/>
            <w:vAlign w:val="top"/>
          </w:tcPr>
          <w:p w14:paraId="3CB1286D">
            <w:pPr>
              <w:rPr>
                <w:rFonts w:ascii="Arial"/>
                <w:sz w:val="21"/>
              </w:rPr>
            </w:pPr>
          </w:p>
        </w:tc>
        <w:tc>
          <w:tcPr>
            <w:tcW w:w="549" w:type="dxa"/>
            <w:vAlign w:val="top"/>
          </w:tcPr>
          <w:p w14:paraId="0BE803AA">
            <w:pPr>
              <w:rPr>
                <w:rFonts w:ascii="Arial"/>
                <w:sz w:val="21"/>
              </w:rPr>
            </w:pPr>
          </w:p>
        </w:tc>
        <w:tc>
          <w:tcPr>
            <w:tcW w:w="550" w:type="dxa"/>
            <w:vAlign w:val="top"/>
          </w:tcPr>
          <w:p w14:paraId="226A31FC">
            <w:pPr>
              <w:rPr>
                <w:rFonts w:ascii="Arial"/>
                <w:sz w:val="21"/>
              </w:rPr>
            </w:pPr>
          </w:p>
        </w:tc>
        <w:tc>
          <w:tcPr>
            <w:tcW w:w="824" w:type="dxa"/>
            <w:vAlign w:val="top"/>
          </w:tcPr>
          <w:p w14:paraId="6F574485">
            <w:pPr>
              <w:rPr>
                <w:rFonts w:ascii="Arial"/>
                <w:sz w:val="21"/>
              </w:rPr>
            </w:pPr>
          </w:p>
        </w:tc>
        <w:tc>
          <w:tcPr>
            <w:tcW w:w="1099" w:type="dxa"/>
            <w:vAlign w:val="top"/>
          </w:tcPr>
          <w:p w14:paraId="5F33E38B">
            <w:pPr>
              <w:rPr>
                <w:rFonts w:ascii="Arial"/>
                <w:sz w:val="21"/>
              </w:rPr>
            </w:pPr>
          </w:p>
        </w:tc>
        <w:tc>
          <w:tcPr>
            <w:tcW w:w="1563" w:type="dxa"/>
            <w:vAlign w:val="top"/>
          </w:tcPr>
          <w:p w14:paraId="1AECD116">
            <w:pPr>
              <w:rPr>
                <w:rFonts w:ascii="Arial"/>
                <w:sz w:val="21"/>
              </w:rPr>
            </w:pPr>
          </w:p>
        </w:tc>
        <w:tc>
          <w:tcPr>
            <w:tcW w:w="1486" w:type="dxa"/>
            <w:vAlign w:val="top"/>
          </w:tcPr>
          <w:p w14:paraId="71EFEA10">
            <w:pPr>
              <w:rPr>
                <w:rFonts w:ascii="Arial"/>
                <w:sz w:val="21"/>
              </w:rPr>
            </w:pPr>
          </w:p>
        </w:tc>
        <w:tc>
          <w:tcPr>
            <w:tcW w:w="1805" w:type="dxa"/>
            <w:vAlign w:val="top"/>
          </w:tcPr>
          <w:p w14:paraId="21D58A20">
            <w:pPr>
              <w:rPr>
                <w:rFonts w:ascii="Arial"/>
                <w:sz w:val="21"/>
              </w:rPr>
            </w:pPr>
          </w:p>
        </w:tc>
      </w:tr>
      <w:tr w14:paraId="3509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17" w:type="dxa"/>
            <w:vAlign w:val="top"/>
          </w:tcPr>
          <w:p w14:paraId="3DF15EEC">
            <w:pPr>
              <w:rPr>
                <w:rFonts w:ascii="Arial"/>
                <w:sz w:val="21"/>
              </w:rPr>
            </w:pPr>
          </w:p>
        </w:tc>
        <w:tc>
          <w:tcPr>
            <w:tcW w:w="549" w:type="dxa"/>
            <w:vAlign w:val="top"/>
          </w:tcPr>
          <w:p w14:paraId="1B490979">
            <w:pPr>
              <w:rPr>
                <w:rFonts w:ascii="Arial"/>
                <w:sz w:val="21"/>
              </w:rPr>
            </w:pPr>
          </w:p>
        </w:tc>
        <w:tc>
          <w:tcPr>
            <w:tcW w:w="550" w:type="dxa"/>
            <w:vAlign w:val="top"/>
          </w:tcPr>
          <w:p w14:paraId="3094C0DD">
            <w:pPr>
              <w:rPr>
                <w:rFonts w:ascii="Arial"/>
                <w:sz w:val="21"/>
              </w:rPr>
            </w:pPr>
          </w:p>
        </w:tc>
        <w:tc>
          <w:tcPr>
            <w:tcW w:w="824" w:type="dxa"/>
            <w:vAlign w:val="top"/>
          </w:tcPr>
          <w:p w14:paraId="25E92B77">
            <w:pPr>
              <w:rPr>
                <w:rFonts w:ascii="Arial"/>
                <w:sz w:val="21"/>
              </w:rPr>
            </w:pPr>
          </w:p>
        </w:tc>
        <w:tc>
          <w:tcPr>
            <w:tcW w:w="1099" w:type="dxa"/>
            <w:vAlign w:val="top"/>
          </w:tcPr>
          <w:p w14:paraId="64D82BD3">
            <w:pPr>
              <w:rPr>
                <w:rFonts w:ascii="Arial"/>
                <w:sz w:val="21"/>
              </w:rPr>
            </w:pPr>
          </w:p>
        </w:tc>
        <w:tc>
          <w:tcPr>
            <w:tcW w:w="1563" w:type="dxa"/>
            <w:vAlign w:val="top"/>
          </w:tcPr>
          <w:p w14:paraId="7634769E">
            <w:pPr>
              <w:rPr>
                <w:rFonts w:ascii="Arial"/>
                <w:sz w:val="21"/>
              </w:rPr>
            </w:pPr>
          </w:p>
        </w:tc>
        <w:tc>
          <w:tcPr>
            <w:tcW w:w="1486" w:type="dxa"/>
            <w:vAlign w:val="top"/>
          </w:tcPr>
          <w:p w14:paraId="76B38EBB">
            <w:pPr>
              <w:rPr>
                <w:rFonts w:ascii="Arial"/>
                <w:sz w:val="21"/>
              </w:rPr>
            </w:pPr>
          </w:p>
        </w:tc>
        <w:tc>
          <w:tcPr>
            <w:tcW w:w="1805" w:type="dxa"/>
            <w:vAlign w:val="top"/>
          </w:tcPr>
          <w:p w14:paraId="0164D378">
            <w:pPr>
              <w:rPr>
                <w:rFonts w:ascii="Arial"/>
                <w:sz w:val="21"/>
              </w:rPr>
            </w:pPr>
          </w:p>
        </w:tc>
      </w:tr>
      <w:tr w14:paraId="655B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17" w:type="dxa"/>
            <w:vAlign w:val="top"/>
          </w:tcPr>
          <w:p w14:paraId="725F01B2">
            <w:pPr>
              <w:rPr>
                <w:rFonts w:ascii="Arial"/>
                <w:sz w:val="21"/>
              </w:rPr>
            </w:pPr>
          </w:p>
        </w:tc>
        <w:tc>
          <w:tcPr>
            <w:tcW w:w="549" w:type="dxa"/>
            <w:vAlign w:val="top"/>
          </w:tcPr>
          <w:p w14:paraId="1CE8B938">
            <w:pPr>
              <w:rPr>
                <w:rFonts w:ascii="Arial"/>
                <w:sz w:val="21"/>
              </w:rPr>
            </w:pPr>
          </w:p>
        </w:tc>
        <w:tc>
          <w:tcPr>
            <w:tcW w:w="550" w:type="dxa"/>
            <w:vAlign w:val="top"/>
          </w:tcPr>
          <w:p w14:paraId="2E0B9A7C">
            <w:pPr>
              <w:rPr>
                <w:rFonts w:ascii="Arial"/>
                <w:sz w:val="21"/>
              </w:rPr>
            </w:pPr>
          </w:p>
        </w:tc>
        <w:tc>
          <w:tcPr>
            <w:tcW w:w="824" w:type="dxa"/>
            <w:vAlign w:val="top"/>
          </w:tcPr>
          <w:p w14:paraId="69B32C4C">
            <w:pPr>
              <w:rPr>
                <w:rFonts w:ascii="Arial"/>
                <w:sz w:val="21"/>
              </w:rPr>
            </w:pPr>
          </w:p>
        </w:tc>
        <w:tc>
          <w:tcPr>
            <w:tcW w:w="1099" w:type="dxa"/>
            <w:vAlign w:val="top"/>
          </w:tcPr>
          <w:p w14:paraId="7ED1B0CB">
            <w:pPr>
              <w:rPr>
                <w:rFonts w:ascii="Arial"/>
                <w:sz w:val="21"/>
              </w:rPr>
            </w:pPr>
          </w:p>
        </w:tc>
        <w:tc>
          <w:tcPr>
            <w:tcW w:w="1563" w:type="dxa"/>
            <w:vAlign w:val="top"/>
          </w:tcPr>
          <w:p w14:paraId="362B7B60">
            <w:pPr>
              <w:rPr>
                <w:rFonts w:ascii="Arial"/>
                <w:sz w:val="21"/>
              </w:rPr>
            </w:pPr>
          </w:p>
        </w:tc>
        <w:tc>
          <w:tcPr>
            <w:tcW w:w="1486" w:type="dxa"/>
            <w:vAlign w:val="top"/>
          </w:tcPr>
          <w:p w14:paraId="3B207A0D">
            <w:pPr>
              <w:rPr>
                <w:rFonts w:ascii="Arial"/>
                <w:sz w:val="21"/>
              </w:rPr>
            </w:pPr>
          </w:p>
        </w:tc>
        <w:tc>
          <w:tcPr>
            <w:tcW w:w="1805" w:type="dxa"/>
            <w:vAlign w:val="top"/>
          </w:tcPr>
          <w:p w14:paraId="77AB503E">
            <w:pPr>
              <w:rPr>
                <w:rFonts w:ascii="Arial"/>
                <w:sz w:val="21"/>
              </w:rPr>
            </w:pPr>
          </w:p>
        </w:tc>
      </w:tr>
      <w:tr w14:paraId="2942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17" w:type="dxa"/>
            <w:vAlign w:val="top"/>
          </w:tcPr>
          <w:p w14:paraId="63E31BB0">
            <w:pPr>
              <w:rPr>
                <w:rFonts w:ascii="Arial"/>
                <w:sz w:val="21"/>
              </w:rPr>
            </w:pPr>
          </w:p>
        </w:tc>
        <w:tc>
          <w:tcPr>
            <w:tcW w:w="549" w:type="dxa"/>
            <w:vAlign w:val="top"/>
          </w:tcPr>
          <w:p w14:paraId="06029780">
            <w:pPr>
              <w:rPr>
                <w:rFonts w:ascii="Arial"/>
                <w:sz w:val="21"/>
              </w:rPr>
            </w:pPr>
          </w:p>
        </w:tc>
        <w:tc>
          <w:tcPr>
            <w:tcW w:w="550" w:type="dxa"/>
            <w:vAlign w:val="top"/>
          </w:tcPr>
          <w:p w14:paraId="45128B9A">
            <w:pPr>
              <w:rPr>
                <w:rFonts w:ascii="Arial"/>
                <w:sz w:val="21"/>
              </w:rPr>
            </w:pPr>
          </w:p>
        </w:tc>
        <w:tc>
          <w:tcPr>
            <w:tcW w:w="824" w:type="dxa"/>
            <w:vAlign w:val="top"/>
          </w:tcPr>
          <w:p w14:paraId="2851BD84">
            <w:pPr>
              <w:rPr>
                <w:rFonts w:ascii="Arial"/>
                <w:sz w:val="21"/>
              </w:rPr>
            </w:pPr>
          </w:p>
        </w:tc>
        <w:tc>
          <w:tcPr>
            <w:tcW w:w="1099" w:type="dxa"/>
            <w:vAlign w:val="top"/>
          </w:tcPr>
          <w:p w14:paraId="4207999F">
            <w:pPr>
              <w:rPr>
                <w:rFonts w:ascii="Arial"/>
                <w:sz w:val="21"/>
              </w:rPr>
            </w:pPr>
          </w:p>
        </w:tc>
        <w:tc>
          <w:tcPr>
            <w:tcW w:w="1563" w:type="dxa"/>
            <w:vAlign w:val="top"/>
          </w:tcPr>
          <w:p w14:paraId="582B99DA">
            <w:pPr>
              <w:rPr>
                <w:rFonts w:ascii="Arial"/>
                <w:sz w:val="21"/>
              </w:rPr>
            </w:pPr>
          </w:p>
        </w:tc>
        <w:tc>
          <w:tcPr>
            <w:tcW w:w="1486" w:type="dxa"/>
            <w:vAlign w:val="top"/>
          </w:tcPr>
          <w:p w14:paraId="74B75B2C">
            <w:pPr>
              <w:rPr>
                <w:rFonts w:ascii="Arial"/>
                <w:sz w:val="21"/>
              </w:rPr>
            </w:pPr>
          </w:p>
        </w:tc>
        <w:tc>
          <w:tcPr>
            <w:tcW w:w="1805" w:type="dxa"/>
            <w:vAlign w:val="top"/>
          </w:tcPr>
          <w:p w14:paraId="6A6C63A7">
            <w:pPr>
              <w:rPr>
                <w:rFonts w:ascii="Arial"/>
                <w:sz w:val="21"/>
              </w:rPr>
            </w:pPr>
          </w:p>
        </w:tc>
      </w:tr>
      <w:tr w14:paraId="4E0E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17" w:type="dxa"/>
            <w:vAlign w:val="top"/>
          </w:tcPr>
          <w:p w14:paraId="49BCD8B6">
            <w:pPr>
              <w:rPr>
                <w:rFonts w:ascii="Arial"/>
                <w:sz w:val="21"/>
              </w:rPr>
            </w:pPr>
          </w:p>
        </w:tc>
        <w:tc>
          <w:tcPr>
            <w:tcW w:w="549" w:type="dxa"/>
            <w:vAlign w:val="top"/>
          </w:tcPr>
          <w:p w14:paraId="7B15BBCC">
            <w:pPr>
              <w:rPr>
                <w:rFonts w:ascii="Arial"/>
                <w:sz w:val="21"/>
              </w:rPr>
            </w:pPr>
          </w:p>
        </w:tc>
        <w:tc>
          <w:tcPr>
            <w:tcW w:w="550" w:type="dxa"/>
            <w:vAlign w:val="top"/>
          </w:tcPr>
          <w:p w14:paraId="394697B6">
            <w:pPr>
              <w:rPr>
                <w:rFonts w:ascii="Arial"/>
                <w:sz w:val="21"/>
              </w:rPr>
            </w:pPr>
          </w:p>
        </w:tc>
        <w:tc>
          <w:tcPr>
            <w:tcW w:w="824" w:type="dxa"/>
            <w:vAlign w:val="top"/>
          </w:tcPr>
          <w:p w14:paraId="31C5E6DE">
            <w:pPr>
              <w:rPr>
                <w:rFonts w:ascii="Arial"/>
                <w:sz w:val="21"/>
              </w:rPr>
            </w:pPr>
          </w:p>
        </w:tc>
        <w:tc>
          <w:tcPr>
            <w:tcW w:w="1099" w:type="dxa"/>
            <w:vAlign w:val="top"/>
          </w:tcPr>
          <w:p w14:paraId="51E5CCE0">
            <w:pPr>
              <w:rPr>
                <w:rFonts w:ascii="Arial"/>
                <w:sz w:val="21"/>
              </w:rPr>
            </w:pPr>
          </w:p>
        </w:tc>
        <w:tc>
          <w:tcPr>
            <w:tcW w:w="1563" w:type="dxa"/>
            <w:vAlign w:val="top"/>
          </w:tcPr>
          <w:p w14:paraId="21AAA404">
            <w:pPr>
              <w:rPr>
                <w:rFonts w:ascii="Arial"/>
                <w:sz w:val="21"/>
              </w:rPr>
            </w:pPr>
          </w:p>
        </w:tc>
        <w:tc>
          <w:tcPr>
            <w:tcW w:w="1486" w:type="dxa"/>
            <w:vAlign w:val="top"/>
          </w:tcPr>
          <w:p w14:paraId="384F1F9C">
            <w:pPr>
              <w:rPr>
                <w:rFonts w:ascii="Arial"/>
                <w:sz w:val="21"/>
              </w:rPr>
            </w:pPr>
          </w:p>
        </w:tc>
        <w:tc>
          <w:tcPr>
            <w:tcW w:w="1805" w:type="dxa"/>
            <w:vAlign w:val="top"/>
          </w:tcPr>
          <w:p w14:paraId="65577AF4">
            <w:pPr>
              <w:rPr>
                <w:rFonts w:ascii="Arial"/>
                <w:sz w:val="21"/>
              </w:rPr>
            </w:pPr>
          </w:p>
        </w:tc>
      </w:tr>
      <w:tr w14:paraId="1E9A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17" w:type="dxa"/>
            <w:vAlign w:val="top"/>
          </w:tcPr>
          <w:p w14:paraId="2CB4B2B0">
            <w:pPr>
              <w:rPr>
                <w:rFonts w:ascii="Arial"/>
                <w:sz w:val="21"/>
              </w:rPr>
            </w:pPr>
          </w:p>
        </w:tc>
        <w:tc>
          <w:tcPr>
            <w:tcW w:w="549" w:type="dxa"/>
            <w:vAlign w:val="top"/>
          </w:tcPr>
          <w:p w14:paraId="2F32F154">
            <w:pPr>
              <w:rPr>
                <w:rFonts w:ascii="Arial"/>
                <w:sz w:val="21"/>
              </w:rPr>
            </w:pPr>
          </w:p>
        </w:tc>
        <w:tc>
          <w:tcPr>
            <w:tcW w:w="550" w:type="dxa"/>
            <w:vAlign w:val="top"/>
          </w:tcPr>
          <w:p w14:paraId="35243F67">
            <w:pPr>
              <w:rPr>
                <w:rFonts w:ascii="Arial"/>
                <w:sz w:val="21"/>
              </w:rPr>
            </w:pPr>
          </w:p>
        </w:tc>
        <w:tc>
          <w:tcPr>
            <w:tcW w:w="824" w:type="dxa"/>
            <w:vAlign w:val="top"/>
          </w:tcPr>
          <w:p w14:paraId="63BFA918">
            <w:pPr>
              <w:rPr>
                <w:rFonts w:ascii="Arial"/>
                <w:sz w:val="21"/>
              </w:rPr>
            </w:pPr>
          </w:p>
        </w:tc>
        <w:tc>
          <w:tcPr>
            <w:tcW w:w="1099" w:type="dxa"/>
            <w:vAlign w:val="top"/>
          </w:tcPr>
          <w:p w14:paraId="4E1F303D">
            <w:pPr>
              <w:rPr>
                <w:rFonts w:ascii="Arial"/>
                <w:sz w:val="21"/>
              </w:rPr>
            </w:pPr>
          </w:p>
        </w:tc>
        <w:tc>
          <w:tcPr>
            <w:tcW w:w="1563" w:type="dxa"/>
            <w:vAlign w:val="top"/>
          </w:tcPr>
          <w:p w14:paraId="0553D90B">
            <w:pPr>
              <w:rPr>
                <w:rFonts w:ascii="Arial"/>
                <w:sz w:val="21"/>
              </w:rPr>
            </w:pPr>
          </w:p>
        </w:tc>
        <w:tc>
          <w:tcPr>
            <w:tcW w:w="1486" w:type="dxa"/>
            <w:vAlign w:val="top"/>
          </w:tcPr>
          <w:p w14:paraId="3331204B">
            <w:pPr>
              <w:rPr>
                <w:rFonts w:ascii="Arial"/>
                <w:sz w:val="21"/>
              </w:rPr>
            </w:pPr>
          </w:p>
        </w:tc>
        <w:tc>
          <w:tcPr>
            <w:tcW w:w="1805" w:type="dxa"/>
            <w:vAlign w:val="top"/>
          </w:tcPr>
          <w:p w14:paraId="6A7FC2FC">
            <w:pPr>
              <w:rPr>
                <w:rFonts w:ascii="Arial"/>
                <w:sz w:val="21"/>
              </w:rPr>
            </w:pPr>
          </w:p>
        </w:tc>
      </w:tr>
    </w:tbl>
    <w:p w14:paraId="08224775">
      <w:pPr>
        <w:pStyle w:val="3"/>
        <w:spacing w:line="267" w:lineRule="auto"/>
      </w:pPr>
    </w:p>
    <w:p w14:paraId="3F8CF6AE">
      <w:pPr>
        <w:pStyle w:val="3"/>
        <w:spacing w:line="268" w:lineRule="auto"/>
      </w:pPr>
    </w:p>
    <w:p w14:paraId="6C4B185C">
      <w:pPr>
        <w:spacing w:before="62" w:line="231" w:lineRule="auto"/>
        <w:ind w:left="14"/>
        <w:rPr>
          <w:rFonts w:ascii="仿宋" w:hAnsi="仿宋" w:eastAsia="仿宋" w:cs="仿宋"/>
          <w:sz w:val="19"/>
          <w:szCs w:val="19"/>
        </w:rPr>
      </w:pPr>
      <w:r>
        <w:rPr>
          <w:rFonts w:ascii="仿宋" w:hAnsi="仿宋" w:eastAsia="仿宋" w:cs="仿宋"/>
          <w:spacing w:val="5"/>
          <w:sz w:val="19"/>
          <w:szCs w:val="19"/>
        </w:rPr>
        <w:t>供应商（企业电子章</w:t>
      </w:r>
      <w:r>
        <w:rPr>
          <w:rFonts w:ascii="仿宋" w:hAnsi="仿宋" w:eastAsia="仿宋" w:cs="仿宋"/>
          <w:spacing w:val="1"/>
          <w:sz w:val="19"/>
          <w:szCs w:val="19"/>
        </w:rPr>
        <w:t>）：</w:t>
      </w:r>
    </w:p>
    <w:p w14:paraId="158C99A3">
      <w:pPr>
        <w:pStyle w:val="3"/>
        <w:spacing w:line="295" w:lineRule="auto"/>
      </w:pPr>
    </w:p>
    <w:p w14:paraId="792BA5B7">
      <w:pPr>
        <w:pStyle w:val="3"/>
        <w:spacing w:line="295" w:lineRule="auto"/>
      </w:pPr>
    </w:p>
    <w:p w14:paraId="1377F6ED">
      <w:pPr>
        <w:spacing w:before="78" w:line="221" w:lineRule="auto"/>
        <w:ind w:left="22"/>
        <w:outlineLvl w:val="1"/>
        <w:rPr>
          <w:rFonts w:ascii="仿宋" w:hAnsi="仿宋" w:eastAsia="仿宋" w:cs="仿宋"/>
          <w:sz w:val="24"/>
          <w:szCs w:val="24"/>
        </w:rPr>
      </w:pPr>
      <w:r>
        <w:rPr>
          <w:rFonts w:ascii="仿宋" w:hAnsi="仿宋" w:eastAsia="仿宋" w:cs="仿宋"/>
          <w:spacing w:val="-12"/>
          <w:sz w:val="24"/>
          <w:szCs w:val="24"/>
        </w:rPr>
        <w:t>注：职称、资格证书扫描件附后</w:t>
      </w:r>
    </w:p>
    <w:p w14:paraId="2E925783">
      <w:pPr>
        <w:spacing w:line="221" w:lineRule="auto"/>
        <w:rPr>
          <w:rFonts w:ascii="仿宋" w:hAnsi="仿宋" w:eastAsia="仿宋" w:cs="仿宋"/>
          <w:sz w:val="24"/>
          <w:szCs w:val="24"/>
        </w:rPr>
        <w:sectPr>
          <w:headerReference r:id="rId52" w:type="default"/>
          <w:footerReference r:id="rId53" w:type="default"/>
          <w:pgSz w:w="11906" w:h="16839"/>
          <w:pgMar w:top="1170" w:right="1246" w:bottom="1168" w:left="1418" w:header="868" w:footer="992" w:gutter="0"/>
          <w:cols w:space="720" w:num="1"/>
        </w:sectPr>
      </w:pPr>
    </w:p>
    <w:p w14:paraId="2FDE84A0">
      <w:pPr>
        <w:pStyle w:val="3"/>
        <w:spacing w:line="248" w:lineRule="auto"/>
      </w:pPr>
    </w:p>
    <w:p w14:paraId="1EDD5067">
      <w:pPr>
        <w:spacing w:before="91" w:line="219" w:lineRule="auto"/>
        <w:ind w:left="33"/>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附件10:承诺书</w:t>
      </w:r>
    </w:p>
    <w:p w14:paraId="67D63702">
      <w:pPr>
        <w:spacing w:before="168" w:line="228" w:lineRule="auto"/>
        <w:ind w:left="20"/>
        <w:rPr>
          <w:rFonts w:ascii="仿宋" w:hAnsi="仿宋" w:eastAsia="仿宋" w:cs="仿宋"/>
          <w:sz w:val="20"/>
          <w:szCs w:val="20"/>
        </w:rPr>
      </w:pPr>
      <w:r>
        <w:rPr>
          <w:rFonts w:ascii="仿宋" w:hAnsi="仿宋" w:eastAsia="仿宋" w:cs="仿宋"/>
          <w:spacing w:val="5"/>
          <w:sz w:val="20"/>
          <w:szCs w:val="20"/>
        </w:rPr>
        <w:t>注：在响应文件中附扫描件</w:t>
      </w:r>
    </w:p>
    <w:p w14:paraId="62C555E3">
      <w:pPr>
        <w:spacing w:before="183" w:line="219" w:lineRule="auto"/>
        <w:ind w:left="2822"/>
        <w:rPr>
          <w:rFonts w:ascii="宋体" w:hAnsi="宋体" w:eastAsia="宋体" w:cs="宋体"/>
          <w:sz w:val="28"/>
          <w:szCs w:val="28"/>
        </w:rPr>
      </w:pPr>
      <w:r>
        <w:rPr>
          <w:rFonts w:ascii="宋体" w:hAnsi="宋体" w:eastAsia="宋体" w:cs="宋体"/>
          <w:spacing w:val="-27"/>
          <w:sz w:val="28"/>
          <w:szCs w:val="28"/>
          <w14:textOutline w14:w="5103" w14:cap="sq" w14:cmpd="sng">
            <w14:solidFill>
              <w14:srgbClr w14:val="000000"/>
            </w14:solidFill>
            <w14:prstDash w14:val="solid"/>
            <w14:bevel/>
          </w14:textOutline>
        </w:rPr>
        <w:t>洛阳市建设工程廉洁自律承诺书</w:t>
      </w:r>
    </w:p>
    <w:p w14:paraId="6DD57271">
      <w:pPr>
        <w:spacing w:before="188" w:line="328" w:lineRule="auto"/>
        <w:ind w:left="18" w:right="40" w:firstLine="433"/>
        <w:jc w:val="both"/>
        <w:rPr>
          <w:rFonts w:ascii="仿宋" w:hAnsi="仿宋" w:eastAsia="仿宋" w:cs="仿宋"/>
          <w:sz w:val="24"/>
          <w:szCs w:val="24"/>
        </w:rPr>
      </w:pPr>
      <w:r>
        <w:rPr>
          <w:rFonts w:ascii="仿宋" w:hAnsi="仿宋" w:eastAsia="仿宋" w:cs="仿宋"/>
          <w:spacing w:val="-33"/>
          <w:sz w:val="24"/>
          <w:szCs w:val="24"/>
        </w:rPr>
        <w:t>为切实加强工程建设领域的党风廉政建设，严格遵守廉洁从业的有关规定，有效预防和制止各种</w:t>
      </w:r>
      <w:r>
        <w:rPr>
          <w:rFonts w:ascii="仿宋" w:hAnsi="仿宋" w:eastAsia="仿宋" w:cs="仿宋"/>
          <w:spacing w:val="2"/>
          <w:sz w:val="24"/>
          <w:szCs w:val="24"/>
        </w:rPr>
        <w:t xml:space="preserve"> </w:t>
      </w:r>
      <w:r>
        <w:rPr>
          <w:rFonts w:ascii="仿宋" w:hAnsi="仿宋" w:eastAsia="仿宋" w:cs="仿宋"/>
          <w:spacing w:val="-36"/>
          <w:sz w:val="24"/>
          <w:szCs w:val="24"/>
        </w:rPr>
        <w:t>违法违纪行为和腐败问题的发生，确保把工程项目建设成为廉洁工程，促进经济社会又好又快地发展，</w:t>
      </w:r>
      <w:r>
        <w:rPr>
          <w:rFonts w:ascii="仿宋" w:hAnsi="仿宋" w:eastAsia="仿宋" w:cs="仿宋"/>
          <w:sz w:val="24"/>
          <w:szCs w:val="24"/>
        </w:rPr>
        <w:t xml:space="preserve"> </w:t>
      </w:r>
      <w:r>
        <w:rPr>
          <w:rFonts w:ascii="仿宋" w:hAnsi="仿宋" w:eastAsia="仿宋" w:cs="仿宋"/>
          <w:spacing w:val="-30"/>
          <w:sz w:val="24"/>
          <w:szCs w:val="24"/>
        </w:rPr>
        <w:t>作为本工程的供应商，特向市委、市政府做出如下庄严承诺：</w:t>
      </w:r>
    </w:p>
    <w:p w14:paraId="09F876FA">
      <w:pPr>
        <w:spacing w:before="40" w:line="279" w:lineRule="auto"/>
        <w:ind w:left="15" w:right="40" w:firstLine="422"/>
        <w:rPr>
          <w:rFonts w:ascii="仿宋" w:hAnsi="仿宋" w:eastAsia="仿宋" w:cs="仿宋"/>
          <w:sz w:val="24"/>
          <w:szCs w:val="24"/>
        </w:rPr>
      </w:pPr>
      <w:r>
        <w:rPr>
          <w:rFonts w:ascii="仿宋" w:hAnsi="仿宋" w:eastAsia="仿宋" w:cs="仿宋"/>
          <w:spacing w:val="-36"/>
          <w:sz w:val="24"/>
          <w:szCs w:val="24"/>
        </w:rPr>
        <w:t>一、严格遵守党纪国法和各项政策规定，将廉政建设和廉洁从业的各项要</w:t>
      </w:r>
      <w:r>
        <w:rPr>
          <w:rFonts w:ascii="仿宋" w:hAnsi="仿宋" w:eastAsia="仿宋" w:cs="仿宋"/>
          <w:spacing w:val="-37"/>
          <w:sz w:val="24"/>
          <w:szCs w:val="24"/>
        </w:rPr>
        <w:t>求贯彻始终，廉洁自律，</w:t>
      </w:r>
      <w:r>
        <w:rPr>
          <w:rFonts w:ascii="仿宋" w:hAnsi="仿宋" w:eastAsia="仿宋" w:cs="仿宋"/>
          <w:sz w:val="24"/>
          <w:szCs w:val="24"/>
        </w:rPr>
        <w:t xml:space="preserve"> </w:t>
      </w:r>
      <w:r>
        <w:rPr>
          <w:rFonts w:ascii="仿宋" w:hAnsi="仿宋" w:eastAsia="仿宋" w:cs="仿宋"/>
          <w:spacing w:val="-29"/>
          <w:sz w:val="24"/>
          <w:szCs w:val="24"/>
        </w:rPr>
        <w:t>加强监督，保证将工程建成廉洁工程。</w:t>
      </w:r>
    </w:p>
    <w:p w14:paraId="2B72DD98">
      <w:pPr>
        <w:spacing w:before="156" w:line="279" w:lineRule="auto"/>
        <w:ind w:left="17" w:right="40" w:firstLine="424"/>
        <w:rPr>
          <w:rFonts w:ascii="仿宋" w:hAnsi="仿宋" w:eastAsia="仿宋" w:cs="仿宋"/>
          <w:sz w:val="24"/>
          <w:szCs w:val="24"/>
        </w:rPr>
      </w:pPr>
      <w:r>
        <w:rPr>
          <w:rFonts w:ascii="仿宋" w:hAnsi="仿宋" w:eastAsia="仿宋" w:cs="仿宋"/>
          <w:spacing w:val="-36"/>
          <w:sz w:val="24"/>
          <w:szCs w:val="24"/>
        </w:rPr>
        <w:t>二、严格遵守职业道德，坚持公开、公证、公平的原则，依法合</w:t>
      </w:r>
      <w:r>
        <w:rPr>
          <w:rFonts w:ascii="仿宋" w:hAnsi="仿宋" w:eastAsia="仿宋" w:cs="仿宋"/>
          <w:spacing w:val="-37"/>
          <w:sz w:val="24"/>
          <w:szCs w:val="24"/>
        </w:rPr>
        <w:t>规参与竞争，努力推进诚信建设，</w:t>
      </w:r>
      <w:r>
        <w:rPr>
          <w:rFonts w:ascii="仿宋" w:hAnsi="仿宋" w:eastAsia="仿宋" w:cs="仿宋"/>
          <w:sz w:val="24"/>
          <w:szCs w:val="24"/>
        </w:rPr>
        <w:t xml:space="preserve"> </w:t>
      </w:r>
      <w:r>
        <w:rPr>
          <w:rFonts w:ascii="仿宋" w:hAnsi="仿宋" w:eastAsia="仿宋" w:cs="仿宋"/>
          <w:spacing w:val="-29"/>
          <w:sz w:val="24"/>
          <w:szCs w:val="24"/>
        </w:rPr>
        <w:t>决不从事任何不正当竞争和任何违法违纪行</w:t>
      </w:r>
      <w:r>
        <w:rPr>
          <w:rFonts w:ascii="仿宋" w:hAnsi="仿宋" w:eastAsia="仿宋" w:cs="仿宋"/>
          <w:spacing w:val="-30"/>
          <w:sz w:val="24"/>
          <w:szCs w:val="24"/>
        </w:rPr>
        <w:t>为。</w:t>
      </w:r>
    </w:p>
    <w:p w14:paraId="2EE20778">
      <w:pPr>
        <w:spacing w:before="154" w:line="299" w:lineRule="auto"/>
        <w:ind w:left="15" w:right="68" w:firstLine="425"/>
        <w:rPr>
          <w:rFonts w:ascii="仿宋" w:hAnsi="仿宋" w:eastAsia="仿宋" w:cs="仿宋"/>
          <w:sz w:val="24"/>
          <w:szCs w:val="24"/>
        </w:rPr>
      </w:pPr>
      <w:r>
        <w:rPr>
          <w:rFonts w:ascii="仿宋" w:hAnsi="仿宋" w:eastAsia="仿宋" w:cs="仿宋"/>
          <w:spacing w:val="-32"/>
          <w:sz w:val="24"/>
          <w:szCs w:val="24"/>
        </w:rPr>
        <w:t>三、建立并落实党风廉政建设和廉洁从业责任制，健全行之有效的规章制度，在工程</w:t>
      </w:r>
      <w:r>
        <w:rPr>
          <w:rFonts w:ascii="仿宋" w:hAnsi="仿宋" w:eastAsia="仿宋" w:cs="仿宋"/>
          <w:spacing w:val="-33"/>
          <w:sz w:val="24"/>
          <w:szCs w:val="24"/>
        </w:rPr>
        <w:t>报批立项、</w:t>
      </w:r>
      <w:r>
        <w:rPr>
          <w:rFonts w:ascii="仿宋" w:hAnsi="仿宋" w:eastAsia="仿宋" w:cs="仿宋"/>
          <w:sz w:val="24"/>
          <w:szCs w:val="24"/>
        </w:rPr>
        <w:t xml:space="preserve"> </w:t>
      </w:r>
      <w:r>
        <w:rPr>
          <w:rFonts w:ascii="仿宋" w:hAnsi="仿宋" w:eastAsia="仿宋" w:cs="仿宋"/>
          <w:spacing w:val="-32"/>
          <w:sz w:val="24"/>
          <w:szCs w:val="24"/>
        </w:rPr>
        <w:t>招标投标、资金运用、物资采购、设计变更、预算决算</w:t>
      </w:r>
      <w:r>
        <w:rPr>
          <w:rFonts w:ascii="仿宋" w:hAnsi="仿宋" w:eastAsia="仿宋" w:cs="仿宋"/>
          <w:spacing w:val="-33"/>
          <w:sz w:val="24"/>
          <w:szCs w:val="24"/>
        </w:rPr>
        <w:t>、质量认证、工程验收和设计、施工、监理过</w:t>
      </w:r>
      <w:r>
        <w:rPr>
          <w:rFonts w:ascii="仿宋" w:hAnsi="仿宋" w:eastAsia="仿宋" w:cs="仿宋"/>
          <w:sz w:val="24"/>
          <w:szCs w:val="24"/>
        </w:rPr>
        <w:t xml:space="preserve"> </w:t>
      </w:r>
      <w:r>
        <w:rPr>
          <w:rFonts w:ascii="仿宋" w:hAnsi="仿宋" w:eastAsia="仿宋" w:cs="仿宋"/>
          <w:spacing w:val="-30"/>
          <w:sz w:val="24"/>
          <w:szCs w:val="24"/>
        </w:rPr>
        <w:t>程中不以任何形式以权谋私、以工程谋私、索贿受贿，直接或变相行贿搞商业贿赂。</w:t>
      </w:r>
    </w:p>
    <w:p w14:paraId="30DB93E5">
      <w:pPr>
        <w:spacing w:before="152" w:line="280" w:lineRule="auto"/>
        <w:ind w:left="17" w:right="40" w:firstLine="444"/>
        <w:rPr>
          <w:rFonts w:ascii="仿宋" w:hAnsi="仿宋" w:eastAsia="仿宋" w:cs="仿宋"/>
          <w:sz w:val="24"/>
          <w:szCs w:val="24"/>
        </w:rPr>
      </w:pPr>
      <w:r>
        <w:rPr>
          <w:rFonts w:ascii="仿宋" w:hAnsi="仿宋" w:eastAsia="仿宋" w:cs="仿宋"/>
          <w:spacing w:val="-37"/>
          <w:sz w:val="24"/>
          <w:szCs w:val="24"/>
        </w:rPr>
        <w:t>四、建立工程质量监管保证体系。严格按照国家各项相关法规和技术规范从事设计、施工、监理，</w:t>
      </w:r>
      <w:r>
        <w:rPr>
          <w:rFonts w:ascii="仿宋" w:hAnsi="仿宋" w:eastAsia="仿宋" w:cs="仿宋"/>
          <w:spacing w:val="7"/>
          <w:sz w:val="24"/>
          <w:szCs w:val="24"/>
        </w:rPr>
        <w:t xml:space="preserve"> </w:t>
      </w:r>
      <w:r>
        <w:rPr>
          <w:rFonts w:ascii="仿宋" w:hAnsi="仿宋" w:eastAsia="仿宋" w:cs="仿宋"/>
          <w:spacing w:val="-30"/>
          <w:sz w:val="24"/>
          <w:szCs w:val="24"/>
        </w:rPr>
        <w:t>确保工程设计、施工组织、质量监理全部依法合规，争创优质工程。</w:t>
      </w:r>
    </w:p>
    <w:p w14:paraId="6D9F812C">
      <w:pPr>
        <w:spacing w:before="153" w:line="279" w:lineRule="auto"/>
        <w:ind w:left="18" w:right="91" w:firstLine="419"/>
        <w:rPr>
          <w:rFonts w:ascii="仿宋" w:hAnsi="仿宋" w:eastAsia="仿宋" w:cs="仿宋"/>
          <w:sz w:val="24"/>
          <w:szCs w:val="24"/>
        </w:rPr>
      </w:pPr>
      <w:r>
        <w:rPr>
          <w:rFonts w:ascii="仿宋" w:hAnsi="仿宋" w:eastAsia="仿宋" w:cs="仿宋"/>
          <w:spacing w:val="-33"/>
          <w:sz w:val="24"/>
          <w:szCs w:val="24"/>
        </w:rPr>
        <w:t>五、建立安全生产监管保证体系。按照国家各项相关法律和技术规范，在工程建设中落实安全生</w:t>
      </w:r>
      <w:r>
        <w:rPr>
          <w:rFonts w:ascii="仿宋" w:hAnsi="仿宋" w:eastAsia="仿宋" w:cs="仿宋"/>
          <w:spacing w:val="16"/>
          <w:sz w:val="24"/>
          <w:szCs w:val="24"/>
        </w:rPr>
        <w:t xml:space="preserve"> </w:t>
      </w:r>
      <w:r>
        <w:rPr>
          <w:rFonts w:ascii="仿宋" w:hAnsi="仿宋" w:eastAsia="仿宋" w:cs="仿宋"/>
          <w:spacing w:val="-30"/>
          <w:sz w:val="24"/>
          <w:szCs w:val="24"/>
        </w:rPr>
        <w:t>产“三同时”要求，确保施工人员和其他相关人员生命及人身安全，杜绝</w:t>
      </w:r>
      <w:r>
        <w:rPr>
          <w:rFonts w:ascii="仿宋" w:hAnsi="仿宋" w:eastAsia="仿宋" w:cs="仿宋"/>
          <w:spacing w:val="-31"/>
          <w:sz w:val="24"/>
          <w:szCs w:val="24"/>
        </w:rPr>
        <w:t>各类安全事故的发生。</w:t>
      </w:r>
    </w:p>
    <w:p w14:paraId="29088086">
      <w:pPr>
        <w:spacing w:before="154" w:line="280" w:lineRule="auto"/>
        <w:ind w:left="21" w:right="79" w:firstLine="413"/>
        <w:rPr>
          <w:rFonts w:ascii="仿宋" w:hAnsi="仿宋" w:eastAsia="仿宋" w:cs="仿宋"/>
          <w:sz w:val="24"/>
          <w:szCs w:val="24"/>
        </w:rPr>
      </w:pPr>
      <w:r>
        <w:rPr>
          <w:rFonts w:ascii="仿宋" w:hAnsi="仿宋" w:eastAsia="仿宋" w:cs="仿宋"/>
          <w:spacing w:val="-32"/>
          <w:sz w:val="24"/>
          <w:szCs w:val="24"/>
        </w:rPr>
        <w:t>六、遵守财经法规，厉行勤俭节约，杜绝铺张浪费，严格控制开支，</w:t>
      </w:r>
      <w:r>
        <w:rPr>
          <w:rFonts w:ascii="仿宋" w:hAnsi="仿宋" w:eastAsia="仿宋" w:cs="仿宋"/>
          <w:spacing w:val="-33"/>
          <w:sz w:val="24"/>
          <w:szCs w:val="24"/>
        </w:rPr>
        <w:t>最大限度地压缩工程费用，</w:t>
      </w:r>
      <w:r>
        <w:rPr>
          <w:rFonts w:ascii="仿宋" w:hAnsi="仿宋" w:eastAsia="仿宋" w:cs="仿宋"/>
          <w:sz w:val="24"/>
          <w:szCs w:val="24"/>
        </w:rPr>
        <w:t xml:space="preserve"> </w:t>
      </w:r>
      <w:r>
        <w:rPr>
          <w:rFonts w:ascii="仿宋" w:hAnsi="仿宋" w:eastAsia="仿宋" w:cs="仿宋"/>
          <w:spacing w:val="-24"/>
          <w:sz w:val="24"/>
          <w:szCs w:val="24"/>
        </w:rPr>
        <w:t>节约资金。</w:t>
      </w:r>
    </w:p>
    <w:p w14:paraId="22CC3ACB">
      <w:pPr>
        <w:spacing w:before="150" w:line="280" w:lineRule="auto"/>
        <w:ind w:left="17" w:right="91" w:firstLine="421"/>
        <w:rPr>
          <w:rFonts w:ascii="仿宋" w:hAnsi="仿宋" w:eastAsia="仿宋" w:cs="仿宋"/>
          <w:sz w:val="24"/>
          <w:szCs w:val="24"/>
        </w:rPr>
      </w:pPr>
      <w:r>
        <w:rPr>
          <w:rFonts w:ascii="仿宋" w:hAnsi="仿宋" w:eastAsia="仿宋" w:cs="仿宋"/>
          <w:spacing w:val="-33"/>
          <w:sz w:val="24"/>
          <w:szCs w:val="24"/>
        </w:rPr>
        <w:t>七、定期不定期地对工程建设中的廉政建设和廉洁从业情况进行内部监督检查，同时主动接受外</w:t>
      </w:r>
      <w:r>
        <w:rPr>
          <w:rFonts w:ascii="仿宋" w:hAnsi="仿宋" w:eastAsia="仿宋" w:cs="仿宋"/>
          <w:spacing w:val="15"/>
          <w:sz w:val="24"/>
          <w:szCs w:val="24"/>
        </w:rPr>
        <w:t xml:space="preserve"> </w:t>
      </w:r>
      <w:r>
        <w:rPr>
          <w:rFonts w:ascii="仿宋" w:hAnsi="仿宋" w:eastAsia="仿宋" w:cs="仿宋"/>
          <w:spacing w:val="-30"/>
          <w:sz w:val="24"/>
          <w:szCs w:val="24"/>
        </w:rPr>
        <w:t>部有关部门依法依纪的监督检查，及时发现和整改存在的各种问题。</w:t>
      </w:r>
    </w:p>
    <w:p w14:paraId="62A199E8">
      <w:pPr>
        <w:spacing w:before="155" w:line="219" w:lineRule="auto"/>
        <w:jc w:val="right"/>
        <w:rPr>
          <w:rFonts w:ascii="仿宋" w:hAnsi="仿宋" w:eastAsia="仿宋" w:cs="仿宋"/>
          <w:sz w:val="24"/>
          <w:szCs w:val="24"/>
        </w:rPr>
      </w:pPr>
      <w:r>
        <w:rPr>
          <w:rFonts w:ascii="仿宋" w:hAnsi="仿宋" w:eastAsia="仿宋" w:cs="仿宋"/>
          <w:spacing w:val="-36"/>
          <w:sz w:val="24"/>
          <w:szCs w:val="24"/>
        </w:rPr>
        <w:t>八、如在工程建设中发生违法违纪行为和腐败问题，自愿接受党纪、政纪处理直至追究法律责任。</w:t>
      </w:r>
    </w:p>
    <w:p w14:paraId="38F889BA">
      <w:pPr>
        <w:pStyle w:val="3"/>
        <w:spacing w:line="257" w:lineRule="auto"/>
      </w:pPr>
    </w:p>
    <w:p w14:paraId="7EECD6F1">
      <w:pPr>
        <w:pStyle w:val="3"/>
        <w:spacing w:line="257" w:lineRule="auto"/>
      </w:pPr>
    </w:p>
    <w:p w14:paraId="04E20BA8">
      <w:pPr>
        <w:spacing w:before="78" w:line="221" w:lineRule="auto"/>
        <w:ind w:left="433"/>
        <w:rPr>
          <w:rFonts w:ascii="仿宋" w:hAnsi="仿宋" w:eastAsia="仿宋" w:cs="仿宋"/>
          <w:sz w:val="24"/>
          <w:szCs w:val="24"/>
        </w:rPr>
      </w:pPr>
      <w:r>
        <w:rPr>
          <w:rFonts w:ascii="仿宋" w:hAnsi="仿宋" w:eastAsia="仿宋" w:cs="仿宋"/>
          <w:spacing w:val="-25"/>
          <w:sz w:val="24"/>
          <w:szCs w:val="24"/>
        </w:rPr>
        <w:t>承诺单位(公章)：</w:t>
      </w:r>
    </w:p>
    <w:p w14:paraId="75AB2461">
      <w:pPr>
        <w:pStyle w:val="3"/>
        <w:spacing w:line="255" w:lineRule="auto"/>
      </w:pPr>
    </w:p>
    <w:p w14:paraId="55E846FE">
      <w:pPr>
        <w:pStyle w:val="3"/>
        <w:spacing w:line="255" w:lineRule="auto"/>
      </w:pPr>
    </w:p>
    <w:p w14:paraId="4126502A">
      <w:pPr>
        <w:spacing w:before="78" w:line="222" w:lineRule="auto"/>
        <w:ind w:left="441"/>
        <w:rPr>
          <w:rFonts w:ascii="仿宋" w:hAnsi="仿宋" w:eastAsia="仿宋" w:cs="仿宋"/>
          <w:sz w:val="24"/>
          <w:szCs w:val="24"/>
        </w:rPr>
      </w:pPr>
      <w:r>
        <w:rPr>
          <w:rFonts w:ascii="仿宋" w:hAnsi="仿宋" w:eastAsia="仿宋" w:cs="仿宋"/>
          <w:spacing w:val="-31"/>
          <w:sz w:val="24"/>
          <w:szCs w:val="24"/>
        </w:rPr>
        <w:t>法定代表人（签字或盖章</w:t>
      </w:r>
      <w:r>
        <w:rPr>
          <w:rFonts w:ascii="仿宋" w:hAnsi="仿宋" w:eastAsia="仿宋" w:cs="仿宋"/>
          <w:spacing w:val="-62"/>
          <w:w w:val="91"/>
          <w:sz w:val="24"/>
          <w:szCs w:val="24"/>
        </w:rPr>
        <w:t>）：</w:t>
      </w:r>
    </w:p>
    <w:p w14:paraId="1DF091AA">
      <w:pPr>
        <w:pStyle w:val="3"/>
        <w:spacing w:line="255" w:lineRule="auto"/>
      </w:pPr>
    </w:p>
    <w:p w14:paraId="16B52BB7">
      <w:pPr>
        <w:pStyle w:val="3"/>
        <w:spacing w:line="256" w:lineRule="auto"/>
      </w:pPr>
    </w:p>
    <w:p w14:paraId="2C487373">
      <w:pPr>
        <w:spacing w:before="78" w:line="222" w:lineRule="auto"/>
        <w:ind w:left="433"/>
        <w:rPr>
          <w:rFonts w:ascii="仿宋" w:hAnsi="仿宋" w:eastAsia="仿宋" w:cs="仿宋"/>
          <w:sz w:val="24"/>
          <w:szCs w:val="24"/>
        </w:rPr>
      </w:pPr>
      <w:r>
        <w:rPr>
          <w:rFonts w:ascii="仿宋" w:hAnsi="仿宋" w:eastAsia="仿宋" w:cs="仿宋"/>
          <w:spacing w:val="-30"/>
          <w:sz w:val="24"/>
          <w:szCs w:val="24"/>
        </w:rPr>
        <w:t>授权委托人（签字或盖章</w:t>
      </w:r>
      <w:r>
        <w:rPr>
          <w:rFonts w:ascii="仿宋" w:hAnsi="仿宋" w:eastAsia="仿宋" w:cs="仿宋"/>
          <w:spacing w:val="-61"/>
          <w:w w:val="90"/>
          <w:sz w:val="24"/>
          <w:szCs w:val="24"/>
        </w:rPr>
        <w:t>）：</w:t>
      </w:r>
    </w:p>
    <w:p w14:paraId="75CF5A9B">
      <w:pPr>
        <w:spacing w:before="151" w:line="222" w:lineRule="auto"/>
        <w:ind w:left="5344"/>
        <w:rPr>
          <w:rFonts w:ascii="仿宋" w:hAnsi="仿宋" w:eastAsia="仿宋" w:cs="仿宋"/>
          <w:sz w:val="24"/>
          <w:szCs w:val="24"/>
        </w:rPr>
      </w:pPr>
      <w:r>
        <w:rPr>
          <w:rFonts w:ascii="仿宋" w:hAnsi="仿宋" w:eastAsia="仿宋" w:cs="仿宋"/>
          <w:spacing w:val="-11"/>
          <w:sz w:val="24"/>
          <w:szCs w:val="24"/>
        </w:rPr>
        <w:t>年</w:t>
      </w:r>
      <w:r>
        <w:rPr>
          <w:rFonts w:ascii="仿宋" w:hAnsi="仿宋" w:eastAsia="仿宋" w:cs="仿宋"/>
          <w:spacing w:val="18"/>
          <w:sz w:val="24"/>
          <w:szCs w:val="24"/>
        </w:rPr>
        <w:t xml:space="preserve">   </w:t>
      </w:r>
      <w:r>
        <w:rPr>
          <w:rFonts w:ascii="仿宋" w:hAnsi="仿宋" w:eastAsia="仿宋" w:cs="仿宋"/>
          <w:spacing w:val="-11"/>
          <w:sz w:val="24"/>
          <w:szCs w:val="24"/>
        </w:rPr>
        <w:t>月    日</w:t>
      </w:r>
    </w:p>
    <w:p w14:paraId="058FCD51">
      <w:pPr>
        <w:spacing w:line="222" w:lineRule="auto"/>
        <w:rPr>
          <w:rFonts w:ascii="仿宋" w:hAnsi="仿宋" w:eastAsia="仿宋" w:cs="仿宋"/>
          <w:sz w:val="24"/>
          <w:szCs w:val="24"/>
        </w:rPr>
        <w:sectPr>
          <w:footerReference r:id="rId54" w:type="default"/>
          <w:pgSz w:w="11906" w:h="16839"/>
          <w:pgMar w:top="1170" w:right="1246" w:bottom="1168" w:left="1418" w:header="868" w:footer="992" w:gutter="0"/>
          <w:cols w:space="720" w:num="1"/>
        </w:sectPr>
      </w:pPr>
    </w:p>
    <w:p w14:paraId="2937F5B1">
      <w:pPr>
        <w:pStyle w:val="3"/>
        <w:spacing w:line="247" w:lineRule="auto"/>
      </w:pPr>
    </w:p>
    <w:p w14:paraId="01F0377A">
      <w:pPr>
        <w:spacing w:before="91" w:line="219" w:lineRule="auto"/>
        <w:ind w:left="2570"/>
        <w:rPr>
          <w:rFonts w:ascii="宋体" w:hAnsi="宋体" w:eastAsia="宋体" w:cs="宋体"/>
          <w:sz w:val="28"/>
          <w:szCs w:val="28"/>
        </w:rPr>
      </w:pPr>
      <w:r>
        <w:rPr>
          <w:rFonts w:ascii="宋体" w:hAnsi="宋体" w:eastAsia="宋体" w:cs="宋体"/>
          <w:spacing w:val="-27"/>
          <w:sz w:val="28"/>
          <w:szCs w:val="28"/>
          <w14:textOutline w14:w="5103" w14:cap="sq" w14:cmpd="sng">
            <w14:solidFill>
              <w14:srgbClr w14:val="000000"/>
            </w14:solidFill>
            <w14:prstDash w14:val="solid"/>
            <w14:bevel/>
          </w14:textOutline>
        </w:rPr>
        <w:t>洛阳市工程建设项目廉洁自律告知书</w:t>
      </w:r>
    </w:p>
    <w:p w14:paraId="4612FB03">
      <w:pPr>
        <w:spacing w:before="188" w:line="323" w:lineRule="auto"/>
        <w:ind w:left="18" w:right="91" w:firstLine="424"/>
        <w:rPr>
          <w:rFonts w:ascii="仿宋" w:hAnsi="仿宋" w:eastAsia="仿宋" w:cs="仿宋"/>
          <w:sz w:val="24"/>
          <w:szCs w:val="24"/>
        </w:rPr>
      </w:pPr>
      <w:r>
        <w:rPr>
          <w:rFonts w:ascii="仿宋" w:hAnsi="仿宋" w:eastAsia="仿宋" w:cs="仿宋"/>
          <w:spacing w:val="-27"/>
          <w:sz w:val="24"/>
          <w:szCs w:val="24"/>
        </w:rPr>
        <w:t>为维护公平竞争的市场秩序,从源头上有效预防和制止违法违纪行为和腐败问题的发生,促进工</w:t>
      </w:r>
      <w:r>
        <w:rPr>
          <w:rFonts w:ascii="仿宋" w:hAnsi="仿宋" w:eastAsia="仿宋" w:cs="仿宋"/>
          <w:sz w:val="24"/>
          <w:szCs w:val="24"/>
        </w:rPr>
        <w:t xml:space="preserve"> </w:t>
      </w:r>
      <w:r>
        <w:rPr>
          <w:rFonts w:ascii="仿宋" w:hAnsi="仿宋" w:eastAsia="仿宋" w:cs="仿宋"/>
          <w:spacing w:val="-30"/>
          <w:sz w:val="24"/>
          <w:szCs w:val="24"/>
        </w:rPr>
        <w:t>程项目建设廉洁优质高效，现就有关事项告知如下：</w:t>
      </w:r>
    </w:p>
    <w:p w14:paraId="1B3808E4">
      <w:pPr>
        <w:spacing w:before="37" w:line="222" w:lineRule="auto"/>
        <w:ind w:left="444"/>
        <w:rPr>
          <w:rFonts w:ascii="仿宋" w:hAnsi="仿宋" w:eastAsia="仿宋" w:cs="仿宋"/>
          <w:sz w:val="24"/>
          <w:szCs w:val="24"/>
        </w:rPr>
      </w:pPr>
      <w:r>
        <w:rPr>
          <w:rFonts w:ascii="仿宋" w:hAnsi="仿宋" w:eastAsia="仿宋" w:cs="仿宋"/>
          <w:spacing w:val="-29"/>
          <w:sz w:val="24"/>
          <w:szCs w:val="24"/>
        </w:rPr>
        <w:t>1、严格遵守工程建设项目的法律、法规及规</w:t>
      </w:r>
      <w:r>
        <w:rPr>
          <w:rFonts w:ascii="仿宋" w:hAnsi="仿宋" w:eastAsia="仿宋" w:cs="仿宋"/>
          <w:spacing w:val="-30"/>
          <w:sz w:val="24"/>
          <w:szCs w:val="24"/>
        </w:rPr>
        <w:t>章制度。</w:t>
      </w:r>
    </w:p>
    <w:p w14:paraId="3D583D00">
      <w:pPr>
        <w:spacing w:before="153" w:line="222" w:lineRule="auto"/>
        <w:ind w:left="429"/>
        <w:rPr>
          <w:rFonts w:ascii="仿宋" w:hAnsi="仿宋" w:eastAsia="仿宋" w:cs="仿宋"/>
          <w:sz w:val="24"/>
          <w:szCs w:val="24"/>
        </w:rPr>
      </w:pPr>
      <w:r>
        <w:rPr>
          <w:rFonts w:ascii="仿宋" w:hAnsi="仿宋" w:eastAsia="仿宋" w:cs="仿宋"/>
          <w:spacing w:val="-29"/>
          <w:sz w:val="24"/>
          <w:szCs w:val="24"/>
        </w:rPr>
        <w:t>2、严格遵守职业道德，坚持公开、公正、公平、诚信的原则；</w:t>
      </w:r>
    </w:p>
    <w:p w14:paraId="078A6ECA">
      <w:pPr>
        <w:spacing w:before="151" w:line="221" w:lineRule="auto"/>
        <w:ind w:left="431"/>
        <w:rPr>
          <w:rFonts w:ascii="仿宋" w:hAnsi="仿宋" w:eastAsia="仿宋" w:cs="仿宋"/>
          <w:sz w:val="24"/>
          <w:szCs w:val="24"/>
        </w:rPr>
      </w:pPr>
      <w:r>
        <w:rPr>
          <w:rFonts w:ascii="仿宋" w:hAnsi="仿宋" w:eastAsia="仿宋" w:cs="仿宋"/>
          <w:spacing w:val="-29"/>
          <w:sz w:val="24"/>
          <w:szCs w:val="24"/>
        </w:rPr>
        <w:t>3、严格执行工程建设项目合同文件，自觉按合同办事；</w:t>
      </w:r>
    </w:p>
    <w:p w14:paraId="2A28384E">
      <w:pPr>
        <w:spacing w:before="151" w:line="221" w:lineRule="auto"/>
        <w:ind w:left="425"/>
        <w:rPr>
          <w:rFonts w:ascii="仿宋" w:hAnsi="仿宋" w:eastAsia="仿宋" w:cs="仿宋"/>
          <w:sz w:val="24"/>
          <w:szCs w:val="24"/>
        </w:rPr>
      </w:pPr>
      <w:r>
        <w:rPr>
          <w:rFonts w:ascii="仿宋" w:hAnsi="仿宋" w:eastAsia="仿宋" w:cs="仿宋"/>
          <w:spacing w:val="-30"/>
          <w:sz w:val="24"/>
          <w:szCs w:val="24"/>
        </w:rPr>
        <w:t>4、严格执行工程建设项目招标投标、物资采购、设计变更、质量认证、安全生产等各项规定；</w:t>
      </w:r>
    </w:p>
    <w:p w14:paraId="66FCF57C">
      <w:pPr>
        <w:spacing w:before="154" w:line="222" w:lineRule="auto"/>
        <w:ind w:left="431"/>
        <w:rPr>
          <w:rFonts w:ascii="仿宋" w:hAnsi="仿宋" w:eastAsia="仿宋" w:cs="仿宋"/>
          <w:sz w:val="24"/>
          <w:szCs w:val="24"/>
        </w:rPr>
      </w:pPr>
      <w:r>
        <w:rPr>
          <w:rFonts w:ascii="仿宋" w:hAnsi="仿宋" w:eastAsia="仿宋" w:cs="仿宋"/>
          <w:spacing w:val="-30"/>
          <w:sz w:val="24"/>
          <w:szCs w:val="24"/>
        </w:rPr>
        <w:t>5、严禁为了获取不正当的利益而损害国家利益、社会公共利益或者他人合法权益；</w:t>
      </w:r>
    </w:p>
    <w:p w14:paraId="57B66113">
      <w:pPr>
        <w:spacing w:before="152" w:line="279" w:lineRule="auto"/>
        <w:ind w:left="17" w:right="89" w:firstLine="411"/>
        <w:rPr>
          <w:rFonts w:ascii="仿宋" w:hAnsi="仿宋" w:eastAsia="仿宋" w:cs="仿宋"/>
          <w:sz w:val="24"/>
          <w:szCs w:val="24"/>
        </w:rPr>
      </w:pPr>
      <w:r>
        <w:rPr>
          <w:rFonts w:ascii="仿宋" w:hAnsi="仿宋" w:eastAsia="仿宋" w:cs="仿宋"/>
          <w:spacing w:val="-29"/>
          <w:sz w:val="24"/>
          <w:szCs w:val="24"/>
        </w:rPr>
        <w:t>6、严禁向项目建设单位和相关职能部门及有关人</w:t>
      </w:r>
      <w:r>
        <w:rPr>
          <w:rFonts w:ascii="仿宋" w:hAnsi="仿宋" w:eastAsia="仿宋" w:cs="仿宋"/>
          <w:spacing w:val="-30"/>
          <w:sz w:val="24"/>
          <w:szCs w:val="24"/>
        </w:rPr>
        <w:t>员赠送礼金、有价证券、贵重物品或回扣、好</w:t>
      </w:r>
      <w:r>
        <w:rPr>
          <w:rFonts w:ascii="仿宋" w:hAnsi="仿宋" w:eastAsia="仿宋" w:cs="仿宋"/>
          <w:sz w:val="24"/>
          <w:szCs w:val="24"/>
        </w:rPr>
        <w:t xml:space="preserve"> </w:t>
      </w:r>
      <w:r>
        <w:rPr>
          <w:rFonts w:ascii="仿宋" w:hAnsi="仿宋" w:eastAsia="仿宋" w:cs="仿宋"/>
          <w:spacing w:val="-30"/>
          <w:sz w:val="24"/>
          <w:szCs w:val="24"/>
        </w:rPr>
        <w:t>处费、感谢费等，不直接或变相行贿搞商业贿赂；</w:t>
      </w:r>
    </w:p>
    <w:p w14:paraId="28CAAF16">
      <w:pPr>
        <w:spacing w:before="155" w:line="220" w:lineRule="auto"/>
        <w:ind w:left="432"/>
        <w:rPr>
          <w:rFonts w:ascii="仿宋" w:hAnsi="仿宋" w:eastAsia="仿宋" w:cs="仿宋"/>
          <w:sz w:val="24"/>
          <w:szCs w:val="24"/>
        </w:rPr>
      </w:pPr>
      <w:r>
        <w:rPr>
          <w:rFonts w:ascii="仿宋" w:hAnsi="仿宋" w:eastAsia="仿宋" w:cs="仿宋"/>
          <w:spacing w:val="-29"/>
          <w:sz w:val="24"/>
          <w:szCs w:val="24"/>
        </w:rPr>
        <w:t>7、加强内部监督，并自觉接受有关职能部门对</w:t>
      </w:r>
      <w:r>
        <w:rPr>
          <w:rFonts w:ascii="仿宋" w:hAnsi="仿宋" w:eastAsia="仿宋" w:cs="仿宋"/>
          <w:spacing w:val="-30"/>
          <w:sz w:val="24"/>
          <w:szCs w:val="24"/>
        </w:rPr>
        <w:t>工程建设情况的监督检查；</w:t>
      </w:r>
    </w:p>
    <w:p w14:paraId="488C64D1">
      <w:pPr>
        <w:spacing w:before="153" w:line="220" w:lineRule="auto"/>
        <w:ind w:left="427"/>
        <w:rPr>
          <w:rFonts w:ascii="仿宋" w:hAnsi="仿宋" w:eastAsia="仿宋" w:cs="仿宋"/>
          <w:sz w:val="24"/>
          <w:szCs w:val="24"/>
        </w:rPr>
      </w:pPr>
      <w:r>
        <w:rPr>
          <w:rFonts w:ascii="仿宋" w:hAnsi="仿宋" w:eastAsia="仿宋" w:cs="仿宋"/>
          <w:spacing w:val="-29"/>
          <w:sz w:val="24"/>
          <w:szCs w:val="24"/>
        </w:rPr>
        <w:t>8、严格执行廉洁从业各项规定，并向市委、市政府作出廉洁</w:t>
      </w:r>
      <w:r>
        <w:rPr>
          <w:rFonts w:ascii="仿宋" w:hAnsi="仿宋" w:eastAsia="仿宋" w:cs="仿宋"/>
          <w:spacing w:val="-30"/>
          <w:sz w:val="24"/>
          <w:szCs w:val="24"/>
        </w:rPr>
        <w:t>自律承诺。</w:t>
      </w:r>
    </w:p>
    <w:p w14:paraId="22890C15">
      <w:pPr>
        <w:spacing w:before="153" w:line="325" w:lineRule="auto"/>
        <w:ind w:left="16" w:right="79" w:firstLine="419"/>
        <w:rPr>
          <w:rFonts w:ascii="仿宋" w:hAnsi="仿宋" w:eastAsia="仿宋" w:cs="仿宋"/>
          <w:sz w:val="24"/>
          <w:szCs w:val="24"/>
        </w:rPr>
      </w:pPr>
      <w:r>
        <w:rPr>
          <w:rFonts w:ascii="仿宋" w:hAnsi="仿宋" w:eastAsia="仿宋" w:cs="仿宋"/>
          <w:spacing w:val="-32"/>
          <w:sz w:val="24"/>
          <w:szCs w:val="24"/>
        </w:rPr>
        <w:t>违反上述告知事项造成不良影响或严重后果的，按照国家有关法律法</w:t>
      </w:r>
      <w:r>
        <w:rPr>
          <w:rFonts w:ascii="仿宋" w:hAnsi="仿宋" w:eastAsia="仿宋" w:cs="仿宋"/>
          <w:spacing w:val="-33"/>
          <w:sz w:val="24"/>
          <w:szCs w:val="24"/>
        </w:rPr>
        <w:t>规予以处理；涉嫌犯罪的，</w:t>
      </w:r>
      <w:r>
        <w:rPr>
          <w:rFonts w:ascii="仿宋" w:hAnsi="仿宋" w:eastAsia="仿宋" w:cs="仿宋"/>
          <w:sz w:val="24"/>
          <w:szCs w:val="24"/>
        </w:rPr>
        <w:t xml:space="preserve"> </w:t>
      </w:r>
      <w:r>
        <w:rPr>
          <w:rFonts w:ascii="仿宋" w:hAnsi="仿宋" w:eastAsia="仿宋" w:cs="仿宋"/>
          <w:spacing w:val="-29"/>
          <w:sz w:val="24"/>
          <w:szCs w:val="24"/>
        </w:rPr>
        <w:t>移送司法机关依法追究刑事责任。</w:t>
      </w:r>
    </w:p>
    <w:p w14:paraId="25B48ACD">
      <w:pPr>
        <w:spacing w:before="36" w:line="220" w:lineRule="auto"/>
        <w:ind w:left="434"/>
        <w:rPr>
          <w:rFonts w:ascii="仿宋" w:hAnsi="仿宋" w:eastAsia="仿宋" w:cs="仿宋"/>
          <w:sz w:val="24"/>
          <w:szCs w:val="24"/>
        </w:rPr>
      </w:pPr>
      <w:r>
        <w:rPr>
          <w:rFonts w:ascii="仿宋" w:hAnsi="仿宋" w:eastAsia="仿宋" w:cs="仿宋"/>
          <w:spacing w:val="-30"/>
          <w:sz w:val="24"/>
          <w:szCs w:val="24"/>
        </w:rPr>
        <w:t>本人已认真阅读并充分理解以上条款，并代表所属单位严格遵守。</w:t>
      </w:r>
    </w:p>
    <w:p w14:paraId="724D7EB4">
      <w:pPr>
        <w:pStyle w:val="3"/>
        <w:spacing w:line="316" w:lineRule="auto"/>
      </w:pPr>
    </w:p>
    <w:p w14:paraId="1518BDDF">
      <w:pPr>
        <w:pStyle w:val="3"/>
        <w:spacing w:line="316" w:lineRule="auto"/>
      </w:pPr>
    </w:p>
    <w:p w14:paraId="3F69B381">
      <w:pPr>
        <w:pStyle w:val="3"/>
        <w:spacing w:line="317" w:lineRule="auto"/>
      </w:pPr>
    </w:p>
    <w:p w14:paraId="5084C232">
      <w:pPr>
        <w:spacing w:before="79" w:line="221" w:lineRule="auto"/>
        <w:ind w:left="438"/>
        <w:rPr>
          <w:rFonts w:ascii="仿宋" w:hAnsi="仿宋" w:eastAsia="仿宋" w:cs="仿宋"/>
          <w:sz w:val="24"/>
          <w:szCs w:val="24"/>
        </w:rPr>
      </w:pPr>
      <w:r>
        <w:rPr>
          <w:rFonts w:ascii="仿宋" w:hAnsi="仿宋" w:eastAsia="仿宋" w:cs="仿宋"/>
          <w:spacing w:val="-24"/>
          <w:sz w:val="24"/>
          <w:szCs w:val="24"/>
        </w:rPr>
        <w:t>单位(公章)：</w:t>
      </w:r>
    </w:p>
    <w:p w14:paraId="791EBB95">
      <w:pPr>
        <w:pStyle w:val="3"/>
        <w:spacing w:line="256" w:lineRule="auto"/>
      </w:pPr>
    </w:p>
    <w:p w14:paraId="03C7C2C7">
      <w:pPr>
        <w:pStyle w:val="3"/>
        <w:spacing w:line="256" w:lineRule="auto"/>
      </w:pPr>
    </w:p>
    <w:p w14:paraId="3080D718">
      <w:pPr>
        <w:spacing w:before="79" w:line="222" w:lineRule="auto"/>
        <w:ind w:left="441"/>
        <w:rPr>
          <w:rFonts w:ascii="仿宋" w:hAnsi="仿宋" w:eastAsia="仿宋" w:cs="仿宋"/>
          <w:sz w:val="24"/>
          <w:szCs w:val="24"/>
        </w:rPr>
      </w:pPr>
      <w:r>
        <w:rPr>
          <w:rFonts w:ascii="仿宋" w:hAnsi="仿宋" w:eastAsia="仿宋" w:cs="仿宋"/>
          <w:spacing w:val="-31"/>
          <w:sz w:val="24"/>
          <w:szCs w:val="24"/>
        </w:rPr>
        <w:t>法定代表人（签字或盖章</w:t>
      </w:r>
      <w:r>
        <w:rPr>
          <w:rFonts w:ascii="仿宋" w:hAnsi="仿宋" w:eastAsia="仿宋" w:cs="仿宋"/>
          <w:spacing w:val="-62"/>
          <w:w w:val="91"/>
          <w:sz w:val="24"/>
          <w:szCs w:val="24"/>
        </w:rPr>
        <w:t>）：</w:t>
      </w:r>
    </w:p>
    <w:p w14:paraId="34A1D944">
      <w:pPr>
        <w:pStyle w:val="3"/>
        <w:spacing w:line="254" w:lineRule="auto"/>
      </w:pPr>
    </w:p>
    <w:p w14:paraId="62A37FA7">
      <w:pPr>
        <w:pStyle w:val="3"/>
        <w:spacing w:line="254" w:lineRule="auto"/>
      </w:pPr>
    </w:p>
    <w:p w14:paraId="069A27D6">
      <w:pPr>
        <w:spacing w:before="79" w:line="222" w:lineRule="auto"/>
        <w:ind w:left="5553"/>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9"/>
          <w:sz w:val="24"/>
          <w:szCs w:val="24"/>
        </w:rPr>
        <w:t xml:space="preserve">    </w:t>
      </w:r>
      <w:r>
        <w:rPr>
          <w:rFonts w:ascii="仿宋" w:hAnsi="仿宋" w:eastAsia="仿宋" w:cs="仿宋"/>
          <w:spacing w:val="-16"/>
          <w:sz w:val="24"/>
          <w:szCs w:val="24"/>
        </w:rPr>
        <w:t>月</w:t>
      </w:r>
      <w:r>
        <w:rPr>
          <w:rFonts w:ascii="仿宋" w:hAnsi="仿宋" w:eastAsia="仿宋" w:cs="仿宋"/>
          <w:spacing w:val="19"/>
          <w:sz w:val="24"/>
          <w:szCs w:val="24"/>
        </w:rPr>
        <w:t xml:space="preserve">    </w:t>
      </w:r>
      <w:r>
        <w:rPr>
          <w:rFonts w:ascii="仿宋" w:hAnsi="仿宋" w:eastAsia="仿宋" w:cs="仿宋"/>
          <w:spacing w:val="-16"/>
          <w:sz w:val="24"/>
          <w:szCs w:val="24"/>
        </w:rPr>
        <w:t>日</w:t>
      </w:r>
    </w:p>
    <w:p w14:paraId="76BFAAFE">
      <w:pPr>
        <w:spacing w:line="222" w:lineRule="auto"/>
        <w:rPr>
          <w:rFonts w:ascii="仿宋" w:hAnsi="仿宋" w:eastAsia="仿宋" w:cs="仿宋"/>
          <w:sz w:val="24"/>
          <w:szCs w:val="24"/>
        </w:rPr>
        <w:sectPr>
          <w:footerReference r:id="rId55" w:type="default"/>
          <w:pgSz w:w="11906" w:h="16839"/>
          <w:pgMar w:top="1170" w:right="1246" w:bottom="1168" w:left="1418" w:header="868" w:footer="992" w:gutter="0"/>
          <w:cols w:space="720" w:num="1"/>
        </w:sectPr>
      </w:pPr>
    </w:p>
    <w:p w14:paraId="6941D2DC">
      <w:pPr>
        <w:spacing w:before="328" w:line="222" w:lineRule="auto"/>
        <w:ind w:left="2690"/>
        <w:rPr>
          <w:rFonts w:ascii="黑体" w:hAnsi="黑体" w:eastAsia="黑体" w:cs="黑体"/>
          <w:sz w:val="30"/>
          <w:szCs w:val="30"/>
        </w:rPr>
      </w:pPr>
      <w:r>
        <w:rPr>
          <w:rFonts w:ascii="黑体" w:hAnsi="黑体" w:eastAsia="黑体" w:cs="黑体"/>
          <w:spacing w:val="-28"/>
          <w:sz w:val="30"/>
          <w:szCs w:val="30"/>
        </w:rPr>
        <w:t>项目经理（注册建造师）承诺书</w:t>
      </w:r>
    </w:p>
    <w:p w14:paraId="076C2194">
      <w:pPr>
        <w:pStyle w:val="3"/>
        <w:spacing w:line="264" w:lineRule="auto"/>
      </w:pPr>
    </w:p>
    <w:p w14:paraId="3A8D9AB5">
      <w:pPr>
        <w:pStyle w:val="3"/>
        <w:spacing w:line="265" w:lineRule="auto"/>
      </w:pPr>
    </w:p>
    <w:p w14:paraId="6E4CFBA7">
      <w:pPr>
        <w:spacing w:before="78" w:line="220" w:lineRule="auto"/>
        <w:ind w:left="442"/>
        <w:rPr>
          <w:rFonts w:ascii="仿宋" w:hAnsi="仿宋" w:eastAsia="仿宋" w:cs="仿宋"/>
          <w:sz w:val="24"/>
          <w:szCs w:val="24"/>
        </w:rPr>
      </w:pPr>
      <w:r>
        <w:rPr>
          <w:rFonts w:ascii="仿宋" w:hAnsi="仿宋" w:eastAsia="仿宋" w:cs="仿宋"/>
          <w:spacing w:val="-27"/>
          <w:sz w:val="24"/>
          <w:szCs w:val="24"/>
        </w:rPr>
        <w:t>我公司郑重承诺：</w:t>
      </w:r>
    </w:p>
    <w:p w14:paraId="3490E0DF">
      <w:pPr>
        <w:spacing w:before="153" w:line="219" w:lineRule="auto"/>
        <w:ind w:left="435"/>
        <w:rPr>
          <w:rFonts w:ascii="仿宋" w:hAnsi="仿宋" w:eastAsia="仿宋" w:cs="仿宋"/>
          <w:sz w:val="24"/>
          <w:szCs w:val="24"/>
        </w:rPr>
      </w:pPr>
      <w:r>
        <w:rPr>
          <w:rFonts w:ascii="仿宋" w:hAnsi="仿宋" w:eastAsia="仿宋" w:cs="仿宋"/>
          <w:spacing w:val="-29"/>
          <w:sz w:val="24"/>
          <w:szCs w:val="24"/>
        </w:rPr>
        <w:t>在本项目的建设中，我公司保证做到：</w:t>
      </w:r>
    </w:p>
    <w:p w14:paraId="3B184080">
      <w:pPr>
        <w:spacing w:before="156" w:line="222" w:lineRule="auto"/>
        <w:ind w:left="444"/>
        <w:rPr>
          <w:rFonts w:ascii="仿宋" w:hAnsi="仿宋" w:eastAsia="仿宋" w:cs="仿宋"/>
          <w:sz w:val="24"/>
          <w:szCs w:val="24"/>
        </w:rPr>
      </w:pPr>
      <w:r>
        <w:rPr>
          <w:rFonts w:ascii="仿宋" w:hAnsi="仿宋" w:eastAsia="仿宋" w:cs="仿宋"/>
          <w:spacing w:val="-28"/>
          <w:sz w:val="24"/>
          <w:szCs w:val="24"/>
        </w:rPr>
        <w:t>1、公平竞争参加本次采购活动。</w:t>
      </w:r>
    </w:p>
    <w:p w14:paraId="226C1282">
      <w:pPr>
        <w:spacing w:before="149" w:line="331" w:lineRule="auto"/>
        <w:ind w:left="15" w:right="91" w:firstLine="413"/>
        <w:rPr>
          <w:rFonts w:ascii="仿宋" w:hAnsi="仿宋" w:eastAsia="仿宋" w:cs="仿宋"/>
          <w:sz w:val="24"/>
          <w:szCs w:val="24"/>
        </w:rPr>
      </w:pPr>
      <w:r>
        <w:rPr>
          <w:rFonts w:ascii="仿宋" w:hAnsi="仿宋" w:eastAsia="仿宋" w:cs="仿宋"/>
          <w:spacing w:val="-28"/>
          <w:sz w:val="24"/>
          <w:szCs w:val="24"/>
        </w:rPr>
        <w:t>2、如果我公司为成交供应商，响应文件中拟派的项目经理（注册建造师）每周保证4</w:t>
      </w:r>
      <w:r>
        <w:rPr>
          <w:rFonts w:ascii="仿宋" w:hAnsi="仿宋" w:eastAsia="仿宋" w:cs="仿宋"/>
          <w:spacing w:val="-63"/>
          <w:sz w:val="24"/>
          <w:szCs w:val="24"/>
        </w:rPr>
        <w:t xml:space="preserve"> </w:t>
      </w:r>
      <w:r>
        <w:rPr>
          <w:rFonts w:ascii="仿宋" w:hAnsi="仿宋" w:eastAsia="仿宋" w:cs="仿宋"/>
          <w:spacing w:val="-28"/>
          <w:sz w:val="24"/>
          <w:szCs w:val="24"/>
        </w:rPr>
        <w:t>天</w:t>
      </w:r>
      <w:r>
        <w:rPr>
          <w:rFonts w:ascii="仿宋" w:hAnsi="仿宋" w:eastAsia="仿宋" w:cs="仿宋"/>
          <w:spacing w:val="-29"/>
          <w:sz w:val="24"/>
          <w:szCs w:val="24"/>
        </w:rPr>
        <w:t>在工地</w:t>
      </w:r>
      <w:r>
        <w:rPr>
          <w:rFonts w:ascii="仿宋" w:hAnsi="仿宋" w:eastAsia="仿宋" w:cs="仿宋"/>
          <w:sz w:val="24"/>
          <w:szCs w:val="24"/>
        </w:rPr>
        <w:t xml:space="preserve"> </w:t>
      </w:r>
      <w:r>
        <w:rPr>
          <w:rFonts w:ascii="仿宋" w:hAnsi="仿宋" w:eastAsia="仿宋" w:cs="仿宋"/>
          <w:spacing w:val="-32"/>
          <w:sz w:val="24"/>
          <w:szCs w:val="24"/>
        </w:rPr>
        <w:t>现场，项目部其他组成人员保证在施工期间在现场进行</w:t>
      </w:r>
      <w:r>
        <w:rPr>
          <w:rFonts w:ascii="仿宋" w:hAnsi="仿宋" w:eastAsia="仿宋" w:cs="仿宋"/>
          <w:spacing w:val="-33"/>
          <w:sz w:val="24"/>
          <w:szCs w:val="24"/>
        </w:rPr>
        <w:t>施工管理，不经业主允许，不得更换项目经理</w:t>
      </w:r>
      <w:r>
        <w:rPr>
          <w:rFonts w:ascii="仿宋" w:hAnsi="仿宋" w:eastAsia="仿宋" w:cs="仿宋"/>
          <w:sz w:val="24"/>
          <w:szCs w:val="24"/>
        </w:rPr>
        <w:t xml:space="preserve"> </w:t>
      </w:r>
      <w:r>
        <w:rPr>
          <w:rFonts w:ascii="仿宋" w:hAnsi="仿宋" w:eastAsia="仿宋" w:cs="仿宋"/>
          <w:spacing w:val="-32"/>
          <w:sz w:val="24"/>
          <w:szCs w:val="24"/>
        </w:rPr>
        <w:t>（注册建造师）及管理人员，否则将扣除全部履约保证</w:t>
      </w:r>
      <w:r>
        <w:rPr>
          <w:rFonts w:ascii="仿宋" w:hAnsi="仿宋" w:eastAsia="仿宋" w:cs="仿宋"/>
          <w:spacing w:val="-33"/>
          <w:sz w:val="24"/>
          <w:szCs w:val="24"/>
        </w:rPr>
        <w:t>金，且业主有权单方面终止合同，由此造成的</w:t>
      </w:r>
      <w:r>
        <w:rPr>
          <w:rFonts w:ascii="仿宋" w:hAnsi="仿宋" w:eastAsia="仿宋" w:cs="仿宋"/>
          <w:sz w:val="24"/>
          <w:szCs w:val="24"/>
        </w:rPr>
        <w:t xml:space="preserve"> </w:t>
      </w:r>
      <w:r>
        <w:rPr>
          <w:rFonts w:ascii="仿宋" w:hAnsi="仿宋" w:eastAsia="仿宋" w:cs="仿宋"/>
          <w:spacing w:val="-27"/>
          <w:sz w:val="24"/>
          <w:szCs w:val="24"/>
        </w:rPr>
        <w:t>一切损失由我单位负责。</w:t>
      </w:r>
    </w:p>
    <w:p w14:paraId="2CB49341">
      <w:pPr>
        <w:pStyle w:val="3"/>
        <w:spacing w:line="278" w:lineRule="auto"/>
      </w:pPr>
    </w:p>
    <w:p w14:paraId="1EEE4CFA">
      <w:pPr>
        <w:pStyle w:val="3"/>
        <w:spacing w:line="279" w:lineRule="auto"/>
      </w:pPr>
    </w:p>
    <w:p w14:paraId="71D10578">
      <w:pPr>
        <w:pStyle w:val="3"/>
        <w:spacing w:line="279" w:lineRule="auto"/>
      </w:pPr>
    </w:p>
    <w:p w14:paraId="5A269467">
      <w:pPr>
        <w:spacing w:before="79" w:line="221" w:lineRule="auto"/>
        <w:ind w:left="438"/>
        <w:rPr>
          <w:rFonts w:ascii="仿宋" w:hAnsi="仿宋" w:eastAsia="仿宋" w:cs="仿宋"/>
          <w:sz w:val="24"/>
          <w:szCs w:val="24"/>
        </w:rPr>
      </w:pPr>
      <w:r>
        <w:rPr>
          <w:rFonts w:ascii="仿宋" w:hAnsi="仿宋" w:eastAsia="仿宋" w:cs="仿宋"/>
          <w:spacing w:val="-24"/>
          <w:sz w:val="24"/>
          <w:szCs w:val="24"/>
        </w:rPr>
        <w:t>单位(公章)：</w:t>
      </w:r>
    </w:p>
    <w:p w14:paraId="2C54C5F5">
      <w:pPr>
        <w:pStyle w:val="3"/>
        <w:spacing w:line="256" w:lineRule="auto"/>
      </w:pPr>
    </w:p>
    <w:p w14:paraId="5DF42938">
      <w:pPr>
        <w:pStyle w:val="3"/>
        <w:spacing w:line="256" w:lineRule="auto"/>
      </w:pPr>
    </w:p>
    <w:p w14:paraId="12F7DD2B">
      <w:pPr>
        <w:spacing w:before="78" w:line="222" w:lineRule="auto"/>
        <w:ind w:left="441"/>
        <w:rPr>
          <w:rFonts w:ascii="仿宋" w:hAnsi="仿宋" w:eastAsia="仿宋" w:cs="仿宋"/>
          <w:sz w:val="24"/>
          <w:szCs w:val="24"/>
        </w:rPr>
      </w:pPr>
      <w:r>
        <w:rPr>
          <w:rFonts w:ascii="仿宋" w:hAnsi="仿宋" w:eastAsia="仿宋" w:cs="仿宋"/>
          <w:spacing w:val="-31"/>
          <w:sz w:val="24"/>
          <w:szCs w:val="24"/>
        </w:rPr>
        <w:t>法定代表人（签字或盖章</w:t>
      </w:r>
      <w:r>
        <w:rPr>
          <w:rFonts w:ascii="仿宋" w:hAnsi="仿宋" w:eastAsia="仿宋" w:cs="仿宋"/>
          <w:spacing w:val="-62"/>
          <w:w w:val="91"/>
          <w:sz w:val="24"/>
          <w:szCs w:val="24"/>
        </w:rPr>
        <w:t>）：</w:t>
      </w:r>
    </w:p>
    <w:p w14:paraId="7FDF0251">
      <w:pPr>
        <w:pStyle w:val="3"/>
        <w:spacing w:line="254" w:lineRule="auto"/>
      </w:pPr>
    </w:p>
    <w:p w14:paraId="53065DA5">
      <w:pPr>
        <w:pStyle w:val="3"/>
        <w:spacing w:line="254" w:lineRule="auto"/>
      </w:pPr>
    </w:p>
    <w:p w14:paraId="71B94CB6">
      <w:pPr>
        <w:spacing w:before="79" w:line="222" w:lineRule="auto"/>
        <w:ind w:left="433"/>
        <w:rPr>
          <w:rFonts w:ascii="仿宋" w:hAnsi="仿宋" w:eastAsia="仿宋" w:cs="仿宋"/>
          <w:sz w:val="24"/>
          <w:szCs w:val="24"/>
        </w:rPr>
      </w:pPr>
      <w:r>
        <w:rPr>
          <w:rFonts w:ascii="仿宋" w:hAnsi="仿宋" w:eastAsia="仿宋" w:cs="仿宋"/>
          <w:spacing w:val="-30"/>
          <w:sz w:val="24"/>
          <w:szCs w:val="24"/>
        </w:rPr>
        <w:t>授权委托人（签字或盖章</w:t>
      </w:r>
      <w:r>
        <w:rPr>
          <w:rFonts w:ascii="仿宋" w:hAnsi="仿宋" w:eastAsia="仿宋" w:cs="仿宋"/>
          <w:spacing w:val="-61"/>
          <w:w w:val="90"/>
          <w:sz w:val="24"/>
          <w:szCs w:val="24"/>
        </w:rPr>
        <w:t>）：</w:t>
      </w:r>
    </w:p>
    <w:p w14:paraId="6584B924">
      <w:pPr>
        <w:pStyle w:val="3"/>
        <w:spacing w:line="255" w:lineRule="auto"/>
      </w:pPr>
    </w:p>
    <w:p w14:paraId="3FBCEFA7">
      <w:pPr>
        <w:pStyle w:val="3"/>
        <w:spacing w:line="256" w:lineRule="auto"/>
      </w:pPr>
    </w:p>
    <w:p w14:paraId="1CF12817">
      <w:pPr>
        <w:spacing w:before="78" w:line="222" w:lineRule="auto"/>
        <w:ind w:left="434"/>
        <w:rPr>
          <w:rFonts w:ascii="仿宋" w:hAnsi="仿宋" w:eastAsia="仿宋" w:cs="仿宋"/>
          <w:sz w:val="24"/>
          <w:szCs w:val="24"/>
        </w:rPr>
      </w:pPr>
      <w:r>
        <w:rPr>
          <w:rFonts w:ascii="仿宋" w:hAnsi="仿宋" w:eastAsia="仿宋" w:cs="仿宋"/>
          <w:spacing w:val="-28"/>
          <w:sz w:val="24"/>
          <w:szCs w:val="24"/>
        </w:rPr>
        <w:t>项目经理（注册建造师</w:t>
      </w:r>
      <w:r>
        <w:rPr>
          <w:rFonts w:ascii="仿宋" w:hAnsi="仿宋" w:eastAsia="仿宋" w:cs="仿宋"/>
          <w:spacing w:val="-59"/>
          <w:w w:val="86"/>
          <w:sz w:val="24"/>
          <w:szCs w:val="24"/>
        </w:rPr>
        <w:t>）（</w:t>
      </w:r>
      <w:r>
        <w:rPr>
          <w:rFonts w:ascii="仿宋" w:hAnsi="仿宋" w:eastAsia="仿宋" w:cs="仿宋"/>
          <w:spacing w:val="-28"/>
          <w:sz w:val="24"/>
          <w:szCs w:val="24"/>
        </w:rPr>
        <w:t>签字或盖章</w:t>
      </w:r>
      <w:r>
        <w:rPr>
          <w:rFonts w:ascii="仿宋" w:hAnsi="仿宋" w:eastAsia="仿宋" w:cs="仿宋"/>
          <w:spacing w:val="-59"/>
          <w:w w:val="86"/>
          <w:sz w:val="24"/>
          <w:szCs w:val="24"/>
        </w:rPr>
        <w:t>）：</w:t>
      </w:r>
    </w:p>
    <w:p w14:paraId="7172CBC3">
      <w:pPr>
        <w:pStyle w:val="3"/>
        <w:spacing w:line="276" w:lineRule="auto"/>
      </w:pPr>
    </w:p>
    <w:p w14:paraId="193F0507">
      <w:pPr>
        <w:pStyle w:val="3"/>
        <w:spacing w:line="277" w:lineRule="auto"/>
      </w:pPr>
    </w:p>
    <w:p w14:paraId="32FDF9BA">
      <w:pPr>
        <w:pStyle w:val="3"/>
        <w:spacing w:line="277" w:lineRule="auto"/>
      </w:pPr>
    </w:p>
    <w:p w14:paraId="01DBFAAF">
      <w:pPr>
        <w:pStyle w:val="3"/>
        <w:spacing w:line="277" w:lineRule="auto"/>
      </w:pPr>
    </w:p>
    <w:p w14:paraId="346247DD">
      <w:pPr>
        <w:pStyle w:val="3"/>
        <w:spacing w:line="277" w:lineRule="auto"/>
      </w:pPr>
    </w:p>
    <w:p w14:paraId="1C10AA96">
      <w:pPr>
        <w:spacing w:before="78" w:line="222" w:lineRule="auto"/>
        <w:ind w:left="6076"/>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21"/>
          <w:sz w:val="24"/>
          <w:szCs w:val="24"/>
        </w:rPr>
        <w:t xml:space="preserve"> </w:t>
      </w:r>
      <w:r>
        <w:rPr>
          <w:rFonts w:ascii="仿宋" w:hAnsi="仿宋" w:eastAsia="仿宋" w:cs="仿宋"/>
          <w:spacing w:val="-16"/>
          <w:sz w:val="24"/>
          <w:szCs w:val="24"/>
        </w:rPr>
        <w:t>月</w:t>
      </w:r>
      <w:r>
        <w:rPr>
          <w:rFonts w:ascii="仿宋" w:hAnsi="仿宋" w:eastAsia="仿宋" w:cs="仿宋"/>
          <w:spacing w:val="2"/>
          <w:sz w:val="24"/>
          <w:szCs w:val="24"/>
        </w:rPr>
        <w:t xml:space="preserve">  </w:t>
      </w:r>
      <w:r>
        <w:rPr>
          <w:rFonts w:ascii="仿宋" w:hAnsi="仿宋" w:eastAsia="仿宋" w:cs="仿宋"/>
          <w:spacing w:val="-16"/>
          <w:sz w:val="24"/>
          <w:szCs w:val="24"/>
        </w:rPr>
        <w:t>日</w:t>
      </w:r>
    </w:p>
    <w:p w14:paraId="1412F652">
      <w:pPr>
        <w:spacing w:line="222" w:lineRule="auto"/>
        <w:rPr>
          <w:rFonts w:ascii="仿宋" w:hAnsi="仿宋" w:eastAsia="仿宋" w:cs="仿宋"/>
          <w:sz w:val="24"/>
          <w:szCs w:val="24"/>
        </w:rPr>
        <w:sectPr>
          <w:footerReference r:id="rId56" w:type="default"/>
          <w:pgSz w:w="11906" w:h="16839"/>
          <w:pgMar w:top="1170" w:right="1246" w:bottom="1169" w:left="1418" w:header="868" w:footer="992" w:gutter="0"/>
          <w:cols w:space="720" w:num="1"/>
        </w:sectPr>
      </w:pPr>
    </w:p>
    <w:p w14:paraId="6878184C">
      <w:pPr>
        <w:pStyle w:val="3"/>
        <w:spacing w:line="241" w:lineRule="auto"/>
      </w:pPr>
    </w:p>
    <w:p w14:paraId="5AC13E53">
      <w:pPr>
        <w:spacing w:before="97" w:line="222" w:lineRule="auto"/>
        <w:ind w:left="2496"/>
        <w:outlineLvl w:val="1"/>
        <w:rPr>
          <w:rFonts w:ascii="黑体" w:hAnsi="黑体" w:eastAsia="黑体" w:cs="黑体"/>
          <w:sz w:val="30"/>
          <w:szCs w:val="30"/>
        </w:rPr>
      </w:pPr>
      <w:r>
        <w:rPr>
          <w:rFonts w:ascii="黑体" w:hAnsi="黑体" w:eastAsia="黑体" w:cs="黑体"/>
          <w:spacing w:val="-29"/>
          <w:sz w:val="30"/>
          <w:szCs w:val="30"/>
        </w:rPr>
        <w:t>项目经理（注册建造师）无在建承诺书</w:t>
      </w:r>
    </w:p>
    <w:p w14:paraId="238ADED8">
      <w:pPr>
        <w:pStyle w:val="3"/>
        <w:spacing w:line="241" w:lineRule="auto"/>
      </w:pPr>
    </w:p>
    <w:p w14:paraId="0A5B84D7">
      <w:pPr>
        <w:pStyle w:val="3"/>
        <w:spacing w:line="242" w:lineRule="auto"/>
      </w:pPr>
    </w:p>
    <w:p w14:paraId="0F9538C7">
      <w:pPr>
        <w:spacing w:before="78" w:line="221" w:lineRule="auto"/>
        <w:ind w:left="15"/>
        <w:rPr>
          <w:rFonts w:ascii="仿宋" w:hAnsi="仿宋" w:eastAsia="仿宋" w:cs="仿宋"/>
          <w:sz w:val="24"/>
          <w:szCs w:val="24"/>
        </w:rPr>
      </w:pPr>
      <w:r>
        <w:rPr>
          <w:rFonts w:ascii="仿宋" w:hAnsi="仿宋" w:eastAsia="仿宋" w:cs="仿宋"/>
          <w:spacing w:val="-30"/>
          <w:sz w:val="24"/>
          <w:szCs w:val="24"/>
        </w:rPr>
        <w:t>格式自拟，须盖单位公章、法定代表人签字及项目经理签字。</w:t>
      </w:r>
    </w:p>
    <w:p w14:paraId="77FF8555">
      <w:pPr>
        <w:spacing w:line="221" w:lineRule="auto"/>
        <w:rPr>
          <w:rFonts w:ascii="仿宋" w:hAnsi="仿宋" w:eastAsia="仿宋" w:cs="仿宋"/>
          <w:sz w:val="24"/>
          <w:szCs w:val="24"/>
        </w:rPr>
        <w:sectPr>
          <w:footerReference r:id="rId57" w:type="default"/>
          <w:pgSz w:w="11906" w:h="16839"/>
          <w:pgMar w:top="1170" w:right="1246" w:bottom="1168" w:left="1418" w:header="868" w:footer="992" w:gutter="0"/>
          <w:cols w:space="720" w:num="1"/>
        </w:sectPr>
      </w:pPr>
    </w:p>
    <w:p w14:paraId="6EE1FA8F">
      <w:pPr>
        <w:pStyle w:val="3"/>
        <w:spacing w:line="248" w:lineRule="auto"/>
      </w:pPr>
    </w:p>
    <w:p w14:paraId="55DDD1EC">
      <w:pPr>
        <w:spacing w:before="91" w:line="219" w:lineRule="auto"/>
        <w:ind w:left="33"/>
        <w:rPr>
          <w:rFonts w:ascii="宋体" w:hAnsi="宋体" w:eastAsia="宋体" w:cs="宋体"/>
          <w:sz w:val="28"/>
          <w:szCs w:val="28"/>
        </w:rPr>
      </w:pPr>
      <w:r>
        <w:rPr>
          <w:rFonts w:ascii="宋体" w:hAnsi="宋体" w:eastAsia="宋体" w:cs="宋体"/>
          <w:spacing w:val="-18"/>
          <w:sz w:val="28"/>
          <w:szCs w:val="28"/>
          <w14:textOutline w14:w="5103" w14:cap="sq" w14:cmpd="sng">
            <w14:solidFill>
              <w14:srgbClr w14:val="000000"/>
            </w14:solidFill>
            <w14:prstDash w14:val="solid"/>
            <w14:bevel/>
          </w14:textOutline>
        </w:rPr>
        <w:t>附件11:施工组织设计</w:t>
      </w:r>
    </w:p>
    <w:p w14:paraId="2CC4E74D">
      <w:pPr>
        <w:spacing w:before="288" w:line="226" w:lineRule="auto"/>
        <w:ind w:left="3361"/>
        <w:outlineLvl w:val="1"/>
        <w:rPr>
          <w:rFonts w:ascii="仿宋" w:hAnsi="仿宋" w:eastAsia="仿宋" w:cs="仿宋"/>
          <w:sz w:val="43"/>
          <w:szCs w:val="43"/>
        </w:rPr>
      </w:pPr>
      <w:r>
        <w:rPr>
          <w:rFonts w:ascii="仿宋" w:hAnsi="仿宋" w:eastAsia="仿宋" w:cs="仿宋"/>
          <w:spacing w:val="-18"/>
          <w:sz w:val="43"/>
          <w:szCs w:val="43"/>
        </w:rPr>
        <w:t>施工组织设计</w:t>
      </w:r>
    </w:p>
    <w:p w14:paraId="12BEA7D7">
      <w:pPr>
        <w:pStyle w:val="3"/>
        <w:spacing w:line="270" w:lineRule="auto"/>
      </w:pPr>
    </w:p>
    <w:p w14:paraId="503BF612">
      <w:pPr>
        <w:pStyle w:val="3"/>
        <w:spacing w:line="270" w:lineRule="auto"/>
      </w:pPr>
    </w:p>
    <w:p w14:paraId="76BEE74F">
      <w:pPr>
        <w:pStyle w:val="3"/>
        <w:spacing w:line="271" w:lineRule="auto"/>
      </w:pPr>
    </w:p>
    <w:p w14:paraId="7857C5C6">
      <w:pPr>
        <w:pStyle w:val="3"/>
        <w:spacing w:line="271" w:lineRule="auto"/>
      </w:pPr>
    </w:p>
    <w:p w14:paraId="5ECE39CD">
      <w:pPr>
        <w:spacing w:before="91" w:line="222" w:lineRule="auto"/>
        <w:ind w:left="514"/>
        <w:rPr>
          <w:rFonts w:ascii="仿宋" w:hAnsi="仿宋" w:eastAsia="仿宋" w:cs="仿宋"/>
          <w:sz w:val="28"/>
          <w:szCs w:val="28"/>
        </w:rPr>
      </w:pPr>
      <w:r>
        <w:rPr>
          <w:rFonts w:ascii="仿宋" w:hAnsi="仿宋" w:eastAsia="仿宋" w:cs="仿宋"/>
          <w:spacing w:val="-29"/>
          <w:sz w:val="28"/>
          <w:szCs w:val="28"/>
        </w:rPr>
        <w:t>投标人根据招标项目要求及自身情况自行填报。</w:t>
      </w:r>
    </w:p>
    <w:p w14:paraId="29D83CC3">
      <w:pPr>
        <w:spacing w:before="130" w:line="302" w:lineRule="auto"/>
        <w:ind w:left="6" w:right="68" w:firstLine="511"/>
        <w:rPr>
          <w:rFonts w:ascii="仿宋" w:hAnsi="仿宋" w:eastAsia="仿宋" w:cs="仿宋"/>
          <w:sz w:val="28"/>
          <w:szCs w:val="28"/>
        </w:rPr>
      </w:pPr>
      <w:r>
        <w:rPr>
          <w:rFonts w:ascii="仿宋" w:hAnsi="仿宋" w:eastAsia="仿宋" w:cs="仿宋"/>
          <w:spacing w:val="-33"/>
          <w:sz w:val="28"/>
          <w:szCs w:val="28"/>
        </w:rPr>
        <w:t>如本项目为暗标，则投标人需要严格按照暗标规则填报，具体的暗标规则详见：</w:t>
      </w:r>
      <w:r>
        <w:rPr>
          <w:rFonts w:ascii="仿宋" w:hAnsi="仿宋" w:eastAsia="仿宋" w:cs="仿宋"/>
          <w:spacing w:val="8"/>
          <w:sz w:val="28"/>
          <w:szCs w:val="28"/>
        </w:rPr>
        <w:t xml:space="preserve"> </w:t>
      </w:r>
      <w:r>
        <w:fldChar w:fldCharType="begin"/>
      </w:r>
      <w:r>
        <w:instrText xml:space="preserve"> HYPERLINK "https://lyggzyjy.ly.gov.cn/bszn/005002/005002001/20240725/be3be1b7-8ffc-4" </w:instrText>
      </w:r>
      <w:r>
        <w:fldChar w:fldCharType="separate"/>
      </w:r>
      <w:r>
        <w:rPr>
          <w:rFonts w:ascii="仿宋" w:hAnsi="仿宋" w:eastAsia="仿宋" w:cs="仿宋"/>
          <w:spacing w:val="-15"/>
          <w:sz w:val="28"/>
          <w:szCs w:val="28"/>
        </w:rPr>
        <w:t>https://lyggzyjy.ly.gov.cn/bszn/005002/</w:t>
      </w:r>
      <w:r>
        <w:rPr>
          <w:rFonts w:ascii="仿宋" w:hAnsi="仿宋" w:eastAsia="仿宋" w:cs="仿宋"/>
          <w:spacing w:val="-16"/>
          <w:sz w:val="28"/>
          <w:szCs w:val="28"/>
        </w:rPr>
        <w:t>005002001/20240725/be3be1b7-8ffc-4</w:t>
      </w:r>
      <w:r>
        <w:rPr>
          <w:rFonts w:ascii="仿宋" w:hAnsi="仿宋" w:eastAsia="仿宋" w:cs="仿宋"/>
          <w:spacing w:val="-16"/>
          <w:sz w:val="28"/>
          <w:szCs w:val="28"/>
        </w:rPr>
        <w:fldChar w:fldCharType="end"/>
      </w:r>
      <w:r>
        <w:rPr>
          <w:rFonts w:ascii="仿宋" w:hAnsi="仿宋" w:eastAsia="仿宋" w:cs="仿宋"/>
          <w:sz w:val="28"/>
          <w:szCs w:val="28"/>
        </w:rPr>
        <w:t xml:space="preserve"> </w:t>
      </w:r>
      <w:r>
        <w:rPr>
          <w:rFonts w:ascii="仿宋" w:hAnsi="仿宋" w:eastAsia="仿宋" w:cs="仿宋"/>
          <w:spacing w:val="-15"/>
          <w:sz w:val="28"/>
          <w:szCs w:val="28"/>
        </w:rPr>
        <w:t>ee1-aa3f-f82f3b5cc33b.html。</w:t>
      </w:r>
    </w:p>
    <w:p w14:paraId="4BBA9126">
      <w:pPr>
        <w:spacing w:line="302" w:lineRule="auto"/>
        <w:rPr>
          <w:rFonts w:ascii="仿宋" w:hAnsi="仿宋" w:eastAsia="仿宋" w:cs="仿宋"/>
          <w:sz w:val="28"/>
          <w:szCs w:val="28"/>
        </w:rPr>
        <w:sectPr>
          <w:footerReference r:id="rId58" w:type="default"/>
          <w:pgSz w:w="11906" w:h="16839"/>
          <w:pgMar w:top="1170" w:right="1246" w:bottom="1168" w:left="1418" w:header="868" w:footer="992" w:gutter="0"/>
          <w:cols w:space="720" w:num="1"/>
        </w:sectPr>
      </w:pPr>
    </w:p>
    <w:p w14:paraId="11612235">
      <w:pPr>
        <w:pStyle w:val="3"/>
        <w:spacing w:line="248" w:lineRule="auto"/>
      </w:pPr>
    </w:p>
    <w:p w14:paraId="1AEA2367">
      <w:pPr>
        <w:spacing w:before="91" w:line="219" w:lineRule="auto"/>
        <w:ind w:left="33"/>
        <w:outlineLvl w:val="1"/>
        <w:rPr>
          <w:rFonts w:ascii="宋体" w:hAnsi="宋体" w:eastAsia="宋体" w:cs="宋体"/>
          <w:sz w:val="28"/>
          <w:szCs w:val="28"/>
        </w:rPr>
      </w:pPr>
      <w:r>
        <w:rPr>
          <w:rFonts w:ascii="宋体" w:hAnsi="宋体" w:eastAsia="宋体" w:cs="宋体"/>
          <w:spacing w:val="-21"/>
          <w:sz w:val="28"/>
          <w:szCs w:val="28"/>
          <w14:textOutline w14:w="5103" w14:cap="sq" w14:cmpd="sng">
            <w14:solidFill>
              <w14:srgbClr w14:val="000000"/>
            </w14:solidFill>
            <w14:prstDash w14:val="solid"/>
            <w14:bevel/>
          </w14:textOutline>
        </w:rPr>
        <w:t>附件12:其他需要提供的资料</w:t>
      </w:r>
    </w:p>
    <w:p w14:paraId="265243AA">
      <w:pPr>
        <w:pStyle w:val="3"/>
        <w:spacing w:line="252" w:lineRule="auto"/>
      </w:pPr>
    </w:p>
    <w:p w14:paraId="524AC850">
      <w:pPr>
        <w:pStyle w:val="3"/>
        <w:spacing w:line="252" w:lineRule="auto"/>
      </w:pPr>
    </w:p>
    <w:p w14:paraId="4A1D71D7">
      <w:pPr>
        <w:spacing w:before="91" w:line="221" w:lineRule="auto"/>
        <w:ind w:left="3371"/>
        <w:rPr>
          <w:rFonts w:ascii="仿宋" w:hAnsi="仿宋" w:eastAsia="仿宋" w:cs="仿宋"/>
          <w:sz w:val="28"/>
          <w:szCs w:val="28"/>
        </w:rPr>
      </w:pPr>
      <w:r>
        <w:rPr>
          <w:rFonts w:ascii="仿宋" w:hAnsi="仿宋" w:eastAsia="仿宋" w:cs="仿宋"/>
          <w:spacing w:val="-11"/>
          <w:sz w:val="28"/>
          <w:szCs w:val="28"/>
        </w:rPr>
        <w:t>其他需要提供的资料</w:t>
      </w:r>
    </w:p>
    <w:p w14:paraId="29A288A8">
      <w:pPr>
        <w:pStyle w:val="3"/>
        <w:spacing w:line="281" w:lineRule="auto"/>
      </w:pPr>
    </w:p>
    <w:p w14:paraId="28CD75F9">
      <w:pPr>
        <w:pStyle w:val="3"/>
        <w:spacing w:line="282" w:lineRule="auto"/>
      </w:pPr>
    </w:p>
    <w:p w14:paraId="126BAC61">
      <w:pPr>
        <w:spacing w:before="65" w:line="229" w:lineRule="auto"/>
        <w:ind w:left="15"/>
        <w:rPr>
          <w:rFonts w:ascii="仿宋" w:hAnsi="仿宋" w:eastAsia="仿宋" w:cs="仿宋"/>
          <w:sz w:val="20"/>
          <w:szCs w:val="20"/>
        </w:rPr>
      </w:pPr>
      <w:r>
        <w:rPr>
          <w:rFonts w:ascii="仿宋" w:hAnsi="仿宋" w:eastAsia="仿宋" w:cs="仿宋"/>
          <w:spacing w:val="-2"/>
          <w:sz w:val="20"/>
          <w:szCs w:val="20"/>
        </w:rPr>
        <w:t>供应商根据采购项目要求及自身情况自行填报。</w:t>
      </w:r>
    </w:p>
    <w:p w14:paraId="13197E3E">
      <w:pPr>
        <w:spacing w:line="229" w:lineRule="auto"/>
        <w:rPr>
          <w:rFonts w:ascii="仿宋" w:hAnsi="仿宋" w:eastAsia="仿宋" w:cs="仿宋"/>
          <w:sz w:val="20"/>
          <w:szCs w:val="20"/>
        </w:rPr>
        <w:sectPr>
          <w:footerReference r:id="rId59" w:type="default"/>
          <w:pgSz w:w="11906" w:h="16839"/>
          <w:pgMar w:top="1170" w:right="1246" w:bottom="1168" w:left="1418" w:header="868" w:footer="992" w:gutter="0"/>
          <w:cols w:space="720" w:num="1"/>
        </w:sectPr>
      </w:pPr>
    </w:p>
    <w:p w14:paraId="062F12BB">
      <w:pPr>
        <w:pStyle w:val="3"/>
        <w:spacing w:line="248" w:lineRule="auto"/>
      </w:pPr>
    </w:p>
    <w:p w14:paraId="4CB92249">
      <w:pPr>
        <w:spacing w:before="91" w:line="219" w:lineRule="auto"/>
        <w:ind w:left="103"/>
        <w:outlineLvl w:val="1"/>
        <w:rPr>
          <w:rFonts w:ascii="宋体" w:hAnsi="宋体" w:eastAsia="宋体" w:cs="宋体"/>
          <w:sz w:val="28"/>
          <w:szCs w:val="28"/>
        </w:rPr>
      </w:pPr>
      <w:r>
        <w:rPr>
          <w:rFonts w:ascii="宋体" w:hAnsi="宋体" w:eastAsia="宋体" w:cs="宋体"/>
          <w:spacing w:val="-24"/>
          <w:sz w:val="28"/>
          <w:szCs w:val="28"/>
          <w14:textOutline w14:w="5103" w14:cap="sq" w14:cmpd="sng">
            <w14:solidFill>
              <w14:srgbClr w14:val="000000"/>
            </w14:solidFill>
            <w14:prstDash w14:val="solid"/>
            <w14:bevel/>
          </w14:textOutline>
        </w:rPr>
        <w:t>附件13:参与评审打分的证书（证件）一览表</w:t>
      </w:r>
    </w:p>
    <w:p w14:paraId="2CD1914C">
      <w:pPr>
        <w:pStyle w:val="3"/>
        <w:spacing w:line="252" w:lineRule="auto"/>
      </w:pPr>
    </w:p>
    <w:p w14:paraId="246CCD2F">
      <w:pPr>
        <w:pStyle w:val="3"/>
        <w:spacing w:line="252" w:lineRule="auto"/>
      </w:pPr>
    </w:p>
    <w:p w14:paraId="22391DFE">
      <w:pPr>
        <w:spacing w:before="91" w:line="223" w:lineRule="auto"/>
        <w:ind w:left="2661"/>
        <w:rPr>
          <w:rFonts w:ascii="仿宋" w:hAnsi="仿宋" w:eastAsia="仿宋" w:cs="仿宋"/>
          <w:sz w:val="28"/>
          <w:szCs w:val="28"/>
        </w:rPr>
      </w:pPr>
      <w:r>
        <w:rPr>
          <w:rFonts w:ascii="仿宋" w:hAnsi="仿宋" w:eastAsia="仿宋" w:cs="仿宋"/>
          <w:spacing w:val="-29"/>
          <w:sz w:val="28"/>
          <w:szCs w:val="28"/>
        </w:rPr>
        <w:t>参与评审打分的证书（证件）一览表</w:t>
      </w:r>
    </w:p>
    <w:p w14:paraId="0BBE1283">
      <w:pPr>
        <w:spacing w:before="9"/>
      </w:pPr>
    </w:p>
    <w:p w14:paraId="7B6B1400">
      <w:pPr>
        <w:spacing w:before="9"/>
      </w:pPr>
    </w:p>
    <w:tbl>
      <w:tblPr>
        <w:tblStyle w:val="14"/>
        <w:tblW w:w="9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2408"/>
        <w:gridCol w:w="2408"/>
        <w:gridCol w:w="2409"/>
        <w:gridCol w:w="1371"/>
      </w:tblGrid>
      <w:tr w14:paraId="12A09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78" w:type="dxa"/>
            <w:vAlign w:val="top"/>
          </w:tcPr>
          <w:p w14:paraId="51F9DA3D">
            <w:pPr>
              <w:pStyle w:val="15"/>
              <w:spacing w:before="223" w:line="231" w:lineRule="auto"/>
              <w:ind w:left="220"/>
              <w:rPr>
                <w:sz w:val="20"/>
                <w:szCs w:val="20"/>
              </w:rPr>
            </w:pPr>
            <w:r>
              <w:rPr>
                <w:spacing w:val="-3"/>
                <w:sz w:val="20"/>
                <w:szCs w:val="20"/>
              </w:rPr>
              <w:t>序号</w:t>
            </w:r>
          </w:p>
        </w:tc>
        <w:tc>
          <w:tcPr>
            <w:tcW w:w="2408" w:type="dxa"/>
            <w:vAlign w:val="top"/>
          </w:tcPr>
          <w:p w14:paraId="5504BFF9">
            <w:pPr>
              <w:pStyle w:val="15"/>
              <w:spacing w:before="223" w:line="229" w:lineRule="auto"/>
              <w:ind w:left="497"/>
              <w:rPr>
                <w:sz w:val="20"/>
                <w:szCs w:val="20"/>
              </w:rPr>
            </w:pPr>
            <w:r>
              <w:rPr>
                <w:spacing w:val="-17"/>
                <w:sz w:val="20"/>
                <w:szCs w:val="20"/>
              </w:rPr>
              <w:t>证书（证件）名称</w:t>
            </w:r>
          </w:p>
        </w:tc>
        <w:tc>
          <w:tcPr>
            <w:tcW w:w="2408" w:type="dxa"/>
            <w:vAlign w:val="top"/>
          </w:tcPr>
          <w:p w14:paraId="4E6CA464">
            <w:pPr>
              <w:pStyle w:val="15"/>
              <w:spacing w:before="223" w:line="229" w:lineRule="auto"/>
              <w:ind w:left="590"/>
              <w:rPr>
                <w:sz w:val="20"/>
                <w:szCs w:val="20"/>
              </w:rPr>
            </w:pPr>
            <w:r>
              <w:rPr>
                <w:spacing w:val="-17"/>
                <w:sz w:val="20"/>
                <w:szCs w:val="20"/>
              </w:rPr>
              <w:t>持证单位（人）</w:t>
            </w:r>
          </w:p>
        </w:tc>
        <w:tc>
          <w:tcPr>
            <w:tcW w:w="2409" w:type="dxa"/>
            <w:vAlign w:val="top"/>
          </w:tcPr>
          <w:p w14:paraId="6E38EB82">
            <w:pPr>
              <w:pStyle w:val="15"/>
              <w:spacing w:before="223" w:line="231" w:lineRule="auto"/>
              <w:ind w:left="865"/>
              <w:rPr>
                <w:sz w:val="20"/>
                <w:szCs w:val="20"/>
              </w:rPr>
            </w:pPr>
            <w:r>
              <w:rPr>
                <w:spacing w:val="-14"/>
                <w:sz w:val="20"/>
                <w:szCs w:val="20"/>
              </w:rPr>
              <w:t>发证机构</w:t>
            </w:r>
          </w:p>
        </w:tc>
        <w:tc>
          <w:tcPr>
            <w:tcW w:w="1371" w:type="dxa"/>
            <w:vAlign w:val="top"/>
          </w:tcPr>
          <w:p w14:paraId="5A5B5A27">
            <w:pPr>
              <w:pStyle w:val="15"/>
              <w:spacing w:before="222" w:line="232" w:lineRule="auto"/>
              <w:ind w:left="345"/>
              <w:rPr>
                <w:sz w:val="20"/>
                <w:szCs w:val="20"/>
              </w:rPr>
            </w:pPr>
            <w:r>
              <w:rPr>
                <w:spacing w:val="-14"/>
                <w:sz w:val="20"/>
                <w:szCs w:val="20"/>
              </w:rPr>
              <w:t>发证日期</w:t>
            </w:r>
          </w:p>
        </w:tc>
      </w:tr>
      <w:tr w14:paraId="7D9D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78" w:type="dxa"/>
            <w:vAlign w:val="top"/>
          </w:tcPr>
          <w:p w14:paraId="2848C3C2">
            <w:pPr>
              <w:rPr>
                <w:rFonts w:ascii="Arial"/>
                <w:sz w:val="21"/>
              </w:rPr>
            </w:pPr>
          </w:p>
        </w:tc>
        <w:tc>
          <w:tcPr>
            <w:tcW w:w="2408" w:type="dxa"/>
            <w:vAlign w:val="top"/>
          </w:tcPr>
          <w:p w14:paraId="2168FD23">
            <w:pPr>
              <w:rPr>
                <w:rFonts w:ascii="Arial"/>
                <w:sz w:val="21"/>
              </w:rPr>
            </w:pPr>
          </w:p>
        </w:tc>
        <w:tc>
          <w:tcPr>
            <w:tcW w:w="2408" w:type="dxa"/>
            <w:vAlign w:val="top"/>
          </w:tcPr>
          <w:p w14:paraId="491E0A1C">
            <w:pPr>
              <w:rPr>
                <w:rFonts w:ascii="Arial"/>
                <w:sz w:val="21"/>
              </w:rPr>
            </w:pPr>
          </w:p>
        </w:tc>
        <w:tc>
          <w:tcPr>
            <w:tcW w:w="2409" w:type="dxa"/>
            <w:vAlign w:val="top"/>
          </w:tcPr>
          <w:p w14:paraId="5423842F">
            <w:pPr>
              <w:rPr>
                <w:rFonts w:ascii="Arial"/>
                <w:sz w:val="21"/>
              </w:rPr>
            </w:pPr>
          </w:p>
        </w:tc>
        <w:tc>
          <w:tcPr>
            <w:tcW w:w="1371" w:type="dxa"/>
            <w:vAlign w:val="top"/>
          </w:tcPr>
          <w:p w14:paraId="37B135EB">
            <w:pPr>
              <w:rPr>
                <w:rFonts w:ascii="Arial"/>
                <w:sz w:val="21"/>
              </w:rPr>
            </w:pPr>
          </w:p>
        </w:tc>
      </w:tr>
      <w:tr w14:paraId="381E9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78" w:type="dxa"/>
            <w:vAlign w:val="top"/>
          </w:tcPr>
          <w:p w14:paraId="37BBEC3A">
            <w:pPr>
              <w:rPr>
                <w:rFonts w:ascii="Arial"/>
                <w:sz w:val="21"/>
              </w:rPr>
            </w:pPr>
          </w:p>
        </w:tc>
        <w:tc>
          <w:tcPr>
            <w:tcW w:w="2408" w:type="dxa"/>
            <w:vAlign w:val="top"/>
          </w:tcPr>
          <w:p w14:paraId="4A786710">
            <w:pPr>
              <w:rPr>
                <w:rFonts w:ascii="Arial"/>
                <w:sz w:val="21"/>
              </w:rPr>
            </w:pPr>
          </w:p>
        </w:tc>
        <w:tc>
          <w:tcPr>
            <w:tcW w:w="2408" w:type="dxa"/>
            <w:vAlign w:val="top"/>
          </w:tcPr>
          <w:p w14:paraId="1A229694">
            <w:pPr>
              <w:rPr>
                <w:rFonts w:ascii="Arial"/>
                <w:sz w:val="21"/>
              </w:rPr>
            </w:pPr>
          </w:p>
        </w:tc>
        <w:tc>
          <w:tcPr>
            <w:tcW w:w="2409" w:type="dxa"/>
            <w:vAlign w:val="top"/>
          </w:tcPr>
          <w:p w14:paraId="6B16AA92">
            <w:pPr>
              <w:rPr>
                <w:rFonts w:ascii="Arial"/>
                <w:sz w:val="21"/>
              </w:rPr>
            </w:pPr>
          </w:p>
        </w:tc>
        <w:tc>
          <w:tcPr>
            <w:tcW w:w="1371" w:type="dxa"/>
            <w:vAlign w:val="top"/>
          </w:tcPr>
          <w:p w14:paraId="33315C2D">
            <w:pPr>
              <w:rPr>
                <w:rFonts w:ascii="Arial"/>
                <w:sz w:val="21"/>
              </w:rPr>
            </w:pPr>
          </w:p>
        </w:tc>
      </w:tr>
      <w:tr w14:paraId="4FF8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78" w:type="dxa"/>
            <w:vAlign w:val="top"/>
          </w:tcPr>
          <w:p w14:paraId="2F6B5133">
            <w:pPr>
              <w:rPr>
                <w:rFonts w:ascii="Arial"/>
                <w:sz w:val="21"/>
              </w:rPr>
            </w:pPr>
          </w:p>
        </w:tc>
        <w:tc>
          <w:tcPr>
            <w:tcW w:w="2408" w:type="dxa"/>
            <w:vAlign w:val="top"/>
          </w:tcPr>
          <w:p w14:paraId="3A074146">
            <w:pPr>
              <w:rPr>
                <w:rFonts w:ascii="Arial"/>
                <w:sz w:val="21"/>
              </w:rPr>
            </w:pPr>
          </w:p>
        </w:tc>
        <w:tc>
          <w:tcPr>
            <w:tcW w:w="2408" w:type="dxa"/>
            <w:vAlign w:val="top"/>
          </w:tcPr>
          <w:p w14:paraId="69AF2213">
            <w:pPr>
              <w:rPr>
                <w:rFonts w:ascii="Arial"/>
                <w:sz w:val="21"/>
              </w:rPr>
            </w:pPr>
          </w:p>
        </w:tc>
        <w:tc>
          <w:tcPr>
            <w:tcW w:w="2409" w:type="dxa"/>
            <w:vAlign w:val="top"/>
          </w:tcPr>
          <w:p w14:paraId="6F53B215">
            <w:pPr>
              <w:rPr>
                <w:rFonts w:ascii="Arial"/>
                <w:sz w:val="21"/>
              </w:rPr>
            </w:pPr>
          </w:p>
        </w:tc>
        <w:tc>
          <w:tcPr>
            <w:tcW w:w="1371" w:type="dxa"/>
            <w:vAlign w:val="top"/>
          </w:tcPr>
          <w:p w14:paraId="0AB5CEF8">
            <w:pPr>
              <w:rPr>
                <w:rFonts w:ascii="Arial"/>
                <w:sz w:val="21"/>
              </w:rPr>
            </w:pPr>
          </w:p>
        </w:tc>
      </w:tr>
      <w:tr w14:paraId="7EFD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78" w:type="dxa"/>
            <w:vAlign w:val="top"/>
          </w:tcPr>
          <w:p w14:paraId="13588573">
            <w:pPr>
              <w:rPr>
                <w:rFonts w:ascii="Arial"/>
                <w:sz w:val="21"/>
              </w:rPr>
            </w:pPr>
          </w:p>
        </w:tc>
        <w:tc>
          <w:tcPr>
            <w:tcW w:w="2408" w:type="dxa"/>
            <w:vAlign w:val="top"/>
          </w:tcPr>
          <w:p w14:paraId="7AFB5275">
            <w:pPr>
              <w:rPr>
                <w:rFonts w:ascii="Arial"/>
                <w:sz w:val="21"/>
              </w:rPr>
            </w:pPr>
          </w:p>
        </w:tc>
        <w:tc>
          <w:tcPr>
            <w:tcW w:w="2408" w:type="dxa"/>
            <w:vAlign w:val="top"/>
          </w:tcPr>
          <w:p w14:paraId="6AE2A2CF">
            <w:pPr>
              <w:rPr>
                <w:rFonts w:ascii="Arial"/>
                <w:sz w:val="21"/>
              </w:rPr>
            </w:pPr>
          </w:p>
        </w:tc>
        <w:tc>
          <w:tcPr>
            <w:tcW w:w="2409" w:type="dxa"/>
            <w:vAlign w:val="top"/>
          </w:tcPr>
          <w:p w14:paraId="79070CCB">
            <w:pPr>
              <w:rPr>
                <w:rFonts w:ascii="Arial"/>
                <w:sz w:val="21"/>
              </w:rPr>
            </w:pPr>
          </w:p>
        </w:tc>
        <w:tc>
          <w:tcPr>
            <w:tcW w:w="1371" w:type="dxa"/>
            <w:vAlign w:val="top"/>
          </w:tcPr>
          <w:p w14:paraId="044D5D94">
            <w:pPr>
              <w:rPr>
                <w:rFonts w:ascii="Arial"/>
                <w:sz w:val="21"/>
              </w:rPr>
            </w:pPr>
          </w:p>
        </w:tc>
      </w:tr>
      <w:tr w14:paraId="661C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78" w:type="dxa"/>
            <w:vAlign w:val="top"/>
          </w:tcPr>
          <w:p w14:paraId="588A60E1">
            <w:pPr>
              <w:rPr>
                <w:rFonts w:ascii="Arial"/>
                <w:sz w:val="21"/>
              </w:rPr>
            </w:pPr>
          </w:p>
        </w:tc>
        <w:tc>
          <w:tcPr>
            <w:tcW w:w="2408" w:type="dxa"/>
            <w:vAlign w:val="top"/>
          </w:tcPr>
          <w:p w14:paraId="3F921E57">
            <w:pPr>
              <w:rPr>
                <w:rFonts w:ascii="Arial"/>
                <w:sz w:val="21"/>
              </w:rPr>
            </w:pPr>
          </w:p>
        </w:tc>
        <w:tc>
          <w:tcPr>
            <w:tcW w:w="2408" w:type="dxa"/>
            <w:vAlign w:val="top"/>
          </w:tcPr>
          <w:p w14:paraId="2A459C6E">
            <w:pPr>
              <w:rPr>
                <w:rFonts w:ascii="Arial"/>
                <w:sz w:val="21"/>
              </w:rPr>
            </w:pPr>
          </w:p>
        </w:tc>
        <w:tc>
          <w:tcPr>
            <w:tcW w:w="2409" w:type="dxa"/>
            <w:vAlign w:val="top"/>
          </w:tcPr>
          <w:p w14:paraId="72148EB6">
            <w:pPr>
              <w:rPr>
                <w:rFonts w:ascii="Arial"/>
                <w:sz w:val="21"/>
              </w:rPr>
            </w:pPr>
          </w:p>
        </w:tc>
        <w:tc>
          <w:tcPr>
            <w:tcW w:w="1371" w:type="dxa"/>
            <w:vAlign w:val="top"/>
          </w:tcPr>
          <w:p w14:paraId="4660A69C">
            <w:pPr>
              <w:rPr>
                <w:rFonts w:ascii="Arial"/>
                <w:sz w:val="21"/>
              </w:rPr>
            </w:pPr>
          </w:p>
        </w:tc>
      </w:tr>
      <w:tr w14:paraId="0CBE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78" w:type="dxa"/>
            <w:vAlign w:val="top"/>
          </w:tcPr>
          <w:p w14:paraId="597184BA">
            <w:pPr>
              <w:rPr>
                <w:rFonts w:ascii="Arial"/>
                <w:sz w:val="21"/>
              </w:rPr>
            </w:pPr>
          </w:p>
        </w:tc>
        <w:tc>
          <w:tcPr>
            <w:tcW w:w="2408" w:type="dxa"/>
            <w:vAlign w:val="top"/>
          </w:tcPr>
          <w:p w14:paraId="3166329F">
            <w:pPr>
              <w:rPr>
                <w:rFonts w:ascii="Arial"/>
                <w:sz w:val="21"/>
              </w:rPr>
            </w:pPr>
          </w:p>
        </w:tc>
        <w:tc>
          <w:tcPr>
            <w:tcW w:w="2408" w:type="dxa"/>
            <w:vAlign w:val="top"/>
          </w:tcPr>
          <w:p w14:paraId="6CE92F13">
            <w:pPr>
              <w:rPr>
                <w:rFonts w:ascii="Arial"/>
                <w:sz w:val="21"/>
              </w:rPr>
            </w:pPr>
          </w:p>
        </w:tc>
        <w:tc>
          <w:tcPr>
            <w:tcW w:w="2409" w:type="dxa"/>
            <w:vAlign w:val="top"/>
          </w:tcPr>
          <w:p w14:paraId="76E0E766">
            <w:pPr>
              <w:rPr>
                <w:rFonts w:ascii="Arial"/>
                <w:sz w:val="21"/>
              </w:rPr>
            </w:pPr>
          </w:p>
        </w:tc>
        <w:tc>
          <w:tcPr>
            <w:tcW w:w="1371" w:type="dxa"/>
            <w:vAlign w:val="top"/>
          </w:tcPr>
          <w:p w14:paraId="48DD7180">
            <w:pPr>
              <w:rPr>
                <w:rFonts w:ascii="Arial"/>
                <w:sz w:val="21"/>
              </w:rPr>
            </w:pPr>
          </w:p>
        </w:tc>
      </w:tr>
      <w:tr w14:paraId="70FE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78" w:type="dxa"/>
            <w:vAlign w:val="top"/>
          </w:tcPr>
          <w:p w14:paraId="2293D5F7">
            <w:pPr>
              <w:rPr>
                <w:rFonts w:ascii="Arial"/>
                <w:sz w:val="21"/>
              </w:rPr>
            </w:pPr>
          </w:p>
        </w:tc>
        <w:tc>
          <w:tcPr>
            <w:tcW w:w="2408" w:type="dxa"/>
            <w:vAlign w:val="top"/>
          </w:tcPr>
          <w:p w14:paraId="5121DEC5">
            <w:pPr>
              <w:rPr>
                <w:rFonts w:ascii="Arial"/>
                <w:sz w:val="21"/>
              </w:rPr>
            </w:pPr>
          </w:p>
        </w:tc>
        <w:tc>
          <w:tcPr>
            <w:tcW w:w="2408" w:type="dxa"/>
            <w:vAlign w:val="top"/>
          </w:tcPr>
          <w:p w14:paraId="5BEE4A93">
            <w:pPr>
              <w:rPr>
                <w:rFonts w:ascii="Arial"/>
                <w:sz w:val="21"/>
              </w:rPr>
            </w:pPr>
          </w:p>
        </w:tc>
        <w:tc>
          <w:tcPr>
            <w:tcW w:w="2409" w:type="dxa"/>
            <w:vAlign w:val="top"/>
          </w:tcPr>
          <w:p w14:paraId="65CE66E0">
            <w:pPr>
              <w:rPr>
                <w:rFonts w:ascii="Arial"/>
                <w:sz w:val="21"/>
              </w:rPr>
            </w:pPr>
          </w:p>
        </w:tc>
        <w:tc>
          <w:tcPr>
            <w:tcW w:w="1371" w:type="dxa"/>
            <w:vAlign w:val="top"/>
          </w:tcPr>
          <w:p w14:paraId="3BB9CC46">
            <w:pPr>
              <w:rPr>
                <w:rFonts w:ascii="Arial"/>
                <w:sz w:val="21"/>
              </w:rPr>
            </w:pPr>
          </w:p>
        </w:tc>
      </w:tr>
    </w:tbl>
    <w:p w14:paraId="7BBF5C14">
      <w:pPr>
        <w:spacing w:before="127" w:line="231" w:lineRule="auto"/>
        <w:ind w:left="84"/>
        <w:rPr>
          <w:rFonts w:ascii="仿宋" w:hAnsi="仿宋" w:eastAsia="仿宋" w:cs="仿宋"/>
          <w:sz w:val="20"/>
          <w:szCs w:val="20"/>
        </w:rPr>
      </w:pPr>
      <w:r>
        <w:rPr>
          <w:rFonts w:ascii="仿宋" w:hAnsi="仿宋" w:eastAsia="仿宋" w:cs="仿宋"/>
          <w:spacing w:val="-20"/>
          <w:sz w:val="20"/>
          <w:szCs w:val="20"/>
        </w:rPr>
        <w:t>供应商（企业电子章</w:t>
      </w:r>
      <w:r>
        <w:rPr>
          <w:rFonts w:ascii="仿宋" w:hAnsi="仿宋" w:eastAsia="仿宋" w:cs="仿宋"/>
          <w:spacing w:val="-10"/>
          <w:sz w:val="20"/>
          <w:szCs w:val="20"/>
        </w:rPr>
        <w:t>）：</w:t>
      </w:r>
    </w:p>
    <w:p w14:paraId="741DEAFB">
      <w:pPr>
        <w:pStyle w:val="3"/>
        <w:spacing w:line="307" w:lineRule="auto"/>
      </w:pPr>
    </w:p>
    <w:p w14:paraId="09C6C0FC">
      <w:pPr>
        <w:pStyle w:val="3"/>
        <w:spacing w:line="308" w:lineRule="auto"/>
      </w:pPr>
    </w:p>
    <w:p w14:paraId="259048FF">
      <w:pPr>
        <w:spacing w:before="65" w:line="229" w:lineRule="auto"/>
        <w:ind w:left="89"/>
        <w:rPr>
          <w:rFonts w:ascii="仿宋" w:hAnsi="仿宋" w:eastAsia="仿宋" w:cs="仿宋"/>
          <w:sz w:val="20"/>
          <w:szCs w:val="20"/>
        </w:rPr>
      </w:pPr>
      <w:r>
        <w:rPr>
          <w:rFonts w:ascii="仿宋" w:hAnsi="仿宋" w:eastAsia="仿宋" w:cs="仿宋"/>
          <w:spacing w:val="-2"/>
          <w:sz w:val="20"/>
          <w:szCs w:val="20"/>
        </w:rPr>
        <w:t>注：1.供应商可根据需要自行增减表格行数。</w:t>
      </w:r>
    </w:p>
    <w:p w14:paraId="0133CBE3">
      <w:pPr>
        <w:spacing w:before="216" w:line="413" w:lineRule="auto"/>
        <w:ind w:left="91" w:right="160" w:firstLine="408"/>
        <w:rPr>
          <w:rFonts w:ascii="仿宋" w:hAnsi="仿宋" w:eastAsia="仿宋" w:cs="仿宋"/>
          <w:sz w:val="20"/>
          <w:szCs w:val="20"/>
        </w:rPr>
      </w:pPr>
      <w:r>
        <w:rPr>
          <w:rFonts w:ascii="仿宋" w:hAnsi="仿宋" w:eastAsia="仿宋" w:cs="仿宋"/>
          <w:spacing w:val="-22"/>
          <w:sz w:val="20"/>
          <w:szCs w:val="20"/>
        </w:rPr>
        <w:t>2.供应商对所报相关内容的真实性负责，采购代理机构有权将相关内容进行公示，因弄虚作假导致的后果由供应</w:t>
      </w:r>
      <w:r>
        <w:rPr>
          <w:rFonts w:ascii="仿宋" w:hAnsi="仿宋" w:eastAsia="仿宋" w:cs="仿宋"/>
          <w:spacing w:val="18"/>
          <w:sz w:val="20"/>
          <w:szCs w:val="20"/>
        </w:rPr>
        <w:t xml:space="preserve"> </w:t>
      </w:r>
      <w:r>
        <w:rPr>
          <w:rFonts w:ascii="仿宋" w:hAnsi="仿宋" w:eastAsia="仿宋" w:cs="仿宋"/>
          <w:spacing w:val="-17"/>
          <w:sz w:val="20"/>
          <w:szCs w:val="20"/>
        </w:rPr>
        <w:t>商自行承担。</w:t>
      </w:r>
    </w:p>
    <w:p w14:paraId="792F83E7">
      <w:pPr>
        <w:spacing w:line="413" w:lineRule="auto"/>
        <w:rPr>
          <w:rFonts w:ascii="仿宋" w:hAnsi="仿宋" w:eastAsia="仿宋" w:cs="仿宋"/>
          <w:sz w:val="20"/>
          <w:szCs w:val="20"/>
        </w:rPr>
        <w:sectPr>
          <w:headerReference r:id="rId60" w:type="default"/>
          <w:footerReference r:id="rId61" w:type="default"/>
          <w:pgSz w:w="11906" w:h="16839"/>
          <w:pgMar w:top="1170" w:right="1178" w:bottom="1168" w:left="1348" w:header="868" w:footer="992" w:gutter="0"/>
          <w:cols w:space="720" w:num="1"/>
        </w:sectPr>
      </w:pPr>
    </w:p>
    <w:p w14:paraId="1681BF09">
      <w:pPr>
        <w:pStyle w:val="3"/>
        <w:spacing w:line="248" w:lineRule="auto"/>
      </w:pPr>
    </w:p>
    <w:p w14:paraId="58A2134D">
      <w:pPr>
        <w:spacing w:before="91" w:line="219" w:lineRule="auto"/>
        <w:ind w:left="33"/>
        <w:outlineLvl w:val="1"/>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附件13-1:参与评审打分的证书（证件）扫描件</w:t>
      </w:r>
    </w:p>
    <w:p w14:paraId="78DF1697">
      <w:pPr>
        <w:spacing w:line="219" w:lineRule="auto"/>
        <w:rPr>
          <w:rFonts w:ascii="宋体" w:hAnsi="宋体" w:eastAsia="宋体" w:cs="宋体"/>
          <w:sz w:val="28"/>
          <w:szCs w:val="28"/>
        </w:rPr>
        <w:sectPr>
          <w:headerReference r:id="rId62" w:type="default"/>
          <w:footerReference r:id="rId63" w:type="default"/>
          <w:pgSz w:w="11906" w:h="16839"/>
          <w:pgMar w:top="1170" w:right="1246" w:bottom="1168" w:left="1418" w:header="868" w:footer="992" w:gutter="0"/>
          <w:cols w:space="720" w:num="1"/>
        </w:sectPr>
      </w:pPr>
    </w:p>
    <w:p w14:paraId="652020A4">
      <w:pPr>
        <w:pStyle w:val="3"/>
        <w:spacing w:line="248" w:lineRule="auto"/>
      </w:pPr>
    </w:p>
    <w:p w14:paraId="63E7E13E">
      <w:pPr>
        <w:spacing w:before="91" w:line="219" w:lineRule="auto"/>
        <w:ind w:left="33"/>
        <w:outlineLvl w:val="1"/>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附件14:参与评审打分的合同业绩一览表</w:t>
      </w:r>
    </w:p>
    <w:p w14:paraId="14AAE1E4">
      <w:pPr>
        <w:spacing w:before="133" w:line="223" w:lineRule="auto"/>
        <w:ind w:left="2841"/>
        <w:rPr>
          <w:rFonts w:ascii="仿宋" w:hAnsi="仿宋" w:eastAsia="仿宋" w:cs="仿宋"/>
          <w:sz w:val="28"/>
          <w:szCs w:val="28"/>
        </w:rPr>
      </w:pPr>
      <w:r>
        <w:rPr>
          <w:rFonts w:ascii="仿宋" w:hAnsi="仿宋" w:eastAsia="仿宋" w:cs="仿宋"/>
          <w:spacing w:val="-29"/>
          <w:sz w:val="28"/>
          <w:szCs w:val="28"/>
        </w:rPr>
        <w:t>参与评审打分的合同业绩一览表</w:t>
      </w:r>
    </w:p>
    <w:p w14:paraId="31D16680">
      <w:pPr>
        <w:spacing w:line="34" w:lineRule="exact"/>
      </w:pPr>
    </w:p>
    <w:tbl>
      <w:tblPr>
        <w:tblStyle w:val="14"/>
        <w:tblW w:w="9149"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2338"/>
        <w:gridCol w:w="2550"/>
        <w:gridCol w:w="2125"/>
        <w:gridCol w:w="1259"/>
      </w:tblGrid>
      <w:tr w14:paraId="2630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77" w:type="dxa"/>
            <w:vAlign w:val="top"/>
          </w:tcPr>
          <w:p w14:paraId="26403F92">
            <w:pPr>
              <w:pStyle w:val="15"/>
              <w:spacing w:before="228" w:line="231" w:lineRule="auto"/>
              <w:ind w:left="279"/>
              <w:rPr>
                <w:sz w:val="19"/>
                <w:szCs w:val="19"/>
              </w:rPr>
            </w:pPr>
            <w:r>
              <w:rPr>
                <w:spacing w:val="-3"/>
                <w:sz w:val="19"/>
                <w:szCs w:val="19"/>
              </w:rPr>
              <w:t>序号</w:t>
            </w:r>
          </w:p>
        </w:tc>
        <w:tc>
          <w:tcPr>
            <w:tcW w:w="2338" w:type="dxa"/>
            <w:vAlign w:val="top"/>
          </w:tcPr>
          <w:p w14:paraId="4375403C">
            <w:pPr>
              <w:pStyle w:val="15"/>
              <w:spacing w:before="227" w:line="230" w:lineRule="auto"/>
              <w:ind w:left="841"/>
              <w:rPr>
                <w:sz w:val="19"/>
                <w:szCs w:val="19"/>
              </w:rPr>
            </w:pPr>
            <w:r>
              <w:rPr>
                <w:spacing w:val="-12"/>
                <w:sz w:val="19"/>
                <w:szCs w:val="19"/>
              </w:rPr>
              <w:t>项目名称</w:t>
            </w:r>
          </w:p>
        </w:tc>
        <w:tc>
          <w:tcPr>
            <w:tcW w:w="2550" w:type="dxa"/>
            <w:vAlign w:val="top"/>
          </w:tcPr>
          <w:p w14:paraId="7D64CCFD">
            <w:pPr>
              <w:pStyle w:val="15"/>
              <w:spacing w:before="227" w:line="230" w:lineRule="auto"/>
              <w:ind w:left="443"/>
              <w:rPr>
                <w:sz w:val="19"/>
                <w:szCs w:val="19"/>
              </w:rPr>
            </w:pPr>
            <w:r>
              <w:rPr>
                <w:spacing w:val="-18"/>
                <w:sz w:val="19"/>
                <w:szCs w:val="19"/>
              </w:rPr>
              <w:t>采购单位（甲方）名称</w:t>
            </w:r>
          </w:p>
        </w:tc>
        <w:tc>
          <w:tcPr>
            <w:tcW w:w="2125" w:type="dxa"/>
            <w:vAlign w:val="top"/>
          </w:tcPr>
          <w:p w14:paraId="55188F2C">
            <w:pPr>
              <w:pStyle w:val="15"/>
              <w:spacing w:before="227" w:line="232" w:lineRule="auto"/>
              <w:ind w:left="489"/>
              <w:rPr>
                <w:sz w:val="19"/>
                <w:szCs w:val="19"/>
              </w:rPr>
            </w:pPr>
            <w:r>
              <w:rPr>
                <w:spacing w:val="-17"/>
                <w:sz w:val="19"/>
                <w:szCs w:val="19"/>
              </w:rPr>
              <w:t>合同金额（元）</w:t>
            </w:r>
          </w:p>
        </w:tc>
        <w:tc>
          <w:tcPr>
            <w:tcW w:w="1259" w:type="dxa"/>
            <w:vAlign w:val="top"/>
          </w:tcPr>
          <w:p w14:paraId="11A28DBA">
            <w:pPr>
              <w:pStyle w:val="15"/>
              <w:spacing w:before="227" w:line="232" w:lineRule="auto"/>
              <w:ind w:left="307"/>
              <w:rPr>
                <w:sz w:val="19"/>
                <w:szCs w:val="19"/>
              </w:rPr>
            </w:pPr>
            <w:r>
              <w:rPr>
                <w:spacing w:val="-13"/>
                <w:sz w:val="19"/>
                <w:szCs w:val="19"/>
              </w:rPr>
              <w:t>签订时间</w:t>
            </w:r>
          </w:p>
        </w:tc>
      </w:tr>
      <w:tr w14:paraId="7BE9A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0C122D15">
            <w:pPr>
              <w:rPr>
                <w:rFonts w:ascii="Arial"/>
                <w:sz w:val="21"/>
              </w:rPr>
            </w:pPr>
          </w:p>
        </w:tc>
        <w:tc>
          <w:tcPr>
            <w:tcW w:w="2338" w:type="dxa"/>
            <w:vAlign w:val="top"/>
          </w:tcPr>
          <w:p w14:paraId="19365674">
            <w:pPr>
              <w:rPr>
                <w:rFonts w:ascii="Arial"/>
                <w:sz w:val="21"/>
              </w:rPr>
            </w:pPr>
          </w:p>
        </w:tc>
        <w:tc>
          <w:tcPr>
            <w:tcW w:w="2550" w:type="dxa"/>
            <w:vAlign w:val="top"/>
          </w:tcPr>
          <w:p w14:paraId="3047D71D">
            <w:pPr>
              <w:rPr>
                <w:rFonts w:ascii="Arial"/>
                <w:sz w:val="21"/>
              </w:rPr>
            </w:pPr>
          </w:p>
        </w:tc>
        <w:tc>
          <w:tcPr>
            <w:tcW w:w="2125" w:type="dxa"/>
            <w:vAlign w:val="top"/>
          </w:tcPr>
          <w:p w14:paraId="6D32CF00">
            <w:pPr>
              <w:rPr>
                <w:rFonts w:ascii="Arial"/>
                <w:sz w:val="21"/>
              </w:rPr>
            </w:pPr>
          </w:p>
        </w:tc>
        <w:tc>
          <w:tcPr>
            <w:tcW w:w="1259" w:type="dxa"/>
            <w:vAlign w:val="top"/>
          </w:tcPr>
          <w:p w14:paraId="6036EDC7">
            <w:pPr>
              <w:rPr>
                <w:rFonts w:ascii="Arial"/>
                <w:sz w:val="21"/>
              </w:rPr>
            </w:pPr>
          </w:p>
        </w:tc>
      </w:tr>
      <w:tr w14:paraId="2665E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3B345A48">
            <w:pPr>
              <w:rPr>
                <w:rFonts w:ascii="Arial"/>
                <w:sz w:val="21"/>
              </w:rPr>
            </w:pPr>
          </w:p>
        </w:tc>
        <w:tc>
          <w:tcPr>
            <w:tcW w:w="2338" w:type="dxa"/>
            <w:vAlign w:val="top"/>
          </w:tcPr>
          <w:p w14:paraId="14CA1EDB">
            <w:pPr>
              <w:rPr>
                <w:rFonts w:ascii="Arial"/>
                <w:sz w:val="21"/>
              </w:rPr>
            </w:pPr>
          </w:p>
        </w:tc>
        <w:tc>
          <w:tcPr>
            <w:tcW w:w="2550" w:type="dxa"/>
            <w:vAlign w:val="top"/>
          </w:tcPr>
          <w:p w14:paraId="4656EA68">
            <w:pPr>
              <w:rPr>
                <w:rFonts w:ascii="Arial"/>
                <w:sz w:val="21"/>
              </w:rPr>
            </w:pPr>
          </w:p>
        </w:tc>
        <w:tc>
          <w:tcPr>
            <w:tcW w:w="2125" w:type="dxa"/>
            <w:vAlign w:val="top"/>
          </w:tcPr>
          <w:p w14:paraId="68A64DF3">
            <w:pPr>
              <w:rPr>
                <w:rFonts w:ascii="Arial"/>
                <w:sz w:val="21"/>
              </w:rPr>
            </w:pPr>
          </w:p>
        </w:tc>
        <w:tc>
          <w:tcPr>
            <w:tcW w:w="1259" w:type="dxa"/>
            <w:vAlign w:val="top"/>
          </w:tcPr>
          <w:p w14:paraId="46E4A84F">
            <w:pPr>
              <w:rPr>
                <w:rFonts w:ascii="Arial"/>
                <w:sz w:val="21"/>
              </w:rPr>
            </w:pPr>
          </w:p>
        </w:tc>
      </w:tr>
      <w:tr w14:paraId="738D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3BDA69E5">
            <w:pPr>
              <w:rPr>
                <w:rFonts w:ascii="Arial"/>
                <w:sz w:val="21"/>
              </w:rPr>
            </w:pPr>
          </w:p>
        </w:tc>
        <w:tc>
          <w:tcPr>
            <w:tcW w:w="2338" w:type="dxa"/>
            <w:vAlign w:val="top"/>
          </w:tcPr>
          <w:p w14:paraId="32FF57DF">
            <w:pPr>
              <w:rPr>
                <w:rFonts w:ascii="Arial"/>
                <w:sz w:val="21"/>
              </w:rPr>
            </w:pPr>
          </w:p>
        </w:tc>
        <w:tc>
          <w:tcPr>
            <w:tcW w:w="2550" w:type="dxa"/>
            <w:vAlign w:val="top"/>
          </w:tcPr>
          <w:p w14:paraId="28D3C173">
            <w:pPr>
              <w:rPr>
                <w:rFonts w:ascii="Arial"/>
                <w:sz w:val="21"/>
              </w:rPr>
            </w:pPr>
          </w:p>
        </w:tc>
        <w:tc>
          <w:tcPr>
            <w:tcW w:w="2125" w:type="dxa"/>
            <w:vAlign w:val="top"/>
          </w:tcPr>
          <w:p w14:paraId="78D298BB">
            <w:pPr>
              <w:rPr>
                <w:rFonts w:ascii="Arial"/>
                <w:sz w:val="21"/>
              </w:rPr>
            </w:pPr>
          </w:p>
        </w:tc>
        <w:tc>
          <w:tcPr>
            <w:tcW w:w="1259" w:type="dxa"/>
            <w:vAlign w:val="top"/>
          </w:tcPr>
          <w:p w14:paraId="150F13E3">
            <w:pPr>
              <w:rPr>
                <w:rFonts w:ascii="Arial"/>
                <w:sz w:val="21"/>
              </w:rPr>
            </w:pPr>
          </w:p>
        </w:tc>
      </w:tr>
      <w:tr w14:paraId="2E54A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17240D97">
            <w:pPr>
              <w:rPr>
                <w:rFonts w:ascii="Arial"/>
                <w:sz w:val="21"/>
              </w:rPr>
            </w:pPr>
          </w:p>
        </w:tc>
        <w:tc>
          <w:tcPr>
            <w:tcW w:w="2338" w:type="dxa"/>
            <w:vAlign w:val="top"/>
          </w:tcPr>
          <w:p w14:paraId="6AA31C24">
            <w:pPr>
              <w:rPr>
                <w:rFonts w:ascii="Arial"/>
                <w:sz w:val="21"/>
              </w:rPr>
            </w:pPr>
          </w:p>
        </w:tc>
        <w:tc>
          <w:tcPr>
            <w:tcW w:w="2550" w:type="dxa"/>
            <w:vAlign w:val="top"/>
          </w:tcPr>
          <w:p w14:paraId="6100E654">
            <w:pPr>
              <w:rPr>
                <w:rFonts w:ascii="Arial"/>
                <w:sz w:val="21"/>
              </w:rPr>
            </w:pPr>
          </w:p>
        </w:tc>
        <w:tc>
          <w:tcPr>
            <w:tcW w:w="2125" w:type="dxa"/>
            <w:vAlign w:val="top"/>
          </w:tcPr>
          <w:p w14:paraId="069D08DC">
            <w:pPr>
              <w:rPr>
                <w:rFonts w:ascii="Arial"/>
                <w:sz w:val="21"/>
              </w:rPr>
            </w:pPr>
          </w:p>
        </w:tc>
        <w:tc>
          <w:tcPr>
            <w:tcW w:w="1259" w:type="dxa"/>
            <w:vAlign w:val="top"/>
          </w:tcPr>
          <w:p w14:paraId="419D3F6F">
            <w:pPr>
              <w:rPr>
                <w:rFonts w:ascii="Arial"/>
                <w:sz w:val="21"/>
              </w:rPr>
            </w:pPr>
          </w:p>
        </w:tc>
      </w:tr>
      <w:tr w14:paraId="0A31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39C8DD17">
            <w:pPr>
              <w:rPr>
                <w:rFonts w:ascii="Arial"/>
                <w:sz w:val="21"/>
              </w:rPr>
            </w:pPr>
          </w:p>
        </w:tc>
        <w:tc>
          <w:tcPr>
            <w:tcW w:w="2338" w:type="dxa"/>
            <w:vAlign w:val="top"/>
          </w:tcPr>
          <w:p w14:paraId="2D04E20E">
            <w:pPr>
              <w:rPr>
                <w:rFonts w:ascii="Arial"/>
                <w:sz w:val="21"/>
              </w:rPr>
            </w:pPr>
          </w:p>
        </w:tc>
        <w:tc>
          <w:tcPr>
            <w:tcW w:w="2550" w:type="dxa"/>
            <w:vAlign w:val="top"/>
          </w:tcPr>
          <w:p w14:paraId="6CCC860D">
            <w:pPr>
              <w:rPr>
                <w:rFonts w:ascii="Arial"/>
                <w:sz w:val="21"/>
              </w:rPr>
            </w:pPr>
          </w:p>
        </w:tc>
        <w:tc>
          <w:tcPr>
            <w:tcW w:w="2125" w:type="dxa"/>
            <w:vAlign w:val="top"/>
          </w:tcPr>
          <w:p w14:paraId="66D8D5D2">
            <w:pPr>
              <w:rPr>
                <w:rFonts w:ascii="Arial"/>
                <w:sz w:val="21"/>
              </w:rPr>
            </w:pPr>
          </w:p>
        </w:tc>
        <w:tc>
          <w:tcPr>
            <w:tcW w:w="1259" w:type="dxa"/>
            <w:vAlign w:val="top"/>
          </w:tcPr>
          <w:p w14:paraId="6417B88B">
            <w:pPr>
              <w:rPr>
                <w:rFonts w:ascii="Arial"/>
                <w:sz w:val="21"/>
              </w:rPr>
            </w:pPr>
          </w:p>
        </w:tc>
      </w:tr>
      <w:tr w14:paraId="20D4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1E385583">
            <w:pPr>
              <w:rPr>
                <w:rFonts w:ascii="Arial"/>
                <w:sz w:val="21"/>
              </w:rPr>
            </w:pPr>
          </w:p>
        </w:tc>
        <w:tc>
          <w:tcPr>
            <w:tcW w:w="2338" w:type="dxa"/>
            <w:vAlign w:val="top"/>
          </w:tcPr>
          <w:p w14:paraId="5F3BF4CA">
            <w:pPr>
              <w:rPr>
                <w:rFonts w:ascii="Arial"/>
                <w:sz w:val="21"/>
              </w:rPr>
            </w:pPr>
          </w:p>
        </w:tc>
        <w:tc>
          <w:tcPr>
            <w:tcW w:w="2550" w:type="dxa"/>
            <w:vAlign w:val="top"/>
          </w:tcPr>
          <w:p w14:paraId="4E8A427C">
            <w:pPr>
              <w:rPr>
                <w:rFonts w:ascii="Arial"/>
                <w:sz w:val="21"/>
              </w:rPr>
            </w:pPr>
          </w:p>
        </w:tc>
        <w:tc>
          <w:tcPr>
            <w:tcW w:w="2125" w:type="dxa"/>
            <w:vAlign w:val="top"/>
          </w:tcPr>
          <w:p w14:paraId="00EADAB3">
            <w:pPr>
              <w:rPr>
                <w:rFonts w:ascii="Arial"/>
                <w:sz w:val="21"/>
              </w:rPr>
            </w:pPr>
          </w:p>
        </w:tc>
        <w:tc>
          <w:tcPr>
            <w:tcW w:w="1259" w:type="dxa"/>
            <w:vAlign w:val="top"/>
          </w:tcPr>
          <w:p w14:paraId="1ECE6623">
            <w:pPr>
              <w:rPr>
                <w:rFonts w:ascii="Arial"/>
                <w:sz w:val="21"/>
              </w:rPr>
            </w:pPr>
          </w:p>
        </w:tc>
      </w:tr>
      <w:tr w14:paraId="1E29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77" w:type="dxa"/>
            <w:vAlign w:val="top"/>
          </w:tcPr>
          <w:p w14:paraId="39632B8B">
            <w:pPr>
              <w:rPr>
                <w:rFonts w:ascii="Arial"/>
                <w:sz w:val="21"/>
              </w:rPr>
            </w:pPr>
          </w:p>
        </w:tc>
        <w:tc>
          <w:tcPr>
            <w:tcW w:w="2338" w:type="dxa"/>
            <w:vAlign w:val="top"/>
          </w:tcPr>
          <w:p w14:paraId="2A8AC1A1">
            <w:pPr>
              <w:rPr>
                <w:rFonts w:ascii="Arial"/>
                <w:sz w:val="21"/>
              </w:rPr>
            </w:pPr>
          </w:p>
        </w:tc>
        <w:tc>
          <w:tcPr>
            <w:tcW w:w="2550" w:type="dxa"/>
            <w:vAlign w:val="top"/>
          </w:tcPr>
          <w:p w14:paraId="7167059D">
            <w:pPr>
              <w:rPr>
                <w:rFonts w:ascii="Arial"/>
                <w:sz w:val="21"/>
              </w:rPr>
            </w:pPr>
          </w:p>
        </w:tc>
        <w:tc>
          <w:tcPr>
            <w:tcW w:w="2125" w:type="dxa"/>
            <w:vAlign w:val="top"/>
          </w:tcPr>
          <w:p w14:paraId="7C3B2434">
            <w:pPr>
              <w:rPr>
                <w:rFonts w:ascii="Arial"/>
                <w:sz w:val="21"/>
              </w:rPr>
            </w:pPr>
          </w:p>
        </w:tc>
        <w:tc>
          <w:tcPr>
            <w:tcW w:w="1259" w:type="dxa"/>
            <w:vAlign w:val="top"/>
          </w:tcPr>
          <w:p w14:paraId="376D48AB">
            <w:pPr>
              <w:rPr>
                <w:rFonts w:ascii="Arial"/>
                <w:sz w:val="21"/>
              </w:rPr>
            </w:pPr>
          </w:p>
        </w:tc>
      </w:tr>
    </w:tbl>
    <w:p w14:paraId="45394129">
      <w:pPr>
        <w:spacing w:before="134" w:line="231" w:lineRule="auto"/>
        <w:ind w:left="14"/>
        <w:rPr>
          <w:rFonts w:ascii="仿宋" w:hAnsi="仿宋" w:eastAsia="仿宋" w:cs="仿宋"/>
          <w:sz w:val="19"/>
          <w:szCs w:val="19"/>
        </w:rPr>
      </w:pPr>
      <w:r>
        <w:rPr>
          <w:rFonts w:ascii="仿宋" w:hAnsi="仿宋" w:eastAsia="仿宋" w:cs="仿宋"/>
          <w:spacing w:val="-20"/>
          <w:sz w:val="19"/>
          <w:szCs w:val="19"/>
        </w:rPr>
        <w:t>供应商（企业电子章</w:t>
      </w:r>
      <w:r>
        <w:rPr>
          <w:rFonts w:ascii="仿宋" w:hAnsi="仿宋" w:eastAsia="仿宋" w:cs="仿宋"/>
          <w:spacing w:val="-10"/>
          <w:sz w:val="19"/>
          <w:szCs w:val="19"/>
        </w:rPr>
        <w:t>）：</w:t>
      </w:r>
    </w:p>
    <w:p w14:paraId="3BCAFD22">
      <w:pPr>
        <w:pStyle w:val="3"/>
        <w:spacing w:line="272" w:lineRule="auto"/>
      </w:pPr>
    </w:p>
    <w:p w14:paraId="1FB0302A">
      <w:pPr>
        <w:pStyle w:val="3"/>
        <w:spacing w:line="272" w:lineRule="auto"/>
      </w:pPr>
    </w:p>
    <w:p w14:paraId="6CDECD47">
      <w:pPr>
        <w:pStyle w:val="3"/>
        <w:spacing w:line="273" w:lineRule="auto"/>
      </w:pPr>
    </w:p>
    <w:p w14:paraId="12BB3C03">
      <w:pPr>
        <w:pStyle w:val="3"/>
        <w:spacing w:line="273" w:lineRule="auto"/>
      </w:pPr>
    </w:p>
    <w:p w14:paraId="5E3B98FB">
      <w:pPr>
        <w:spacing w:before="61" w:line="230" w:lineRule="auto"/>
        <w:ind w:left="19"/>
        <w:rPr>
          <w:rFonts w:ascii="仿宋" w:hAnsi="仿宋" w:eastAsia="仿宋" w:cs="仿宋"/>
          <w:sz w:val="19"/>
          <w:szCs w:val="19"/>
        </w:rPr>
      </w:pPr>
      <w:r>
        <w:rPr>
          <w:rFonts w:ascii="仿宋" w:hAnsi="仿宋" w:eastAsia="仿宋" w:cs="仿宋"/>
          <w:spacing w:val="-2"/>
          <w:sz w:val="19"/>
          <w:szCs w:val="19"/>
        </w:rPr>
        <w:t>注：1.供应商可根据需要自行增减表格行数。</w:t>
      </w:r>
    </w:p>
    <w:p w14:paraId="7C16BFBE">
      <w:pPr>
        <w:spacing w:before="233" w:line="435" w:lineRule="auto"/>
        <w:ind w:left="15" w:right="92" w:firstLine="414"/>
        <w:rPr>
          <w:rFonts w:ascii="仿宋" w:hAnsi="仿宋" w:eastAsia="仿宋" w:cs="仿宋"/>
          <w:sz w:val="19"/>
          <w:szCs w:val="19"/>
        </w:rPr>
      </w:pPr>
      <w:r>
        <w:rPr>
          <w:rFonts w:ascii="仿宋" w:hAnsi="仿宋" w:eastAsia="仿宋" w:cs="仿宋"/>
          <w:spacing w:val="-19"/>
          <w:sz w:val="19"/>
          <w:szCs w:val="19"/>
        </w:rPr>
        <w:t>2.供应商对所报相关内容的真实性负责，采购代理机构有权将相关内容进行公示，因弄虚作假导致的后果由供应商自</w:t>
      </w:r>
      <w:r>
        <w:rPr>
          <w:rFonts w:ascii="仿宋" w:hAnsi="仿宋" w:eastAsia="仿宋" w:cs="仿宋"/>
          <w:spacing w:val="15"/>
          <w:sz w:val="19"/>
          <w:szCs w:val="19"/>
        </w:rPr>
        <w:t xml:space="preserve"> </w:t>
      </w:r>
      <w:r>
        <w:rPr>
          <w:rFonts w:ascii="仿宋" w:hAnsi="仿宋" w:eastAsia="仿宋" w:cs="仿宋"/>
          <w:spacing w:val="-12"/>
          <w:sz w:val="19"/>
          <w:szCs w:val="19"/>
        </w:rPr>
        <w:t>行承担。</w:t>
      </w:r>
    </w:p>
    <w:p w14:paraId="7C0EFB23">
      <w:pPr>
        <w:spacing w:line="435" w:lineRule="auto"/>
        <w:rPr>
          <w:rFonts w:ascii="仿宋" w:hAnsi="仿宋" w:eastAsia="仿宋" w:cs="仿宋"/>
          <w:sz w:val="19"/>
          <w:szCs w:val="19"/>
        </w:rPr>
        <w:sectPr>
          <w:footerReference r:id="rId64" w:type="default"/>
          <w:pgSz w:w="11906" w:h="16839"/>
          <w:pgMar w:top="1170" w:right="1246" w:bottom="1168" w:left="1418" w:header="868" w:footer="992" w:gutter="0"/>
          <w:cols w:space="720" w:num="1"/>
        </w:sectPr>
      </w:pPr>
    </w:p>
    <w:p w14:paraId="3135E818">
      <w:pPr>
        <w:pStyle w:val="3"/>
        <w:spacing w:line="248" w:lineRule="auto"/>
      </w:pPr>
    </w:p>
    <w:p w14:paraId="53F77DA3">
      <w:pPr>
        <w:spacing w:before="91" w:line="219" w:lineRule="auto"/>
        <w:ind w:left="33"/>
        <w:outlineLvl w:val="1"/>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附件14-1:参与评审打分的合同业绩扫描件</w:t>
      </w:r>
    </w:p>
    <w:p w14:paraId="08D11F35">
      <w:pPr>
        <w:spacing w:line="219" w:lineRule="auto"/>
        <w:rPr>
          <w:rFonts w:ascii="宋体" w:hAnsi="宋体" w:eastAsia="宋体" w:cs="宋体"/>
          <w:sz w:val="28"/>
          <w:szCs w:val="28"/>
        </w:rPr>
        <w:sectPr>
          <w:footerReference r:id="rId65" w:type="default"/>
          <w:pgSz w:w="11906" w:h="16839"/>
          <w:pgMar w:top="1170" w:right="1246" w:bottom="1168" w:left="1418" w:header="868" w:footer="992" w:gutter="0"/>
          <w:cols w:space="720" w:num="1"/>
        </w:sectPr>
      </w:pPr>
    </w:p>
    <w:p w14:paraId="2D9B4DE5">
      <w:pPr>
        <w:pStyle w:val="3"/>
        <w:spacing w:line="248" w:lineRule="auto"/>
      </w:pPr>
    </w:p>
    <w:p w14:paraId="0F2F8AED">
      <w:pPr>
        <w:spacing w:before="91" w:line="219" w:lineRule="auto"/>
        <w:ind w:left="33"/>
        <w:rPr>
          <w:rFonts w:ascii="宋体" w:hAnsi="宋体" w:eastAsia="宋体" w:cs="宋体"/>
          <w:sz w:val="28"/>
          <w:szCs w:val="28"/>
        </w:rPr>
      </w:pPr>
      <w:r>
        <w:rPr>
          <w:rFonts w:ascii="宋体" w:hAnsi="宋体" w:eastAsia="宋体" w:cs="宋体"/>
          <w:spacing w:val="-15"/>
          <w:sz w:val="28"/>
          <w:szCs w:val="28"/>
          <w14:textOutline w14:w="5103" w14:cap="sq" w14:cmpd="sng">
            <w14:solidFill>
              <w14:srgbClr w14:val="000000"/>
            </w14:solidFill>
            <w14:prstDash w14:val="solid"/>
            <w14:bevel/>
          </w14:textOutline>
        </w:rPr>
        <w:t>附件15:其他材料</w:t>
      </w:r>
    </w:p>
    <w:sectPr>
      <w:footerReference r:id="rId66" w:type="default"/>
      <w:pgSz w:w="11906" w:h="16839"/>
      <w:pgMar w:top="1170" w:right="1246" w:bottom="1168" w:left="1418" w:header="868"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A5A4">
    <w:pPr>
      <w:spacing w:line="170" w:lineRule="auto"/>
      <w:ind w:left="4583"/>
      <w:rPr>
        <w:rFonts w:ascii="仿宋" w:hAnsi="仿宋" w:eastAsia="仿宋" w:cs="仿宋"/>
        <w:sz w:val="18"/>
        <w:szCs w:val="18"/>
      </w:rPr>
    </w:pPr>
    <w:r>
      <w:rPr>
        <w:rFonts w:ascii="仿宋" w:hAnsi="仿宋" w:eastAsia="仿宋" w:cs="仿宋"/>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AC95">
    <w:pPr>
      <w:spacing w:line="169" w:lineRule="auto"/>
      <w:ind w:left="4649"/>
      <w:rPr>
        <w:rFonts w:ascii="仿宋" w:hAnsi="仿宋" w:eastAsia="仿宋" w:cs="仿宋"/>
        <w:sz w:val="18"/>
        <w:szCs w:val="18"/>
      </w:rPr>
    </w:pPr>
    <w:r>
      <w:rPr>
        <w:rFonts w:ascii="仿宋" w:hAnsi="仿宋" w:eastAsia="仿宋" w:cs="仿宋"/>
        <w:spacing w:val="-5"/>
        <w:sz w:val="18"/>
        <w:szCs w:val="18"/>
      </w:rPr>
      <w:t>52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7195">
    <w:pPr>
      <w:spacing w:line="169" w:lineRule="auto"/>
      <w:ind w:left="4649"/>
      <w:rPr>
        <w:rFonts w:ascii="仿宋" w:hAnsi="仿宋" w:eastAsia="仿宋" w:cs="仿宋"/>
        <w:sz w:val="18"/>
        <w:szCs w:val="18"/>
      </w:rPr>
    </w:pPr>
    <w:r>
      <w:rPr>
        <w:rFonts w:ascii="仿宋" w:hAnsi="仿宋" w:eastAsia="仿宋" w:cs="仿宋"/>
        <w:spacing w:val="-5"/>
        <w:sz w:val="18"/>
        <w:szCs w:val="18"/>
      </w:rPr>
      <w:t>53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772D">
    <w:pPr>
      <w:spacing w:line="169" w:lineRule="auto"/>
      <w:ind w:left="4649"/>
      <w:rPr>
        <w:rFonts w:ascii="仿宋" w:hAnsi="仿宋" w:eastAsia="仿宋" w:cs="仿宋"/>
        <w:sz w:val="18"/>
        <w:szCs w:val="18"/>
      </w:rPr>
    </w:pPr>
    <w:r>
      <w:rPr>
        <w:rFonts w:ascii="仿宋" w:hAnsi="仿宋" w:eastAsia="仿宋" w:cs="仿宋"/>
        <w:spacing w:val="-5"/>
        <w:sz w:val="18"/>
        <w:szCs w:val="18"/>
      </w:rPr>
      <w:t>54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56D7">
    <w:pPr>
      <w:spacing w:line="168" w:lineRule="auto"/>
      <w:ind w:left="4649"/>
      <w:rPr>
        <w:rFonts w:ascii="仿宋" w:hAnsi="仿宋" w:eastAsia="仿宋" w:cs="仿宋"/>
        <w:sz w:val="18"/>
        <w:szCs w:val="18"/>
      </w:rPr>
    </w:pPr>
    <w:r>
      <w:rPr>
        <w:rFonts w:ascii="仿宋" w:hAnsi="仿宋" w:eastAsia="仿宋" w:cs="仿宋"/>
        <w:spacing w:val="-5"/>
        <w:sz w:val="18"/>
        <w:szCs w:val="18"/>
      </w:rPr>
      <w:t>55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31B3">
    <w:pPr>
      <w:spacing w:line="169" w:lineRule="auto"/>
      <w:ind w:left="4649"/>
      <w:rPr>
        <w:rFonts w:ascii="仿宋" w:hAnsi="仿宋" w:eastAsia="仿宋" w:cs="仿宋"/>
        <w:sz w:val="18"/>
        <w:szCs w:val="18"/>
      </w:rPr>
    </w:pPr>
    <w:r>
      <w:rPr>
        <w:rFonts w:ascii="仿宋" w:hAnsi="仿宋" w:eastAsia="仿宋" w:cs="仿宋"/>
        <w:spacing w:val="-5"/>
        <w:sz w:val="18"/>
        <w:szCs w:val="18"/>
      </w:rPr>
      <w:t>56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7EF5">
    <w:pPr>
      <w:spacing w:line="169" w:lineRule="auto"/>
      <w:ind w:left="4539"/>
      <w:outlineLvl w:val="0"/>
      <w:rPr>
        <w:rFonts w:ascii="仿宋" w:hAnsi="仿宋" w:eastAsia="仿宋" w:cs="仿宋"/>
        <w:sz w:val="18"/>
        <w:szCs w:val="18"/>
      </w:rPr>
    </w:pPr>
    <w:r>
      <w:rPr>
        <w:rFonts w:ascii="仿宋" w:hAnsi="仿宋" w:eastAsia="仿宋" w:cs="仿宋"/>
        <w:spacing w:val="-5"/>
        <w:sz w:val="18"/>
        <w:szCs w:val="18"/>
      </w:rPr>
      <w:t>58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269F">
    <w:pPr>
      <w:spacing w:line="169" w:lineRule="auto"/>
      <w:ind w:left="4539"/>
      <w:rPr>
        <w:rFonts w:ascii="仿宋" w:hAnsi="仿宋" w:eastAsia="仿宋" w:cs="仿宋"/>
        <w:sz w:val="18"/>
        <w:szCs w:val="18"/>
      </w:rPr>
    </w:pPr>
    <w:r>
      <w:rPr>
        <w:rFonts w:ascii="仿宋" w:hAnsi="仿宋" w:eastAsia="仿宋" w:cs="仿宋"/>
        <w:spacing w:val="-5"/>
        <w:sz w:val="18"/>
        <w:szCs w:val="18"/>
      </w:rPr>
      <w:t>59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9F14">
    <w:pPr>
      <w:spacing w:line="169" w:lineRule="auto"/>
      <w:ind w:left="4536"/>
      <w:rPr>
        <w:rFonts w:ascii="仿宋" w:hAnsi="仿宋" w:eastAsia="仿宋" w:cs="仿宋"/>
        <w:sz w:val="18"/>
        <w:szCs w:val="18"/>
      </w:rPr>
    </w:pPr>
    <w:r>
      <w:rPr>
        <w:rFonts w:ascii="仿宋" w:hAnsi="仿宋" w:eastAsia="仿宋" w:cs="仿宋"/>
        <w:spacing w:val="-4"/>
        <w:sz w:val="18"/>
        <w:szCs w:val="18"/>
      </w:rPr>
      <w:t>60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225B">
    <w:pPr>
      <w:spacing w:line="170" w:lineRule="auto"/>
      <w:ind w:left="4536"/>
      <w:rPr>
        <w:rFonts w:ascii="仿宋" w:hAnsi="仿宋" w:eastAsia="仿宋" w:cs="仿宋"/>
        <w:sz w:val="18"/>
        <w:szCs w:val="18"/>
      </w:rPr>
    </w:pPr>
    <w:r>
      <w:rPr>
        <w:rFonts w:ascii="仿宋" w:hAnsi="仿宋" w:eastAsia="仿宋" w:cs="仿宋"/>
        <w:spacing w:val="-4"/>
        <w:sz w:val="18"/>
        <w:szCs w:val="18"/>
      </w:rPr>
      <w:t>61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A179">
    <w:pPr>
      <w:spacing w:line="169" w:lineRule="auto"/>
      <w:ind w:left="4536"/>
      <w:rPr>
        <w:rFonts w:ascii="仿宋" w:hAnsi="仿宋" w:eastAsia="仿宋" w:cs="仿宋"/>
        <w:sz w:val="18"/>
        <w:szCs w:val="18"/>
      </w:rPr>
    </w:pPr>
    <w:r>
      <w:rPr>
        <w:rFonts w:ascii="仿宋" w:hAnsi="仿宋" w:eastAsia="仿宋" w:cs="仿宋"/>
        <w:spacing w:val="-4"/>
        <w:sz w:val="18"/>
        <w:szCs w:val="18"/>
      </w:rPr>
      <w:t>62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EF1F">
    <w:pPr>
      <w:spacing w:line="169" w:lineRule="auto"/>
      <w:ind w:left="4584"/>
      <w:rPr>
        <w:rFonts w:ascii="仿宋" w:hAnsi="仿宋" w:eastAsia="仿宋" w:cs="仿宋"/>
        <w:sz w:val="18"/>
        <w:szCs w:val="18"/>
      </w:rPr>
    </w:pPr>
    <w:r>
      <w:rPr>
        <w:rFonts w:ascii="仿宋" w:hAnsi="仿宋" w:eastAsia="仿宋" w:cs="仿宋"/>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19E3">
    <w:pPr>
      <w:spacing w:line="169" w:lineRule="auto"/>
      <w:ind w:left="4536"/>
      <w:rPr>
        <w:rFonts w:ascii="仿宋" w:hAnsi="仿宋" w:eastAsia="仿宋" w:cs="仿宋"/>
        <w:sz w:val="18"/>
        <w:szCs w:val="18"/>
      </w:rPr>
    </w:pPr>
    <w:r>
      <w:rPr>
        <w:rFonts w:ascii="仿宋" w:hAnsi="仿宋" w:eastAsia="仿宋" w:cs="仿宋"/>
        <w:spacing w:val="-4"/>
        <w:sz w:val="18"/>
        <w:szCs w:val="18"/>
      </w:rPr>
      <w:t>63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7635">
    <w:pPr>
      <w:spacing w:line="169" w:lineRule="auto"/>
      <w:ind w:left="4536"/>
      <w:rPr>
        <w:rFonts w:ascii="仿宋" w:hAnsi="仿宋" w:eastAsia="仿宋" w:cs="仿宋"/>
        <w:sz w:val="18"/>
        <w:szCs w:val="18"/>
      </w:rPr>
    </w:pPr>
    <w:r>
      <w:rPr>
        <w:rFonts w:ascii="仿宋" w:hAnsi="仿宋" w:eastAsia="仿宋" w:cs="仿宋"/>
        <w:spacing w:val="-4"/>
        <w:sz w:val="18"/>
        <w:szCs w:val="18"/>
      </w:rPr>
      <w:t>64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A72F">
    <w:pPr>
      <w:spacing w:line="169" w:lineRule="auto"/>
      <w:ind w:left="4536"/>
      <w:rPr>
        <w:rFonts w:ascii="仿宋" w:hAnsi="仿宋" w:eastAsia="仿宋" w:cs="仿宋"/>
        <w:sz w:val="18"/>
        <w:szCs w:val="18"/>
      </w:rPr>
    </w:pPr>
    <w:r>
      <w:rPr>
        <w:rFonts w:ascii="仿宋" w:hAnsi="仿宋" w:eastAsia="仿宋" w:cs="仿宋"/>
        <w:spacing w:val="-4"/>
        <w:sz w:val="18"/>
        <w:szCs w:val="18"/>
      </w:rPr>
      <w:t>65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7A5E">
    <w:pPr>
      <w:spacing w:line="169" w:lineRule="auto"/>
      <w:ind w:left="4536"/>
      <w:rPr>
        <w:rFonts w:ascii="仿宋" w:hAnsi="仿宋" w:eastAsia="仿宋" w:cs="仿宋"/>
        <w:sz w:val="18"/>
        <w:szCs w:val="18"/>
      </w:rPr>
    </w:pPr>
    <w:r>
      <w:rPr>
        <w:rFonts w:ascii="仿宋" w:hAnsi="仿宋" w:eastAsia="仿宋" w:cs="仿宋"/>
        <w:spacing w:val="-4"/>
        <w:sz w:val="18"/>
        <w:szCs w:val="18"/>
      </w:rPr>
      <w:t>66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607A">
    <w:pPr>
      <w:spacing w:line="169" w:lineRule="auto"/>
      <w:ind w:left="4536"/>
      <w:rPr>
        <w:rFonts w:ascii="仿宋" w:hAnsi="仿宋" w:eastAsia="仿宋" w:cs="仿宋"/>
        <w:sz w:val="18"/>
        <w:szCs w:val="18"/>
      </w:rPr>
    </w:pPr>
    <w:r>
      <w:rPr>
        <w:rFonts w:ascii="仿宋" w:hAnsi="仿宋" w:eastAsia="仿宋" w:cs="仿宋"/>
        <w:spacing w:val="-4"/>
        <w:sz w:val="18"/>
        <w:szCs w:val="18"/>
      </w:rPr>
      <w:t>67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59CB">
    <w:pPr>
      <w:spacing w:line="169" w:lineRule="auto"/>
      <w:ind w:left="4536"/>
      <w:rPr>
        <w:rFonts w:ascii="仿宋" w:hAnsi="仿宋" w:eastAsia="仿宋" w:cs="仿宋"/>
        <w:sz w:val="18"/>
        <w:szCs w:val="18"/>
      </w:rPr>
    </w:pPr>
    <w:r>
      <w:rPr>
        <w:rFonts w:ascii="仿宋" w:hAnsi="仿宋" w:eastAsia="仿宋" w:cs="仿宋"/>
        <w:spacing w:val="-4"/>
        <w:sz w:val="18"/>
        <w:szCs w:val="18"/>
      </w:rPr>
      <w:t>68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E8C5">
    <w:pPr>
      <w:spacing w:line="169" w:lineRule="auto"/>
      <w:ind w:left="4649"/>
      <w:rPr>
        <w:rFonts w:ascii="仿宋" w:hAnsi="仿宋" w:eastAsia="仿宋" w:cs="仿宋"/>
        <w:sz w:val="18"/>
        <w:szCs w:val="18"/>
      </w:rPr>
    </w:pPr>
    <w:r>
      <w:rPr>
        <w:rFonts w:ascii="仿宋" w:hAnsi="仿宋" w:eastAsia="仿宋" w:cs="仿宋"/>
        <w:spacing w:val="-4"/>
        <w:sz w:val="18"/>
        <w:szCs w:val="18"/>
      </w:rPr>
      <w:t>69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B05DF">
    <w:pPr>
      <w:spacing w:line="169" w:lineRule="auto"/>
      <w:ind w:left="4539"/>
      <w:rPr>
        <w:rFonts w:ascii="仿宋" w:hAnsi="仿宋" w:eastAsia="仿宋" w:cs="仿宋"/>
        <w:sz w:val="18"/>
        <w:szCs w:val="18"/>
      </w:rPr>
    </w:pPr>
    <w:r>
      <w:rPr>
        <w:rFonts w:ascii="仿宋" w:hAnsi="仿宋" w:eastAsia="仿宋" w:cs="仿宋"/>
        <w:spacing w:val="-5"/>
        <w:sz w:val="18"/>
        <w:szCs w:val="18"/>
      </w:rPr>
      <w:t>70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2C85">
    <w:pPr>
      <w:spacing w:line="170" w:lineRule="auto"/>
      <w:ind w:left="4539"/>
      <w:rPr>
        <w:rFonts w:ascii="仿宋" w:hAnsi="仿宋" w:eastAsia="仿宋" w:cs="仿宋"/>
        <w:sz w:val="18"/>
        <w:szCs w:val="18"/>
      </w:rPr>
    </w:pPr>
    <w:r>
      <w:rPr>
        <w:rFonts w:ascii="仿宋" w:hAnsi="仿宋" w:eastAsia="仿宋" w:cs="仿宋"/>
        <w:spacing w:val="-5"/>
        <w:sz w:val="18"/>
        <w:szCs w:val="18"/>
      </w:rPr>
      <w:t>71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26D1">
    <w:pPr>
      <w:spacing w:line="169" w:lineRule="auto"/>
      <w:ind w:left="4652"/>
      <w:rPr>
        <w:rFonts w:ascii="仿宋" w:hAnsi="仿宋" w:eastAsia="仿宋" w:cs="仿宋"/>
        <w:sz w:val="18"/>
        <w:szCs w:val="18"/>
      </w:rPr>
    </w:pPr>
    <w:r>
      <w:rPr>
        <w:rFonts w:ascii="仿宋" w:hAnsi="仿宋" w:eastAsia="仿宋" w:cs="仿宋"/>
        <w:spacing w:val="-5"/>
        <w:sz w:val="18"/>
        <w:szCs w:val="18"/>
      </w:rPr>
      <w:t>72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1271">
    <w:pPr>
      <w:spacing w:line="170" w:lineRule="auto"/>
      <w:ind w:left="4548"/>
      <w:rPr>
        <w:rFonts w:ascii="仿宋" w:hAnsi="仿宋" w:eastAsia="仿宋" w:cs="仿宋"/>
        <w:sz w:val="18"/>
        <w:szCs w:val="18"/>
      </w:rPr>
    </w:pPr>
    <w:r>
      <w:rPr>
        <w:rFonts w:ascii="仿宋" w:hAnsi="仿宋" w:eastAsia="仿宋" w:cs="仿宋"/>
        <w:spacing w:val="-10"/>
        <w:sz w:val="18"/>
        <w:szCs w:val="18"/>
      </w:rPr>
      <w:t>10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09EB3">
    <w:pPr>
      <w:spacing w:line="169" w:lineRule="auto"/>
      <w:ind w:left="4539"/>
      <w:rPr>
        <w:rFonts w:ascii="仿宋" w:hAnsi="仿宋" w:eastAsia="仿宋" w:cs="仿宋"/>
        <w:sz w:val="18"/>
        <w:szCs w:val="18"/>
      </w:rPr>
    </w:pPr>
    <w:r>
      <w:rPr>
        <w:rFonts w:ascii="仿宋" w:hAnsi="仿宋" w:eastAsia="仿宋" w:cs="仿宋"/>
        <w:spacing w:val="-5"/>
        <w:sz w:val="18"/>
        <w:szCs w:val="18"/>
      </w:rPr>
      <w:t>73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679B">
    <w:pPr>
      <w:spacing w:line="169" w:lineRule="auto"/>
      <w:ind w:left="4539"/>
      <w:rPr>
        <w:rFonts w:ascii="仿宋" w:hAnsi="仿宋" w:eastAsia="仿宋" w:cs="仿宋"/>
        <w:sz w:val="18"/>
        <w:szCs w:val="18"/>
      </w:rPr>
    </w:pPr>
    <w:r>
      <w:rPr>
        <w:rFonts w:ascii="仿宋" w:hAnsi="仿宋" w:eastAsia="仿宋" w:cs="仿宋"/>
        <w:spacing w:val="-5"/>
        <w:sz w:val="18"/>
        <w:szCs w:val="18"/>
      </w:rPr>
      <w:t>74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E970">
    <w:pPr>
      <w:spacing w:line="168" w:lineRule="auto"/>
      <w:ind w:left="4539"/>
      <w:rPr>
        <w:rFonts w:ascii="仿宋" w:hAnsi="仿宋" w:eastAsia="仿宋" w:cs="仿宋"/>
        <w:sz w:val="18"/>
        <w:szCs w:val="18"/>
      </w:rPr>
    </w:pPr>
    <w:r>
      <w:rPr>
        <w:rFonts w:ascii="仿宋" w:hAnsi="仿宋" w:eastAsia="仿宋" w:cs="仿宋"/>
        <w:spacing w:val="-5"/>
        <w:sz w:val="18"/>
        <w:szCs w:val="18"/>
      </w:rPr>
      <w:t>75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90F">
    <w:pPr>
      <w:spacing w:line="169" w:lineRule="auto"/>
      <w:ind w:left="4539"/>
      <w:rPr>
        <w:rFonts w:ascii="仿宋" w:hAnsi="仿宋" w:eastAsia="仿宋" w:cs="仿宋"/>
        <w:sz w:val="18"/>
        <w:szCs w:val="18"/>
      </w:rPr>
    </w:pPr>
    <w:r>
      <w:rPr>
        <w:rFonts w:ascii="仿宋" w:hAnsi="仿宋" w:eastAsia="仿宋" w:cs="仿宋"/>
        <w:spacing w:val="-5"/>
        <w:sz w:val="18"/>
        <w:szCs w:val="18"/>
      </w:rPr>
      <w:t>76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3D0BC">
    <w:pPr>
      <w:spacing w:line="168" w:lineRule="auto"/>
      <w:ind w:left="4652"/>
      <w:rPr>
        <w:rFonts w:ascii="仿宋" w:hAnsi="仿宋" w:eastAsia="仿宋" w:cs="仿宋"/>
        <w:sz w:val="18"/>
        <w:szCs w:val="18"/>
      </w:rPr>
    </w:pPr>
    <w:r>
      <w:rPr>
        <w:rFonts w:ascii="仿宋" w:hAnsi="仿宋" w:eastAsia="仿宋" w:cs="仿宋"/>
        <w:spacing w:val="-5"/>
        <w:sz w:val="18"/>
        <w:szCs w:val="18"/>
      </w:rPr>
      <w:t>77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E08B">
    <w:pPr>
      <w:spacing w:line="169" w:lineRule="auto"/>
      <w:ind w:left="4539"/>
      <w:rPr>
        <w:rFonts w:ascii="仿宋" w:hAnsi="仿宋" w:eastAsia="仿宋" w:cs="仿宋"/>
        <w:sz w:val="18"/>
        <w:szCs w:val="18"/>
      </w:rPr>
    </w:pPr>
    <w:r>
      <w:rPr>
        <w:rFonts w:ascii="仿宋" w:hAnsi="仿宋" w:eastAsia="仿宋" w:cs="仿宋"/>
        <w:spacing w:val="-5"/>
        <w:sz w:val="18"/>
        <w:szCs w:val="18"/>
      </w:rPr>
      <w:t>78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DC12">
    <w:pPr>
      <w:spacing w:line="169" w:lineRule="auto"/>
      <w:ind w:left="4539"/>
      <w:rPr>
        <w:rFonts w:ascii="仿宋" w:hAnsi="仿宋" w:eastAsia="仿宋" w:cs="仿宋"/>
        <w:sz w:val="18"/>
        <w:szCs w:val="18"/>
      </w:rPr>
    </w:pPr>
    <w:r>
      <w:rPr>
        <w:rFonts w:ascii="仿宋" w:hAnsi="仿宋" w:eastAsia="仿宋" w:cs="仿宋"/>
        <w:spacing w:val="-5"/>
        <w:sz w:val="18"/>
        <w:szCs w:val="18"/>
      </w:rPr>
      <w:t>79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2B9A">
    <w:pPr>
      <w:spacing w:line="169" w:lineRule="auto"/>
      <w:ind w:left="4536"/>
      <w:rPr>
        <w:rFonts w:ascii="仿宋" w:hAnsi="仿宋" w:eastAsia="仿宋" w:cs="仿宋"/>
        <w:sz w:val="18"/>
        <w:szCs w:val="18"/>
      </w:rPr>
    </w:pPr>
    <w:r>
      <w:rPr>
        <w:rFonts w:ascii="仿宋" w:hAnsi="仿宋" w:eastAsia="仿宋" w:cs="仿宋"/>
        <w:spacing w:val="-3"/>
        <w:sz w:val="18"/>
        <w:szCs w:val="18"/>
      </w:rPr>
      <w:t>80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91CF">
    <w:pPr>
      <w:spacing w:line="170" w:lineRule="auto"/>
      <w:ind w:left="4536"/>
      <w:rPr>
        <w:rFonts w:ascii="仿宋" w:hAnsi="仿宋" w:eastAsia="仿宋" w:cs="仿宋"/>
        <w:sz w:val="18"/>
        <w:szCs w:val="18"/>
      </w:rPr>
    </w:pPr>
    <w:r>
      <w:rPr>
        <w:rFonts w:ascii="仿宋" w:hAnsi="仿宋" w:eastAsia="仿宋" w:cs="仿宋"/>
        <w:spacing w:val="-3"/>
        <w:sz w:val="18"/>
        <w:szCs w:val="18"/>
      </w:rPr>
      <w:t>81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A8124">
    <w:pPr>
      <w:spacing w:line="169" w:lineRule="auto"/>
      <w:ind w:left="4536"/>
      <w:rPr>
        <w:rFonts w:ascii="仿宋" w:hAnsi="仿宋" w:eastAsia="仿宋" w:cs="仿宋"/>
        <w:sz w:val="18"/>
        <w:szCs w:val="18"/>
      </w:rPr>
    </w:pPr>
    <w:r>
      <w:rPr>
        <w:rFonts w:ascii="仿宋" w:hAnsi="仿宋" w:eastAsia="仿宋" w:cs="仿宋"/>
        <w:spacing w:val="-3"/>
        <w:sz w:val="18"/>
        <w:szCs w:val="18"/>
      </w:rPr>
      <w:t>82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D5343">
    <w:pPr>
      <w:spacing w:line="170" w:lineRule="auto"/>
      <w:ind w:left="4548"/>
      <w:rPr>
        <w:rFonts w:ascii="仿宋" w:hAnsi="仿宋" w:eastAsia="仿宋" w:cs="仿宋"/>
        <w:sz w:val="18"/>
        <w:szCs w:val="18"/>
      </w:rPr>
    </w:pPr>
    <w:r>
      <w:rPr>
        <w:rFonts w:ascii="仿宋" w:hAnsi="仿宋" w:eastAsia="仿宋" w:cs="仿宋"/>
        <w:spacing w:val="-10"/>
        <w:sz w:val="18"/>
        <w:szCs w:val="18"/>
      </w:rPr>
      <w:t>11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B875">
    <w:pPr>
      <w:spacing w:line="169" w:lineRule="auto"/>
      <w:ind w:left="4536"/>
      <w:rPr>
        <w:rFonts w:ascii="仿宋" w:hAnsi="仿宋" w:eastAsia="仿宋" w:cs="仿宋"/>
        <w:sz w:val="18"/>
        <w:szCs w:val="18"/>
      </w:rPr>
    </w:pPr>
    <w:r>
      <w:rPr>
        <w:rFonts w:ascii="仿宋" w:hAnsi="仿宋" w:eastAsia="仿宋" w:cs="仿宋"/>
        <w:spacing w:val="-3"/>
        <w:sz w:val="18"/>
        <w:szCs w:val="18"/>
      </w:rPr>
      <w:t>83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7B49">
    <w:pPr>
      <w:spacing w:line="169" w:lineRule="auto"/>
      <w:ind w:left="4536"/>
      <w:rPr>
        <w:rFonts w:ascii="仿宋" w:hAnsi="仿宋" w:eastAsia="仿宋" w:cs="仿宋"/>
        <w:sz w:val="18"/>
        <w:szCs w:val="18"/>
      </w:rPr>
    </w:pPr>
    <w:r>
      <w:rPr>
        <w:rFonts w:ascii="仿宋" w:hAnsi="仿宋" w:eastAsia="仿宋" w:cs="仿宋"/>
        <w:spacing w:val="-3"/>
        <w:sz w:val="18"/>
        <w:szCs w:val="18"/>
      </w:rPr>
      <w:t>84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04F5">
    <w:pPr>
      <w:spacing w:line="169" w:lineRule="auto"/>
      <w:ind w:left="4605"/>
      <w:rPr>
        <w:rFonts w:ascii="仿宋" w:hAnsi="仿宋" w:eastAsia="仿宋" w:cs="仿宋"/>
        <w:sz w:val="18"/>
        <w:szCs w:val="18"/>
      </w:rPr>
    </w:pPr>
    <w:r>
      <w:rPr>
        <w:rFonts w:ascii="仿宋" w:hAnsi="仿宋" w:eastAsia="仿宋" w:cs="仿宋"/>
        <w:spacing w:val="-3"/>
        <w:sz w:val="18"/>
        <w:szCs w:val="18"/>
      </w:rPr>
      <w:t>85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B7EB">
    <w:pPr>
      <w:spacing w:line="169" w:lineRule="auto"/>
      <w:ind w:left="4536"/>
      <w:rPr>
        <w:rFonts w:ascii="仿宋" w:hAnsi="仿宋" w:eastAsia="仿宋" w:cs="仿宋"/>
        <w:sz w:val="18"/>
        <w:szCs w:val="18"/>
      </w:rPr>
    </w:pPr>
    <w:r>
      <w:rPr>
        <w:rFonts w:ascii="仿宋" w:hAnsi="仿宋" w:eastAsia="仿宋" w:cs="仿宋"/>
        <w:spacing w:val="-3"/>
        <w:sz w:val="18"/>
        <w:szCs w:val="18"/>
      </w:rPr>
      <w:t>86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0F34">
    <w:pPr>
      <w:spacing w:line="169" w:lineRule="auto"/>
      <w:ind w:left="4536"/>
      <w:rPr>
        <w:rFonts w:ascii="仿宋" w:hAnsi="仿宋" w:eastAsia="仿宋" w:cs="仿宋"/>
        <w:sz w:val="18"/>
        <w:szCs w:val="18"/>
      </w:rPr>
    </w:pPr>
    <w:r>
      <w:rPr>
        <w:rFonts w:ascii="仿宋" w:hAnsi="仿宋" w:eastAsia="仿宋" w:cs="仿宋"/>
        <w:spacing w:val="-3"/>
        <w:sz w:val="18"/>
        <w:szCs w:val="18"/>
      </w:rPr>
      <w:t>87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7CCB">
    <w:pPr>
      <w:spacing w:line="169" w:lineRule="auto"/>
      <w:ind w:left="4536"/>
      <w:rPr>
        <w:rFonts w:ascii="仿宋" w:hAnsi="仿宋" w:eastAsia="仿宋" w:cs="仿宋"/>
        <w:sz w:val="18"/>
        <w:szCs w:val="18"/>
      </w:rPr>
    </w:pPr>
    <w:r>
      <w:rPr>
        <w:rFonts w:ascii="仿宋" w:hAnsi="仿宋" w:eastAsia="仿宋" w:cs="仿宋"/>
        <w:spacing w:val="-3"/>
        <w:sz w:val="18"/>
        <w:szCs w:val="18"/>
      </w:rPr>
      <w:t>88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7D4A">
    <w:pPr>
      <w:spacing w:line="169" w:lineRule="auto"/>
      <w:ind w:left="4536"/>
      <w:rPr>
        <w:rFonts w:ascii="仿宋" w:hAnsi="仿宋" w:eastAsia="仿宋" w:cs="仿宋"/>
        <w:sz w:val="18"/>
        <w:szCs w:val="18"/>
      </w:rPr>
    </w:pPr>
    <w:r>
      <w:rPr>
        <w:rFonts w:ascii="仿宋" w:hAnsi="仿宋" w:eastAsia="仿宋" w:cs="仿宋"/>
        <w:spacing w:val="-3"/>
        <w:sz w:val="18"/>
        <w:szCs w:val="18"/>
      </w:rPr>
      <w:t>89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652F">
    <w:pPr>
      <w:spacing w:line="170" w:lineRule="auto"/>
      <w:ind w:left="4548"/>
      <w:rPr>
        <w:rFonts w:ascii="仿宋" w:hAnsi="仿宋" w:eastAsia="仿宋" w:cs="仿宋"/>
        <w:sz w:val="18"/>
        <w:szCs w:val="18"/>
      </w:rPr>
    </w:pPr>
    <w:r>
      <w:rPr>
        <w:rFonts w:ascii="仿宋" w:hAnsi="仿宋" w:eastAsia="仿宋" w:cs="仿宋"/>
        <w:spacing w:val="-10"/>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B224">
    <w:pPr>
      <w:spacing w:line="170" w:lineRule="auto"/>
      <w:ind w:left="4534"/>
      <w:rPr>
        <w:rFonts w:ascii="仿宋" w:hAnsi="仿宋" w:eastAsia="仿宋" w:cs="仿宋"/>
        <w:sz w:val="18"/>
        <w:szCs w:val="18"/>
      </w:rPr>
    </w:pPr>
    <w:r>
      <w:rPr>
        <w:rFonts w:ascii="仿宋" w:hAnsi="仿宋" w:eastAsia="仿宋" w:cs="仿宋"/>
        <w:spacing w:val="-3"/>
        <w:sz w:val="18"/>
        <w:szCs w:val="18"/>
      </w:rPr>
      <w:t>42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F33C">
    <w:pPr>
      <w:spacing w:line="169" w:lineRule="auto"/>
      <w:ind w:left="4534"/>
      <w:rPr>
        <w:rFonts w:ascii="仿宋" w:hAnsi="仿宋" w:eastAsia="仿宋" w:cs="仿宋"/>
        <w:sz w:val="18"/>
        <w:szCs w:val="18"/>
      </w:rPr>
    </w:pPr>
    <w:r>
      <w:rPr>
        <w:rFonts w:ascii="仿宋" w:hAnsi="仿宋" w:eastAsia="仿宋" w:cs="仿宋"/>
        <w:spacing w:val="-3"/>
        <w:sz w:val="18"/>
        <w:szCs w:val="18"/>
      </w:rPr>
      <w:t>47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EF16">
    <w:pPr>
      <w:spacing w:line="169" w:lineRule="auto"/>
      <w:ind w:left="4534"/>
      <w:rPr>
        <w:rFonts w:ascii="仿宋" w:hAnsi="仿宋" w:eastAsia="仿宋" w:cs="仿宋"/>
        <w:sz w:val="18"/>
        <w:szCs w:val="18"/>
      </w:rPr>
    </w:pPr>
    <w:r>
      <w:rPr>
        <w:rFonts w:ascii="仿宋" w:hAnsi="仿宋" w:eastAsia="仿宋" w:cs="仿宋"/>
        <w:spacing w:val="-3"/>
        <w:sz w:val="18"/>
        <w:szCs w:val="18"/>
      </w:rPr>
      <w:t>48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FADB">
    <w:pPr>
      <w:spacing w:line="170" w:lineRule="auto"/>
      <w:ind w:left="4539"/>
      <w:rPr>
        <w:rFonts w:ascii="仿宋" w:hAnsi="仿宋" w:eastAsia="仿宋" w:cs="仿宋"/>
        <w:sz w:val="18"/>
        <w:szCs w:val="18"/>
      </w:rPr>
    </w:pPr>
    <w:r>
      <w:rPr>
        <w:rFonts w:ascii="仿宋" w:hAnsi="仿宋" w:eastAsia="仿宋" w:cs="仿宋"/>
        <w:spacing w:val="-5"/>
        <w:sz w:val="18"/>
        <w:szCs w:val="18"/>
      </w:rPr>
      <w:t>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5243">
    <w:pPr>
      <w:spacing w:before="13" w:line="232" w:lineRule="auto"/>
      <w:ind w:left="2"/>
      <w:rPr>
        <w:rFonts w:ascii="楷体" w:hAnsi="楷体" w:eastAsia="楷体" w:cs="楷体"/>
        <w:sz w:val="20"/>
        <w:szCs w:val="20"/>
      </w:rPr>
    </w:pPr>
    <w:r>
      <w:pict>
        <v:shape id="_x0000_s2049" o:spid="_x0000_s2049"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E97E">
    <w:pPr>
      <w:spacing w:before="13" w:line="232" w:lineRule="auto"/>
      <w:ind w:left="2"/>
      <w:rPr>
        <w:rFonts w:ascii="楷体" w:hAnsi="楷体" w:eastAsia="楷体" w:cs="楷体"/>
        <w:sz w:val="20"/>
        <w:szCs w:val="20"/>
      </w:rPr>
    </w:pPr>
    <w:r>
      <w:pict>
        <v:shape id="_x0000_s2059" o:spid="_x0000_s2059"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42CB">
    <w:pPr>
      <w:spacing w:before="13" w:line="232" w:lineRule="auto"/>
      <w:ind w:left="114"/>
      <w:rPr>
        <w:rFonts w:ascii="楷体" w:hAnsi="楷体" w:eastAsia="楷体" w:cs="楷体"/>
        <w:sz w:val="20"/>
        <w:szCs w:val="20"/>
      </w:rPr>
    </w:pPr>
    <w:r>
      <w:pict>
        <v:shape id="_x0000_s2060" o:spid="_x0000_s2060" style="position:absolute;left:0pt;margin-left:70.9pt;margin-top:57.15pt;height:0.75pt;width:462.1pt;mso-position-horizontal-relative:page;mso-position-vertical-relative:page;z-index:25166438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3FF">
    <w:pPr>
      <w:spacing w:before="13" w:line="232" w:lineRule="auto"/>
      <w:ind w:left="2"/>
      <w:rPr>
        <w:rFonts w:ascii="楷体" w:hAnsi="楷体" w:eastAsia="楷体" w:cs="楷体"/>
        <w:sz w:val="20"/>
        <w:szCs w:val="20"/>
      </w:rPr>
    </w:pPr>
    <w:r>
      <w:pict>
        <v:shape id="_x0000_s2061" o:spid="_x0000_s2061"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5511">
    <w:pPr>
      <w:spacing w:before="13" w:line="232" w:lineRule="auto"/>
      <w:ind w:left="114"/>
      <w:rPr>
        <w:rFonts w:ascii="楷体" w:hAnsi="楷体" w:eastAsia="楷体" w:cs="楷体"/>
        <w:sz w:val="20"/>
        <w:szCs w:val="20"/>
      </w:rPr>
    </w:pPr>
    <w:r>
      <w:pict>
        <v:shape id="_x0000_s2062" o:spid="_x0000_s2062" style="position:absolute;left:0pt;margin-left:70.9pt;margin-top:57.15pt;height:0.75pt;width:462.1pt;mso-position-horizontal-relative:page;mso-position-vertical-relative:page;z-index:251665408;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4669">
    <w:pPr>
      <w:spacing w:before="13" w:line="232" w:lineRule="auto"/>
      <w:ind w:left="2"/>
      <w:rPr>
        <w:rFonts w:ascii="楷体" w:hAnsi="楷体" w:eastAsia="楷体" w:cs="楷体"/>
        <w:sz w:val="20"/>
        <w:szCs w:val="20"/>
      </w:rPr>
    </w:pPr>
    <w:r>
      <w:pict>
        <v:shape id="_x0000_s2063" o:spid="_x0000_s2063"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42FE">
    <w:pPr>
      <w:spacing w:before="13" w:line="232" w:lineRule="auto"/>
      <w:ind w:left="71"/>
      <w:rPr>
        <w:rFonts w:ascii="楷体" w:hAnsi="楷体" w:eastAsia="楷体" w:cs="楷体"/>
        <w:sz w:val="20"/>
        <w:szCs w:val="20"/>
      </w:rPr>
    </w:pPr>
    <w:r>
      <w:pict>
        <v:shape id="_x0000_s2064" o:spid="_x0000_s2064" style="position:absolute;left:0pt;margin-left:70.9pt;margin-top:57.15pt;height:0.75pt;width:462.1pt;mso-position-horizontal-relative:page;mso-position-vertical-relative:page;z-index:25166643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E338">
    <w:pPr>
      <w:spacing w:before="13" w:line="232" w:lineRule="auto"/>
      <w:ind w:left="2"/>
      <w:rPr>
        <w:rFonts w:ascii="楷体" w:hAnsi="楷体" w:eastAsia="楷体" w:cs="楷体"/>
        <w:sz w:val="20"/>
        <w:szCs w:val="20"/>
      </w:rPr>
    </w:pPr>
    <w:r>
      <w:pict>
        <v:shape id="_x0000_s2065" o:spid="_x0000_s2065"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640A">
    <w:pPr>
      <w:spacing w:before="13" w:line="232" w:lineRule="auto"/>
      <w:ind w:left="2"/>
      <w:rPr>
        <w:rFonts w:ascii="楷体" w:hAnsi="楷体" w:eastAsia="楷体" w:cs="楷体"/>
        <w:sz w:val="20"/>
        <w:szCs w:val="20"/>
      </w:rPr>
    </w:pPr>
    <w:r>
      <w:pict>
        <v:shape id="_x0000_s2051" o:spid="_x0000_s2051"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CAAB">
    <w:pPr>
      <w:spacing w:before="13" w:line="232" w:lineRule="auto"/>
      <w:ind w:left="112"/>
      <w:rPr>
        <w:rFonts w:ascii="楷体" w:hAnsi="楷体" w:eastAsia="楷体" w:cs="楷体"/>
        <w:sz w:val="20"/>
        <w:szCs w:val="20"/>
      </w:rPr>
    </w:pPr>
    <w:r>
      <w:pict>
        <v:shape id="_x0000_s2052" o:spid="_x0000_s2052" style="position:absolute;left:0pt;margin-left:70.9pt;margin-top:57.15pt;height:0.75pt;width:462.1pt;mso-position-horizontal-relative:page;mso-position-vertical-relative:page;z-index:251660288;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8DF0">
    <w:pPr>
      <w:spacing w:before="13" w:line="232" w:lineRule="auto"/>
      <w:ind w:left="2"/>
      <w:rPr>
        <w:rFonts w:ascii="楷体" w:hAnsi="楷体" w:eastAsia="楷体" w:cs="楷体"/>
        <w:sz w:val="20"/>
        <w:szCs w:val="20"/>
      </w:rPr>
    </w:pPr>
    <w:r>
      <w:pict>
        <v:shape id="_x0000_s2053" o:spid="_x0000_s2053"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EA4">
    <w:pPr>
      <w:spacing w:before="13" w:line="232" w:lineRule="auto"/>
      <w:ind w:left="2"/>
      <w:rPr>
        <w:rFonts w:ascii="楷体" w:hAnsi="楷体" w:eastAsia="楷体" w:cs="楷体"/>
        <w:sz w:val="20"/>
        <w:szCs w:val="20"/>
      </w:rPr>
    </w:pPr>
    <w:r>
      <w:pict>
        <v:shape id="_x0000_s2054" o:spid="_x0000_s2054" style="position:absolute;left:0pt;margin-left:70.9pt;margin-top:57.15pt;height:0.75pt;width:462.1pt;mso-position-horizontal-relative:page;mso-position-vertical-relative:page;z-index:251661312;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F2EF">
    <w:pPr>
      <w:spacing w:before="13" w:line="232" w:lineRule="auto"/>
      <w:ind w:left="2"/>
      <w:rPr>
        <w:rFonts w:ascii="楷体" w:hAnsi="楷体" w:eastAsia="楷体" w:cs="楷体"/>
        <w:sz w:val="20"/>
        <w:szCs w:val="20"/>
      </w:rPr>
    </w:pPr>
    <w:r>
      <w:pict>
        <v:shape id="_x0000_s2055" o:spid="_x0000_s2055"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1C4">
    <w:pPr>
      <w:spacing w:before="13" w:line="232" w:lineRule="auto"/>
      <w:ind w:left="2"/>
      <w:rPr>
        <w:rFonts w:ascii="楷体" w:hAnsi="楷体" w:eastAsia="楷体" w:cs="楷体"/>
        <w:sz w:val="20"/>
        <w:szCs w:val="20"/>
      </w:rPr>
    </w:pPr>
    <w:r>
      <w:pict>
        <v:shape id="_x0000_s2056" o:spid="_x0000_s2056" style="position:absolute;left:0pt;margin-left:70.9pt;margin-top:57.15pt;height:0.75pt;width:462.1pt;mso-position-horizontal-relative:page;mso-position-vertical-relative:page;z-index:251662336;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BBE3">
    <w:pPr>
      <w:spacing w:before="13" w:line="232" w:lineRule="auto"/>
      <w:ind w:left="2"/>
      <w:rPr>
        <w:rFonts w:ascii="楷体" w:hAnsi="楷体" w:eastAsia="楷体" w:cs="楷体"/>
        <w:sz w:val="20"/>
        <w:szCs w:val="20"/>
      </w:rPr>
    </w:pPr>
    <w:r>
      <w:pict>
        <v:shape id="_x0000_s2057" o:spid="_x0000_s2057" style="position:absolute;left:0pt;margin-left:70.9pt;margin-top:57.15pt;height:0.75pt;width:462.1pt;mso-position-horizontal-relative:page;mso-position-vertical-relative:page;z-index:251659264;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EDC1">
    <w:pPr>
      <w:spacing w:before="13" w:line="232" w:lineRule="auto"/>
      <w:ind w:left="114"/>
      <w:rPr>
        <w:rFonts w:ascii="楷体" w:hAnsi="楷体" w:eastAsia="楷体" w:cs="楷体"/>
        <w:sz w:val="20"/>
        <w:szCs w:val="20"/>
      </w:rPr>
    </w:pPr>
    <w:r>
      <w:pict>
        <v:shape id="_x0000_s2058" o:spid="_x0000_s2058" style="position:absolute;left:0pt;margin-left:70.9pt;margin-top:57.15pt;height:0.75pt;width:462.1pt;mso-position-horizontal-relative:page;mso-position-vertical-relative:page;z-index:251663360;mso-width-relative:page;mso-height-relative:page;" fillcolor="#000000" filled="t" stroked="f" coordsize="9242,15" o:allowincell="f" path="m0,0l9241,0,9241,14,0,14,0,0xe">
          <v:path/>
          <v:fill on="t" focussize="0,0"/>
          <v:stroke on="f"/>
          <v:imagedata o:title=""/>
          <o:lock v:ext="edit"/>
        </v:shape>
      </w:pict>
    </w:r>
    <w:r>
      <w:rPr>
        <w:rFonts w:ascii="楷体" w:hAnsi="楷体" w:eastAsia="楷体" w:cs="楷体"/>
        <w:spacing w:val="8"/>
        <w:sz w:val="20"/>
        <w:szCs w:val="20"/>
      </w:rPr>
      <w:t>公开 公平 公正 诚信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CA449"/>
    <w:multiLevelType w:val="singleLevel"/>
    <w:tmpl w:val="7ECCA44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371C77"/>
    <w:rsid w:val="06AB4159"/>
    <w:rsid w:val="09DB1E33"/>
    <w:rsid w:val="0CB3217A"/>
    <w:rsid w:val="230B182D"/>
    <w:rsid w:val="290E2A2E"/>
    <w:rsid w:val="2A337FFE"/>
    <w:rsid w:val="2B3E2AFE"/>
    <w:rsid w:val="2C0E56D7"/>
    <w:rsid w:val="2D0B0DBF"/>
    <w:rsid w:val="2F0B779C"/>
    <w:rsid w:val="310145EA"/>
    <w:rsid w:val="35693394"/>
    <w:rsid w:val="428138CE"/>
    <w:rsid w:val="458F4A18"/>
    <w:rsid w:val="459C298E"/>
    <w:rsid w:val="4DB72080"/>
    <w:rsid w:val="513E1356"/>
    <w:rsid w:val="53312A7E"/>
    <w:rsid w:val="54A97900"/>
    <w:rsid w:val="5A857A47"/>
    <w:rsid w:val="5AF227BB"/>
    <w:rsid w:val="5B412766"/>
    <w:rsid w:val="5B714459"/>
    <w:rsid w:val="5B767BC7"/>
    <w:rsid w:val="5E303DBB"/>
    <w:rsid w:val="5F444FDB"/>
    <w:rsid w:val="65847385"/>
    <w:rsid w:val="6B6C2503"/>
    <w:rsid w:val="6C003EA5"/>
    <w:rsid w:val="6E827F5C"/>
    <w:rsid w:val="71331354"/>
    <w:rsid w:val="75A934C1"/>
    <w:rsid w:val="76503BC6"/>
    <w:rsid w:val="7DBA2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spacing w:line="560" w:lineRule="exact"/>
      <w:ind w:firstLine="200" w:firstLineChars="200"/>
    </w:pPr>
    <w:rPr>
      <w:rFonts w:ascii="仿宋_GB2312" w:eastAsia="仿宋_GB2312"/>
      <w:sz w:val="32"/>
      <w:szCs w:val="20"/>
    </w:rPr>
  </w:style>
  <w:style w:type="paragraph" w:styleId="5">
    <w:name w:val="envelope return"/>
    <w:basedOn w:val="6"/>
    <w:unhideWhenUsed/>
    <w:qFormat/>
    <w:uiPriority w:val="99"/>
    <w:pPr>
      <w:snapToGrid w:val="0"/>
    </w:pPr>
    <w:rPr>
      <w:rFonts w:ascii="Arial" w:hAnsi="Arial"/>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First Indent 2"/>
    <w:basedOn w:val="4"/>
    <w:next w:val="1"/>
    <w:qFormat/>
    <w:uiPriority w:val="0"/>
    <w:pPr>
      <w:ind w:firstLine="420"/>
    </w:pPr>
  </w:style>
  <w:style w:type="character" w:styleId="10">
    <w:name w:val="FollowedHyperlink"/>
    <w:basedOn w:val="9"/>
    <w:qFormat/>
    <w:uiPriority w:val="0"/>
    <w:rPr>
      <w:color w:val="771CAA"/>
      <w:u w:val="none"/>
    </w:rPr>
  </w:style>
  <w:style w:type="character" w:styleId="11">
    <w:name w:val="Emphasis"/>
    <w:basedOn w:val="9"/>
    <w:qFormat/>
    <w:uiPriority w:val="0"/>
    <w:rPr>
      <w:color w:val="F73131"/>
    </w:rPr>
  </w:style>
  <w:style w:type="character" w:styleId="12">
    <w:name w:val="Hyperlink"/>
    <w:basedOn w:val="9"/>
    <w:uiPriority w:val="0"/>
    <w:rPr>
      <w:color w:val="2440B3"/>
      <w:u w:val="none"/>
    </w:rPr>
  </w:style>
  <w:style w:type="character" w:styleId="13">
    <w:name w:val="HTML Cite"/>
    <w:basedOn w:val="9"/>
    <w:qFormat/>
    <w:uiPriority w:val="0"/>
    <w:rPr>
      <w:color w:val="00800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paragraph" w:customStyle="1" w:styleId="16">
    <w:name w:val="正文_2_0"/>
    <w:basedOn w:val="17"/>
    <w:next w:val="17"/>
    <w:qFormat/>
    <w:uiPriority w:val="0"/>
  </w:style>
  <w:style w:type="paragraph" w:customStyle="1" w:styleId="17">
    <w:name w:val="正文_3_0"/>
    <w:basedOn w:val="18"/>
    <w:next w:val="91"/>
    <w:qFormat/>
    <w:uiPriority w:val="0"/>
    <w:rPr>
      <w:rFonts w:ascii="Calibri" w:hAnsi="Calibri"/>
      <w:kern w:val="2"/>
      <w:sz w:val="21"/>
      <w:szCs w:val="22"/>
    </w:rPr>
  </w:style>
  <w:style w:type="paragraph" w:customStyle="1" w:styleId="18">
    <w:name w:val="正文_4_0"/>
    <w:basedOn w:val="19"/>
    <w:qFormat/>
    <w:uiPriority w:val="0"/>
    <w:rPr>
      <w:kern w:val="0"/>
      <w:sz w:val="24"/>
      <w:szCs w:val="24"/>
    </w:rPr>
  </w:style>
  <w:style w:type="paragraph" w:customStyle="1" w:styleId="19">
    <w:name w:val="正文_2"/>
    <w:basedOn w:val="20"/>
    <w:next w:val="88"/>
    <w:qFormat/>
    <w:uiPriority w:val="0"/>
  </w:style>
  <w:style w:type="paragraph" w:customStyle="1" w:styleId="20">
    <w:name w:val="正文_3"/>
    <w:next w:val="21"/>
    <w:qFormat/>
    <w:uiPriority w:val="0"/>
    <w:pPr>
      <w:widowControl w:val="0"/>
      <w:jc w:val="both"/>
    </w:pPr>
    <w:rPr>
      <w:rFonts w:ascii="Times New Roman" w:hAnsi="Times New Roman" w:eastAsia="宋体" w:cs="Times New Roman"/>
      <w:kern w:val="2"/>
      <w:sz w:val="21"/>
      <w:szCs w:val="22"/>
      <w:lang w:eastAsia="en-US"/>
    </w:rPr>
  </w:style>
  <w:style w:type="paragraph" w:customStyle="1" w:styleId="21">
    <w:name w:val="正文首行缩进_0"/>
    <w:basedOn w:val="22"/>
    <w:next w:val="23"/>
    <w:qFormat/>
    <w:uiPriority w:val="0"/>
    <w:pPr>
      <w:spacing w:after="120"/>
      <w:ind w:firstLine="420"/>
    </w:pPr>
  </w:style>
  <w:style w:type="paragraph" w:customStyle="1" w:styleId="22">
    <w:name w:val="正文文本_0"/>
    <w:basedOn w:val="6"/>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3">
    <w:name w:val="正文首行缩进 2_0"/>
    <w:basedOn w:val="24"/>
    <w:next w:val="6"/>
    <w:unhideWhenUsed/>
    <w:qFormat/>
    <w:uiPriority w:val="99"/>
    <w:pPr>
      <w:spacing w:after="120" w:line="240" w:lineRule="auto"/>
      <w:ind w:left="200" w:leftChars="200" w:firstLine="200" w:firstLineChars="200"/>
    </w:pPr>
  </w:style>
  <w:style w:type="paragraph" w:customStyle="1" w:styleId="24">
    <w:name w:val="正文文本缩进_0"/>
    <w:basedOn w:val="25"/>
    <w:next w:val="5"/>
    <w:unhideWhenUsed/>
    <w:qFormat/>
    <w:uiPriority w:val="0"/>
    <w:pPr>
      <w:widowControl/>
      <w:overflowPunct w:val="0"/>
      <w:autoSpaceDE w:val="0"/>
      <w:autoSpaceDN w:val="0"/>
      <w:adjustRightInd w:val="0"/>
      <w:spacing w:line="360" w:lineRule="auto"/>
      <w:ind w:firstLine="540"/>
    </w:pPr>
    <w:rPr>
      <w:rFonts w:ascii="宋体" w:hAnsi="MS Sans Serif"/>
      <w:spacing w:val="12"/>
      <w:kern w:val="0"/>
      <w:szCs w:val="20"/>
    </w:rPr>
  </w:style>
  <w:style w:type="paragraph" w:customStyle="1" w:styleId="25">
    <w:name w:val="正文_1_0_1_0"/>
    <w:basedOn w:val="26"/>
    <w:next w:val="84"/>
    <w:qFormat/>
    <w:uiPriority w:val="0"/>
    <w:rPr>
      <w:sz w:val="24"/>
      <w:szCs w:val="24"/>
      <w:lang w:eastAsia="en-US"/>
    </w:rPr>
  </w:style>
  <w:style w:type="paragraph" w:customStyle="1" w:styleId="26">
    <w:name w:val="正文_2_0_1_2"/>
    <w:next w:val="27"/>
    <w:qFormat/>
    <w:uiPriority w:val="0"/>
    <w:pPr>
      <w:widowControl w:val="0"/>
      <w:jc w:val="both"/>
    </w:pPr>
    <w:rPr>
      <w:rFonts w:ascii="Calibri" w:hAnsi="Calibri" w:eastAsia="宋体" w:cs="Times New Roman"/>
      <w:kern w:val="2"/>
      <w:sz w:val="21"/>
      <w:szCs w:val="22"/>
      <w:lang w:eastAsia="en-US"/>
    </w:rPr>
  </w:style>
  <w:style w:type="paragraph" w:customStyle="1" w:styleId="27">
    <w:name w:val="正文文本_1_0_3"/>
    <w:basedOn w:val="28"/>
    <w:next w:val="77"/>
    <w:qFormat/>
    <w:uiPriority w:val="0"/>
    <w:rPr>
      <w:rFonts w:eastAsia="仿宋_GB2312" w:cs="Calibri"/>
      <w:sz w:val="28"/>
      <w:szCs w:val="28"/>
    </w:rPr>
  </w:style>
  <w:style w:type="paragraph" w:customStyle="1" w:styleId="28">
    <w:name w:val="正文_1_0_4"/>
    <w:basedOn w:val="29"/>
    <w:next w:val="45"/>
    <w:qFormat/>
    <w:uiPriority w:val="0"/>
  </w:style>
  <w:style w:type="paragraph" w:customStyle="1" w:styleId="29">
    <w:name w:val="正文_2_1_1"/>
    <w:basedOn w:val="30"/>
    <w:next w:val="41"/>
    <w:qFormat/>
    <w:uiPriority w:val="0"/>
    <w:rPr>
      <w:lang w:eastAsia="en-US"/>
    </w:rPr>
  </w:style>
  <w:style w:type="paragraph" w:customStyle="1" w:styleId="30">
    <w:name w:val="正文_3_1_0_1"/>
    <w:next w:val="31"/>
    <w:qFormat/>
    <w:uiPriority w:val="0"/>
    <w:pPr>
      <w:widowControl w:val="0"/>
      <w:jc w:val="both"/>
    </w:pPr>
    <w:rPr>
      <w:rFonts w:ascii="Calibri" w:hAnsi="Calibri" w:eastAsia="宋体" w:cs="Times New Roman"/>
      <w:kern w:val="2"/>
      <w:sz w:val="21"/>
      <w:szCs w:val="22"/>
      <w:lang w:eastAsia="en-US"/>
    </w:rPr>
  </w:style>
  <w:style w:type="paragraph" w:customStyle="1" w:styleId="31">
    <w:name w:val="正文首行缩进_0_1_1"/>
    <w:basedOn w:val="32"/>
    <w:next w:val="39"/>
    <w:qFormat/>
    <w:uiPriority w:val="99"/>
    <w:pPr>
      <w:spacing w:after="120"/>
      <w:ind w:firstLine="420"/>
    </w:pPr>
  </w:style>
  <w:style w:type="paragraph" w:customStyle="1" w:styleId="32">
    <w:name w:val="正文文本_0_1_1"/>
    <w:basedOn w:val="33"/>
    <w:next w:val="36"/>
    <w:qFormat/>
    <w:uiPriority w:val="0"/>
    <w:rPr>
      <w:rFonts w:eastAsia="仿宋_GB2312"/>
      <w:kern w:val="2"/>
      <w:sz w:val="28"/>
      <w:szCs w:val="30"/>
    </w:rPr>
  </w:style>
  <w:style w:type="paragraph" w:customStyle="1" w:styleId="33">
    <w:name w:val="正文_1_2_1"/>
    <w:next w:val="34"/>
    <w:qFormat/>
    <w:uiPriority w:val="0"/>
    <w:pPr>
      <w:widowControl w:val="0"/>
      <w:jc w:val="both"/>
    </w:pPr>
    <w:rPr>
      <w:rFonts w:ascii="Times New Roman" w:hAnsi="Times New Roman" w:eastAsia="宋体" w:cs="Times New Roman"/>
      <w:sz w:val="21"/>
      <w:szCs w:val="22"/>
      <w:lang w:eastAsia="en-US"/>
    </w:rPr>
  </w:style>
  <w:style w:type="paragraph" w:customStyle="1" w:styleId="34">
    <w:name w:val="Default_1_1_1"/>
    <w:next w:val="35"/>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35">
    <w:name w:val="正文_1_1_0_1"/>
    <w:basedOn w:val="26"/>
    <w:next w:val="34"/>
    <w:qFormat/>
    <w:uiPriority w:val="0"/>
    <w:rPr>
      <w:lang w:eastAsia="en-US"/>
    </w:rPr>
  </w:style>
  <w:style w:type="paragraph" w:customStyle="1" w:styleId="36">
    <w:name w:val="Default_0_1_1"/>
    <w:basedOn w:val="37"/>
    <w:next w:val="38"/>
    <w:qFormat/>
    <w:uiPriority w:val="0"/>
    <w:pPr>
      <w:autoSpaceDE w:val="0"/>
      <w:autoSpaceDN w:val="0"/>
      <w:adjustRightInd w:val="0"/>
    </w:pPr>
    <w:rPr>
      <w:color w:val="000000"/>
      <w:sz w:val="24"/>
      <w:szCs w:val="24"/>
    </w:rPr>
  </w:style>
  <w:style w:type="paragraph" w:customStyle="1" w:styleId="37">
    <w:name w:val="正文_0_1_1"/>
    <w:qFormat/>
    <w:uiPriority w:val="0"/>
    <w:pPr>
      <w:widowControl w:val="0"/>
      <w:jc w:val="both"/>
    </w:pPr>
    <w:rPr>
      <w:rFonts w:ascii="Calibri" w:hAnsi="Calibri" w:eastAsia="宋体" w:cs="Times New Roman"/>
      <w:sz w:val="21"/>
      <w:szCs w:val="22"/>
      <w:lang w:eastAsia="en-US"/>
    </w:rPr>
  </w:style>
  <w:style w:type="paragraph" w:customStyle="1" w:styleId="38">
    <w:name w:val="索引 8_1_1"/>
    <w:basedOn w:val="29"/>
    <w:next w:val="29"/>
    <w:qFormat/>
    <w:uiPriority w:val="0"/>
    <w:pPr>
      <w:ind w:left="1400" w:leftChars="1400"/>
    </w:pPr>
  </w:style>
  <w:style w:type="paragraph" w:customStyle="1" w:styleId="39">
    <w:name w:val="正文首行缩进 2_0_1_1"/>
    <w:basedOn w:val="40"/>
    <w:qFormat/>
    <w:uiPriority w:val="99"/>
    <w:pPr>
      <w:spacing w:after="120" w:line="240" w:lineRule="auto"/>
      <w:ind w:left="200" w:leftChars="200" w:firstLine="200" w:firstLineChars="200"/>
    </w:pPr>
  </w:style>
  <w:style w:type="paragraph" w:customStyle="1" w:styleId="40">
    <w:name w:val="正文文本缩进_0_1_1"/>
    <w:basedOn w:val="30"/>
    <w:qFormat/>
    <w:uiPriority w:val="99"/>
    <w:pPr>
      <w:spacing w:line="400" w:lineRule="exact"/>
      <w:ind w:left="630"/>
    </w:pPr>
    <w:rPr>
      <w:rFonts w:ascii="楷体_GB2312" w:eastAsia="仿宋_GB2312"/>
      <w:sz w:val="30"/>
      <w:szCs w:val="30"/>
      <w:lang w:eastAsia="en-US"/>
    </w:rPr>
  </w:style>
  <w:style w:type="paragraph" w:customStyle="1" w:styleId="41">
    <w:name w:val="正文首行缩进_2_1_1"/>
    <w:basedOn w:val="42"/>
    <w:next w:val="43"/>
    <w:qFormat/>
    <w:uiPriority w:val="0"/>
    <w:pPr>
      <w:spacing w:after="120"/>
      <w:ind w:firstLine="420"/>
    </w:pPr>
  </w:style>
  <w:style w:type="paragraph" w:customStyle="1" w:styleId="42">
    <w:name w:val="正文文本_2_1_1"/>
    <w:basedOn w:val="29"/>
    <w:next w:val="36"/>
    <w:qFormat/>
    <w:uiPriority w:val="0"/>
    <w:rPr>
      <w:rFonts w:eastAsia="仿宋_GB2312"/>
      <w:sz w:val="28"/>
      <w:szCs w:val="30"/>
      <w:lang w:eastAsia="en-US"/>
    </w:rPr>
  </w:style>
  <w:style w:type="paragraph" w:customStyle="1" w:styleId="43">
    <w:name w:val="正文首行缩进 2_2_1_1"/>
    <w:basedOn w:val="44"/>
    <w:qFormat/>
    <w:uiPriority w:val="0"/>
    <w:pPr>
      <w:spacing w:after="120" w:line="240" w:lineRule="auto"/>
      <w:ind w:left="200" w:leftChars="200" w:firstLine="200" w:firstLineChars="200"/>
    </w:pPr>
  </w:style>
  <w:style w:type="paragraph" w:customStyle="1" w:styleId="44">
    <w:name w:val="正文文本缩进_2_1_1"/>
    <w:basedOn w:val="29"/>
    <w:qFormat/>
    <w:uiPriority w:val="0"/>
    <w:pPr>
      <w:spacing w:line="400" w:lineRule="exact"/>
      <w:ind w:left="630"/>
    </w:pPr>
    <w:rPr>
      <w:rFonts w:ascii="楷体_GB2312" w:eastAsia="仿宋_GB2312"/>
      <w:sz w:val="30"/>
      <w:szCs w:val="30"/>
      <w:lang w:eastAsia="en-US"/>
    </w:rPr>
  </w:style>
  <w:style w:type="paragraph" w:customStyle="1" w:styleId="45">
    <w:name w:val="Default_1_0_2"/>
    <w:basedOn w:val="46"/>
    <w:next w:val="47"/>
    <w:qFormat/>
    <w:uiPriority w:val="0"/>
    <w:pPr>
      <w:autoSpaceDE w:val="0"/>
      <w:autoSpaceDN w:val="0"/>
      <w:adjustRightInd w:val="0"/>
      <w:jc w:val="left"/>
    </w:pPr>
    <w:rPr>
      <w:color w:val="000000"/>
      <w:sz w:val="24"/>
      <w:szCs w:val="24"/>
    </w:rPr>
  </w:style>
  <w:style w:type="paragraph" w:customStyle="1" w:styleId="46">
    <w:name w:val="正文_9_0_0"/>
    <w:qFormat/>
    <w:uiPriority w:val="0"/>
    <w:pPr>
      <w:widowControl w:val="0"/>
      <w:jc w:val="both"/>
    </w:pPr>
    <w:rPr>
      <w:rFonts w:ascii="Times New Roman" w:hAnsi="Times New Roman" w:eastAsia="宋体" w:cs="Times New Roman"/>
      <w:sz w:val="21"/>
      <w:szCs w:val="22"/>
      <w:lang w:eastAsia="en-US"/>
    </w:rPr>
  </w:style>
  <w:style w:type="paragraph" w:customStyle="1" w:styleId="47">
    <w:name w:val="正文_1_1_1"/>
    <w:basedOn w:val="48"/>
    <w:next w:val="45"/>
    <w:qFormat/>
    <w:uiPriority w:val="0"/>
    <w:rPr>
      <w:sz w:val="21"/>
      <w:szCs w:val="22"/>
    </w:rPr>
  </w:style>
  <w:style w:type="paragraph" w:customStyle="1" w:styleId="48">
    <w:name w:val="正文_2_0_2_0"/>
    <w:basedOn w:val="49"/>
    <w:next w:val="50"/>
    <w:qFormat/>
    <w:uiPriority w:val="0"/>
  </w:style>
  <w:style w:type="paragraph" w:customStyle="1" w:styleId="49">
    <w:name w:val="正文_3_0_1_0"/>
    <w:next w:val="50"/>
    <w:qFormat/>
    <w:uiPriority w:val="0"/>
    <w:pPr>
      <w:widowControl w:val="0"/>
      <w:jc w:val="both"/>
    </w:pPr>
    <w:rPr>
      <w:rFonts w:ascii="Times New Roman" w:hAnsi="Times New Roman" w:eastAsia="宋体" w:cs="Times New Roman"/>
      <w:lang w:eastAsia="en-US"/>
    </w:rPr>
  </w:style>
  <w:style w:type="paragraph" w:customStyle="1" w:styleId="50">
    <w:name w:val="正文文本_1_0_1_0"/>
    <w:basedOn w:val="51"/>
    <w:next w:val="86"/>
    <w:qFormat/>
    <w:uiPriority w:val="0"/>
    <w:rPr>
      <w:rFonts w:eastAsia="仿宋_GB2312"/>
      <w:kern w:val="2"/>
      <w:sz w:val="28"/>
      <w:szCs w:val="28"/>
    </w:rPr>
  </w:style>
  <w:style w:type="paragraph" w:customStyle="1" w:styleId="51">
    <w:name w:val="正文_1_0_2_0"/>
    <w:basedOn w:val="52"/>
    <w:next w:val="80"/>
    <w:qFormat/>
    <w:uiPriority w:val="0"/>
    <w:rPr>
      <w:rFonts w:ascii="Calibri" w:hAnsi="Calibri" w:cs="宋体"/>
      <w:sz w:val="24"/>
      <w:szCs w:val="24"/>
      <w:lang w:eastAsia="en-US"/>
    </w:rPr>
  </w:style>
  <w:style w:type="paragraph" w:customStyle="1" w:styleId="52">
    <w:name w:val="正文_2_4_0"/>
    <w:next w:val="53"/>
    <w:qFormat/>
    <w:uiPriority w:val="0"/>
    <w:pPr>
      <w:widowControl w:val="0"/>
      <w:jc w:val="both"/>
    </w:pPr>
    <w:rPr>
      <w:rFonts w:ascii="Times New Roman" w:hAnsi="Times New Roman" w:eastAsia="宋体" w:cs="Times New Roman"/>
      <w:lang w:eastAsia="en-US"/>
    </w:rPr>
  </w:style>
  <w:style w:type="paragraph" w:customStyle="1" w:styleId="53">
    <w:name w:val="正文文本_1_2_0"/>
    <w:basedOn w:val="54"/>
    <w:next w:val="79"/>
    <w:qFormat/>
    <w:uiPriority w:val="0"/>
    <w:rPr>
      <w:rFonts w:eastAsia="仿宋_GB2312"/>
      <w:sz w:val="28"/>
      <w:szCs w:val="28"/>
    </w:rPr>
  </w:style>
  <w:style w:type="paragraph" w:customStyle="1" w:styleId="54">
    <w:name w:val="正文_1_0_3_0"/>
    <w:basedOn w:val="55"/>
    <w:next w:val="77"/>
    <w:qFormat/>
    <w:uiPriority w:val="0"/>
  </w:style>
  <w:style w:type="paragraph" w:customStyle="1" w:styleId="55">
    <w:name w:val="正文_2_1_0_0"/>
    <w:basedOn w:val="56"/>
    <w:next w:val="73"/>
    <w:qFormat/>
    <w:uiPriority w:val="0"/>
    <w:rPr>
      <w:lang w:eastAsia="en-US"/>
    </w:rPr>
  </w:style>
  <w:style w:type="paragraph" w:customStyle="1" w:styleId="56">
    <w:name w:val="正文_3_1_0_0_0"/>
    <w:next w:val="57"/>
    <w:qFormat/>
    <w:uiPriority w:val="0"/>
    <w:pPr>
      <w:widowControl w:val="0"/>
      <w:jc w:val="both"/>
    </w:pPr>
    <w:rPr>
      <w:rFonts w:ascii="Calibri" w:hAnsi="Calibri" w:eastAsia="宋体" w:cs="Times New Roman"/>
      <w:kern w:val="2"/>
      <w:sz w:val="21"/>
      <w:szCs w:val="22"/>
      <w:lang w:eastAsia="en-US"/>
    </w:rPr>
  </w:style>
  <w:style w:type="paragraph" w:customStyle="1" w:styleId="57">
    <w:name w:val="正文首行缩进_0_1_0_0"/>
    <w:basedOn w:val="58"/>
    <w:next w:val="71"/>
    <w:qFormat/>
    <w:uiPriority w:val="99"/>
    <w:pPr>
      <w:spacing w:after="120"/>
      <w:ind w:firstLine="420"/>
    </w:pPr>
  </w:style>
  <w:style w:type="paragraph" w:customStyle="1" w:styleId="58">
    <w:name w:val="正文文本_0_1_0_0"/>
    <w:basedOn w:val="59"/>
    <w:next w:val="68"/>
    <w:qFormat/>
    <w:uiPriority w:val="0"/>
    <w:rPr>
      <w:rFonts w:eastAsia="仿宋_GB2312"/>
      <w:kern w:val="2"/>
      <w:sz w:val="28"/>
      <w:szCs w:val="30"/>
    </w:rPr>
  </w:style>
  <w:style w:type="paragraph" w:customStyle="1" w:styleId="59">
    <w:name w:val="正文_1_2_0_0"/>
    <w:next w:val="60"/>
    <w:qFormat/>
    <w:uiPriority w:val="0"/>
    <w:pPr>
      <w:widowControl w:val="0"/>
      <w:jc w:val="both"/>
    </w:pPr>
    <w:rPr>
      <w:rFonts w:ascii="Times New Roman" w:hAnsi="Times New Roman" w:eastAsia="宋体" w:cs="Times New Roman"/>
      <w:sz w:val="21"/>
      <w:szCs w:val="22"/>
      <w:lang w:eastAsia="en-US"/>
    </w:rPr>
  </w:style>
  <w:style w:type="paragraph" w:customStyle="1" w:styleId="60">
    <w:name w:val="Default_1_1_0_0"/>
    <w:next w:val="61"/>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61">
    <w:name w:val="正文_1_1_0_0_0"/>
    <w:basedOn w:val="62"/>
    <w:next w:val="60"/>
    <w:qFormat/>
    <w:uiPriority w:val="0"/>
  </w:style>
  <w:style w:type="paragraph" w:customStyle="1" w:styleId="62">
    <w:name w:val="正文_2_0_1_0_0"/>
    <w:next w:val="63"/>
    <w:qFormat/>
    <w:uiPriority w:val="0"/>
    <w:pPr>
      <w:widowControl w:val="0"/>
      <w:jc w:val="both"/>
    </w:pPr>
    <w:rPr>
      <w:rFonts w:ascii="Calibri" w:hAnsi="Calibri" w:eastAsia="宋体" w:cs="Times New Roman"/>
      <w:kern w:val="2"/>
      <w:sz w:val="21"/>
      <w:szCs w:val="22"/>
      <w:lang w:eastAsia="en-US"/>
    </w:rPr>
  </w:style>
  <w:style w:type="paragraph" w:customStyle="1" w:styleId="63">
    <w:name w:val="正文文本_1_0_0_0"/>
    <w:basedOn w:val="64"/>
    <w:next w:val="66"/>
    <w:qFormat/>
    <w:uiPriority w:val="0"/>
    <w:rPr>
      <w:rFonts w:eastAsia="仿宋_GB2312" w:cs="Calibri"/>
      <w:sz w:val="28"/>
      <w:szCs w:val="28"/>
    </w:rPr>
  </w:style>
  <w:style w:type="paragraph" w:customStyle="1" w:styleId="64">
    <w:name w:val="正文_1_0_0_2_0"/>
    <w:basedOn w:val="65"/>
    <w:next w:val="66"/>
    <w:qFormat/>
    <w:uiPriority w:val="0"/>
  </w:style>
  <w:style w:type="paragraph" w:customStyle="1" w:styleId="65">
    <w:name w:val="正文_2_0_0_0_0"/>
    <w:qFormat/>
    <w:uiPriority w:val="0"/>
    <w:pPr>
      <w:widowControl w:val="0"/>
      <w:jc w:val="both"/>
    </w:pPr>
    <w:rPr>
      <w:rFonts w:ascii="Calibri" w:hAnsi="Calibri" w:eastAsia="宋体" w:cs="Times New Roman"/>
      <w:kern w:val="2"/>
      <w:sz w:val="21"/>
      <w:szCs w:val="22"/>
      <w:lang w:eastAsia="en-US"/>
    </w:rPr>
  </w:style>
  <w:style w:type="paragraph" w:customStyle="1" w:styleId="66">
    <w:name w:val="Default_1_0_0_0_0"/>
    <w:next w:val="67"/>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67">
    <w:name w:val="正文_3_0_0_0_0"/>
    <w:qFormat/>
    <w:uiPriority w:val="0"/>
    <w:pPr>
      <w:widowControl w:val="0"/>
      <w:jc w:val="both"/>
    </w:pPr>
    <w:rPr>
      <w:rFonts w:ascii="Calibri" w:hAnsi="Calibri" w:eastAsia="宋体" w:cs="Times New Roman"/>
      <w:kern w:val="2"/>
      <w:sz w:val="21"/>
      <w:szCs w:val="22"/>
      <w:lang w:eastAsia="en-US"/>
    </w:rPr>
  </w:style>
  <w:style w:type="paragraph" w:customStyle="1" w:styleId="68">
    <w:name w:val="Default_0_1_0_0"/>
    <w:basedOn w:val="69"/>
    <w:next w:val="70"/>
    <w:qFormat/>
    <w:uiPriority w:val="0"/>
    <w:pPr>
      <w:autoSpaceDE w:val="0"/>
      <w:autoSpaceDN w:val="0"/>
      <w:adjustRightInd w:val="0"/>
    </w:pPr>
    <w:rPr>
      <w:color w:val="000000"/>
      <w:sz w:val="24"/>
      <w:szCs w:val="24"/>
    </w:rPr>
  </w:style>
  <w:style w:type="paragraph" w:customStyle="1" w:styleId="69">
    <w:name w:val="正文_0_1_0_0"/>
    <w:qFormat/>
    <w:uiPriority w:val="0"/>
    <w:pPr>
      <w:widowControl w:val="0"/>
      <w:jc w:val="both"/>
    </w:pPr>
    <w:rPr>
      <w:rFonts w:ascii="Calibri" w:hAnsi="Calibri" w:eastAsia="宋体" w:cs="Times New Roman"/>
      <w:sz w:val="21"/>
      <w:szCs w:val="22"/>
      <w:lang w:eastAsia="en-US"/>
    </w:rPr>
  </w:style>
  <w:style w:type="paragraph" w:customStyle="1" w:styleId="70">
    <w:name w:val="索引 8_1_0_0"/>
    <w:basedOn w:val="55"/>
    <w:next w:val="55"/>
    <w:qFormat/>
    <w:uiPriority w:val="0"/>
    <w:pPr>
      <w:ind w:left="1400" w:leftChars="1400"/>
    </w:pPr>
  </w:style>
  <w:style w:type="paragraph" w:customStyle="1" w:styleId="71">
    <w:name w:val="正文首行缩进 2_0_1_0_0"/>
    <w:basedOn w:val="72"/>
    <w:qFormat/>
    <w:uiPriority w:val="99"/>
    <w:pPr>
      <w:spacing w:after="120" w:line="240" w:lineRule="auto"/>
      <w:ind w:left="200" w:leftChars="200" w:firstLine="200" w:firstLineChars="200"/>
    </w:pPr>
  </w:style>
  <w:style w:type="paragraph" w:customStyle="1" w:styleId="72">
    <w:name w:val="正文文本缩进_0_1_0_0"/>
    <w:basedOn w:val="56"/>
    <w:qFormat/>
    <w:uiPriority w:val="99"/>
    <w:pPr>
      <w:spacing w:line="400" w:lineRule="exact"/>
      <w:ind w:left="630"/>
    </w:pPr>
    <w:rPr>
      <w:rFonts w:ascii="楷体_GB2312" w:eastAsia="仿宋_GB2312"/>
      <w:sz w:val="30"/>
      <w:szCs w:val="30"/>
      <w:lang w:eastAsia="en-US"/>
    </w:rPr>
  </w:style>
  <w:style w:type="paragraph" w:customStyle="1" w:styleId="73">
    <w:name w:val="正文首行缩进_2_1_0_0"/>
    <w:basedOn w:val="74"/>
    <w:next w:val="75"/>
    <w:qFormat/>
    <w:uiPriority w:val="0"/>
    <w:pPr>
      <w:spacing w:after="120"/>
      <w:ind w:firstLine="420"/>
    </w:pPr>
  </w:style>
  <w:style w:type="paragraph" w:customStyle="1" w:styleId="74">
    <w:name w:val="正文文本_2_1_0_0"/>
    <w:basedOn w:val="55"/>
    <w:next w:val="68"/>
    <w:qFormat/>
    <w:uiPriority w:val="0"/>
    <w:rPr>
      <w:rFonts w:eastAsia="仿宋_GB2312"/>
      <w:sz w:val="28"/>
      <w:szCs w:val="30"/>
      <w:lang w:eastAsia="en-US"/>
    </w:rPr>
  </w:style>
  <w:style w:type="paragraph" w:customStyle="1" w:styleId="75">
    <w:name w:val="正文首行缩进 2_2_1_0_0"/>
    <w:basedOn w:val="76"/>
    <w:qFormat/>
    <w:uiPriority w:val="0"/>
    <w:pPr>
      <w:spacing w:after="120" w:line="240" w:lineRule="auto"/>
      <w:ind w:left="200" w:leftChars="200" w:firstLine="200" w:firstLineChars="200"/>
    </w:pPr>
  </w:style>
  <w:style w:type="paragraph" w:customStyle="1" w:styleId="76">
    <w:name w:val="正文文本缩进_2_1_0_0"/>
    <w:basedOn w:val="55"/>
    <w:qFormat/>
    <w:uiPriority w:val="0"/>
    <w:pPr>
      <w:spacing w:line="400" w:lineRule="exact"/>
      <w:ind w:left="630"/>
    </w:pPr>
    <w:rPr>
      <w:rFonts w:ascii="楷体_GB2312" w:eastAsia="仿宋_GB2312"/>
      <w:sz w:val="30"/>
      <w:szCs w:val="30"/>
      <w:lang w:eastAsia="en-US"/>
    </w:rPr>
  </w:style>
  <w:style w:type="paragraph" w:customStyle="1" w:styleId="77">
    <w:name w:val="Default_1_0_0_1"/>
    <w:next w:val="78"/>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78">
    <w:name w:val="正文_3_0_0_1"/>
    <w:qFormat/>
    <w:uiPriority w:val="0"/>
    <w:pPr>
      <w:widowControl w:val="0"/>
      <w:jc w:val="both"/>
    </w:pPr>
    <w:rPr>
      <w:rFonts w:ascii="Calibri" w:hAnsi="Calibri" w:eastAsia="宋体" w:cs="Times New Roman"/>
      <w:kern w:val="2"/>
      <w:sz w:val="21"/>
      <w:szCs w:val="22"/>
      <w:lang w:eastAsia="en-US"/>
    </w:rPr>
  </w:style>
  <w:style w:type="paragraph" w:customStyle="1" w:styleId="79">
    <w:name w:val="Default_1_2_0"/>
    <w:basedOn w:val="52"/>
    <w:next w:val="51"/>
    <w:qFormat/>
    <w:uiPriority w:val="0"/>
    <w:pPr>
      <w:autoSpaceDE w:val="0"/>
      <w:autoSpaceDN w:val="0"/>
      <w:adjustRightInd w:val="0"/>
      <w:jc w:val="left"/>
    </w:pPr>
    <w:rPr>
      <w:rFonts w:ascii="Calibri" w:hAnsi="Calibri" w:cs="宋体"/>
      <w:color w:val="000000"/>
      <w:sz w:val="24"/>
      <w:szCs w:val="24"/>
      <w:lang w:eastAsia="en-US"/>
    </w:rPr>
  </w:style>
  <w:style w:type="paragraph" w:customStyle="1" w:styleId="80">
    <w:name w:val="Default_1_0_1_0_0"/>
    <w:basedOn w:val="81"/>
    <w:next w:val="85"/>
    <w:qFormat/>
    <w:uiPriority w:val="0"/>
    <w:pPr>
      <w:autoSpaceDE w:val="0"/>
      <w:autoSpaceDN w:val="0"/>
      <w:adjustRightInd w:val="0"/>
      <w:jc w:val="left"/>
    </w:pPr>
    <w:rPr>
      <w:rFonts w:ascii="Calibri" w:hAnsi="Calibri" w:cs="宋体"/>
      <w:color w:val="000000"/>
      <w:sz w:val="24"/>
      <w:szCs w:val="24"/>
      <w:lang w:eastAsia="en-US"/>
    </w:rPr>
  </w:style>
  <w:style w:type="paragraph" w:customStyle="1" w:styleId="81">
    <w:name w:val="正文_2_0_1_1_0"/>
    <w:next w:val="82"/>
    <w:qFormat/>
    <w:uiPriority w:val="0"/>
    <w:pPr>
      <w:widowControl w:val="0"/>
      <w:jc w:val="both"/>
    </w:pPr>
    <w:rPr>
      <w:rFonts w:ascii="Times New Roman" w:hAnsi="Times New Roman" w:eastAsia="宋体" w:cs="Times New Roman"/>
      <w:lang w:eastAsia="en-US"/>
    </w:rPr>
  </w:style>
  <w:style w:type="paragraph" w:customStyle="1" w:styleId="82">
    <w:name w:val="正文文本_1_0_2_0"/>
    <w:basedOn w:val="83"/>
    <w:next w:val="80"/>
    <w:qFormat/>
    <w:uiPriority w:val="0"/>
    <w:rPr>
      <w:rFonts w:eastAsia="仿宋_GB2312"/>
      <w:sz w:val="28"/>
      <w:szCs w:val="28"/>
    </w:rPr>
  </w:style>
  <w:style w:type="paragraph" w:customStyle="1" w:styleId="83">
    <w:name w:val="正文_1_0_0_1_0"/>
    <w:basedOn w:val="25"/>
    <w:next w:val="84"/>
    <w:qFormat/>
    <w:uiPriority w:val="0"/>
    <w:rPr>
      <w:rFonts w:ascii="Times New Roman" w:hAnsi="Times New Roman"/>
    </w:rPr>
  </w:style>
  <w:style w:type="paragraph" w:customStyle="1" w:styleId="84">
    <w:name w:val="正文文本_1_1"/>
    <w:basedOn w:val="28"/>
    <w:next w:val="45"/>
    <w:qFormat/>
    <w:uiPriority w:val="0"/>
    <w:rPr>
      <w:rFonts w:eastAsia="仿宋_GB2312"/>
      <w:sz w:val="28"/>
      <w:szCs w:val="30"/>
    </w:rPr>
  </w:style>
  <w:style w:type="paragraph" w:customStyle="1" w:styleId="85">
    <w:name w:val="正文_3_0_2_0"/>
    <w:next w:val="82"/>
    <w:qFormat/>
    <w:uiPriority w:val="0"/>
    <w:pPr>
      <w:widowControl w:val="0"/>
      <w:jc w:val="both"/>
    </w:pPr>
    <w:rPr>
      <w:rFonts w:ascii="Times New Roman" w:hAnsi="Times New Roman" w:eastAsia="宋体" w:cs="Times New Roman"/>
      <w:lang w:eastAsia="en-US"/>
    </w:rPr>
  </w:style>
  <w:style w:type="paragraph" w:customStyle="1" w:styleId="86">
    <w:name w:val="Default_1_0_1_1"/>
    <w:basedOn w:val="87"/>
    <w:next w:val="49"/>
    <w:qFormat/>
    <w:uiPriority w:val="0"/>
    <w:pPr>
      <w:autoSpaceDE w:val="0"/>
      <w:autoSpaceDN w:val="0"/>
      <w:adjustRightInd w:val="0"/>
      <w:jc w:val="left"/>
    </w:pPr>
    <w:rPr>
      <w:rFonts w:ascii="Calibri" w:hAnsi="Calibri" w:cs="宋体"/>
      <w:color w:val="000000"/>
      <w:sz w:val="24"/>
      <w:szCs w:val="24"/>
    </w:rPr>
  </w:style>
  <w:style w:type="paragraph" w:customStyle="1" w:styleId="87">
    <w:name w:val="正文_9_1_0"/>
    <w:qFormat/>
    <w:uiPriority w:val="0"/>
    <w:pPr>
      <w:widowControl w:val="0"/>
      <w:jc w:val="both"/>
    </w:pPr>
    <w:rPr>
      <w:rFonts w:ascii="Times New Roman" w:hAnsi="Times New Roman" w:eastAsia="宋体" w:cs="Times New Roman"/>
      <w:sz w:val="21"/>
      <w:szCs w:val="22"/>
      <w:lang w:eastAsia="en-US"/>
    </w:rPr>
  </w:style>
  <w:style w:type="paragraph" w:customStyle="1" w:styleId="88">
    <w:name w:val="纯文本_1"/>
    <w:basedOn w:val="89"/>
    <w:qFormat/>
    <w:uiPriority w:val="0"/>
    <w:rPr>
      <w:rFonts w:ascii="宋体" w:hAnsi="Courier New"/>
      <w:sz w:val="21"/>
    </w:rPr>
  </w:style>
  <w:style w:type="paragraph" w:customStyle="1" w:styleId="89">
    <w:name w:val="正文_1_0_0"/>
    <w:basedOn w:val="90"/>
    <w:next w:val="93"/>
    <w:qFormat/>
    <w:uiPriority w:val="0"/>
    <w:rPr>
      <w:rFonts w:cs="宋体"/>
      <w:sz w:val="24"/>
      <w:szCs w:val="24"/>
    </w:rPr>
  </w:style>
  <w:style w:type="paragraph" w:customStyle="1" w:styleId="90">
    <w:name w:val="正文_2_0_1"/>
    <w:next w:val="91"/>
    <w:qFormat/>
    <w:uiPriority w:val="0"/>
    <w:pPr>
      <w:widowControl w:val="0"/>
      <w:jc w:val="both"/>
    </w:pPr>
    <w:rPr>
      <w:rFonts w:ascii="Calibri" w:hAnsi="Calibri" w:eastAsia="宋体" w:cs="Times New Roman"/>
      <w:kern w:val="2"/>
      <w:sz w:val="21"/>
      <w:szCs w:val="22"/>
      <w:lang w:eastAsia="en-US"/>
    </w:rPr>
  </w:style>
  <w:style w:type="paragraph" w:customStyle="1" w:styleId="91">
    <w:name w:val="正文文本_1_0"/>
    <w:basedOn w:val="17"/>
    <w:next w:val="92"/>
    <w:unhideWhenUsed/>
    <w:qFormat/>
    <w:uiPriority w:val="0"/>
    <w:pPr>
      <w:widowControl/>
      <w:adjustRightInd w:val="0"/>
      <w:spacing w:after="60" w:line="360" w:lineRule="atLeast"/>
      <w:ind w:left="72" w:leftChars="30" w:right="30" w:rightChars="30" w:firstLine="200" w:firstLineChars="200"/>
      <w:jc w:val="center"/>
    </w:pPr>
  </w:style>
  <w:style w:type="paragraph" w:customStyle="1" w:styleId="92">
    <w:name w:val="正文文本 2_0_0"/>
    <w:basedOn w:val="17"/>
    <w:qFormat/>
    <w:uiPriority w:val="0"/>
    <w:pPr>
      <w:jc w:val="center"/>
      <w:outlineLvl w:val="0"/>
    </w:pPr>
    <w:rPr>
      <w:rFonts w:ascii="楷体_GB2312" w:eastAsia="仿宋_GB2312"/>
      <w:sz w:val="30"/>
    </w:rPr>
  </w:style>
  <w:style w:type="paragraph" w:customStyle="1" w:styleId="93">
    <w:name w:val="正文文本_1"/>
    <w:basedOn w:val="94"/>
    <w:next w:val="95"/>
    <w:qFormat/>
    <w:uiPriority w:val="0"/>
    <w:rPr>
      <w:rFonts w:eastAsia="仿宋_GB2312"/>
      <w:kern w:val="2"/>
      <w:sz w:val="28"/>
      <w:szCs w:val="30"/>
    </w:rPr>
  </w:style>
  <w:style w:type="paragraph" w:customStyle="1" w:styleId="94">
    <w:name w:val="正文_1_2"/>
    <w:next w:val="93"/>
    <w:qFormat/>
    <w:uiPriority w:val="0"/>
    <w:pPr>
      <w:widowControl w:val="0"/>
      <w:jc w:val="both"/>
    </w:pPr>
    <w:rPr>
      <w:rFonts w:ascii="Times New Roman" w:hAnsi="Times New Roman" w:eastAsia="宋体" w:cs="Times New Roman"/>
      <w:lang w:eastAsia="en-US"/>
    </w:rPr>
  </w:style>
  <w:style w:type="paragraph" w:customStyle="1" w:styleId="95">
    <w:name w:val="Default_1_0"/>
    <w:basedOn w:val="96"/>
    <w:next w:val="17"/>
    <w:qFormat/>
    <w:uiPriority w:val="0"/>
    <w:pPr>
      <w:autoSpaceDE w:val="0"/>
      <w:autoSpaceDN w:val="0"/>
      <w:adjustRightInd w:val="0"/>
      <w:jc w:val="left"/>
    </w:pPr>
    <w:rPr>
      <w:rFonts w:cs="宋体"/>
      <w:color w:val="000000"/>
      <w:sz w:val="24"/>
      <w:szCs w:val="24"/>
    </w:rPr>
  </w:style>
  <w:style w:type="paragraph" w:customStyle="1" w:styleId="96">
    <w:name w:val="正文_9"/>
    <w:qFormat/>
    <w:uiPriority w:val="0"/>
    <w:pPr>
      <w:widowControl w:val="0"/>
      <w:jc w:val="both"/>
    </w:pPr>
    <w:rPr>
      <w:rFonts w:ascii="Calibri" w:hAnsi="Calibri" w:eastAsia="宋体" w:cs="Times New Roman"/>
      <w:kern w:val="2"/>
      <w:sz w:val="21"/>
      <w:szCs w:val="22"/>
      <w:lang w:eastAsia="en-US"/>
    </w:rPr>
  </w:style>
  <w:style w:type="paragraph" w:customStyle="1" w:styleId="97">
    <w:name w:val="正文_1_0"/>
    <w:basedOn w:val="19"/>
    <w:next w:val="98"/>
    <w:qFormat/>
    <w:uiPriority w:val="0"/>
  </w:style>
  <w:style w:type="paragraph" w:customStyle="1" w:styleId="98">
    <w:name w:val="标题 3_1"/>
    <w:basedOn w:val="99"/>
    <w:next w:val="99"/>
    <w:unhideWhenUsed/>
    <w:qFormat/>
    <w:uiPriority w:val="0"/>
    <w:pPr>
      <w:keepNext/>
      <w:keepLines/>
      <w:spacing w:before="260" w:after="260" w:line="415" w:lineRule="auto"/>
      <w:outlineLvl w:val="2"/>
    </w:pPr>
    <w:rPr>
      <w:b/>
      <w:bCs/>
      <w:sz w:val="32"/>
      <w:szCs w:val="32"/>
    </w:rPr>
  </w:style>
  <w:style w:type="paragraph" w:customStyle="1" w:styleId="99">
    <w:name w:val="正文_1"/>
    <w:qFormat/>
    <w:uiPriority w:val="0"/>
    <w:rPr>
      <w:rFonts w:ascii="Times New Roman" w:hAnsi="Times New Roman" w:eastAsia="宋体" w:cs="Times New Roman"/>
      <w:sz w:val="21"/>
      <w:szCs w:val="22"/>
      <w:lang w:val="en-US" w:eastAsia="zh-CN" w:bidi="ar-SA"/>
    </w:rPr>
  </w:style>
  <w:style w:type="character" w:customStyle="1" w:styleId="100">
    <w:name w:val="c-icon28"/>
    <w:basedOn w:val="9"/>
    <w:uiPriority w:val="0"/>
  </w:style>
  <w:style w:type="character" w:customStyle="1" w:styleId="101">
    <w:name w:val="hover24"/>
    <w:basedOn w:val="9"/>
    <w:uiPriority w:val="0"/>
    <w:rPr>
      <w:color w:val="335BFF"/>
    </w:rPr>
  </w:style>
  <w:style w:type="character" w:customStyle="1" w:styleId="102">
    <w:name w:val="hover25"/>
    <w:basedOn w:val="9"/>
    <w:uiPriority w:val="0"/>
  </w:style>
  <w:style w:type="character" w:customStyle="1" w:styleId="103">
    <w:name w:val="hover26"/>
    <w:basedOn w:val="9"/>
    <w:uiPriority w:val="0"/>
  </w:style>
  <w:style w:type="character" w:customStyle="1" w:styleId="104">
    <w:name w:val="hover27"/>
    <w:basedOn w:val="9"/>
    <w:uiPriority w:val="0"/>
    <w:rPr>
      <w:color w:val="315EFB"/>
    </w:rPr>
  </w:style>
  <w:style w:type="character" w:customStyle="1" w:styleId="105">
    <w:name w:val="hover28"/>
    <w:basedOn w:val="9"/>
    <w:uiPriority w:val="0"/>
    <w:rPr>
      <w:color w:val="315EFB"/>
    </w:rPr>
  </w:style>
  <w:style w:type="character" w:customStyle="1" w:styleId="106">
    <w:name w:val="name4"/>
    <w:basedOn w:val="9"/>
    <w:uiPriority w:val="0"/>
    <w:rPr>
      <w:color w:val="1E1F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2.xml"/><Relationship Id="rId69" Type="http://schemas.openxmlformats.org/officeDocument/2006/relationships/image" Target="media/image2.jpeg"/><Relationship Id="rId68" Type="http://schemas.openxmlformats.org/officeDocument/2006/relationships/image" Target="media/image1.jpeg"/><Relationship Id="rId67" Type="http://schemas.openxmlformats.org/officeDocument/2006/relationships/theme" Target="theme/theme1.xml"/><Relationship Id="rId66" Type="http://schemas.openxmlformats.org/officeDocument/2006/relationships/footer" Target="footer46.xml"/><Relationship Id="rId65" Type="http://schemas.openxmlformats.org/officeDocument/2006/relationships/footer" Target="footer45.xml"/><Relationship Id="rId64" Type="http://schemas.openxmlformats.org/officeDocument/2006/relationships/footer" Target="footer44.xml"/><Relationship Id="rId63" Type="http://schemas.openxmlformats.org/officeDocument/2006/relationships/footer" Target="footer43.xml"/><Relationship Id="rId62" Type="http://schemas.openxmlformats.org/officeDocument/2006/relationships/header" Target="header16.xml"/><Relationship Id="rId61" Type="http://schemas.openxmlformats.org/officeDocument/2006/relationships/footer" Target="footer42.xml"/><Relationship Id="rId60" Type="http://schemas.openxmlformats.org/officeDocument/2006/relationships/header" Target="header15.xml"/><Relationship Id="rId6" Type="http://schemas.openxmlformats.org/officeDocument/2006/relationships/footer" Target="footer1.xml"/><Relationship Id="rId59" Type="http://schemas.openxmlformats.org/officeDocument/2006/relationships/footer" Target="footer41.xml"/><Relationship Id="rId58" Type="http://schemas.openxmlformats.org/officeDocument/2006/relationships/footer" Target="footer40.xml"/><Relationship Id="rId57" Type="http://schemas.openxmlformats.org/officeDocument/2006/relationships/footer" Target="footer39.xml"/><Relationship Id="rId56" Type="http://schemas.openxmlformats.org/officeDocument/2006/relationships/footer" Target="footer38.xml"/><Relationship Id="rId55" Type="http://schemas.openxmlformats.org/officeDocument/2006/relationships/footer" Target="footer37.xml"/><Relationship Id="rId54" Type="http://schemas.openxmlformats.org/officeDocument/2006/relationships/footer" Target="footer36.xml"/><Relationship Id="rId53" Type="http://schemas.openxmlformats.org/officeDocument/2006/relationships/footer" Target="footer35.xml"/><Relationship Id="rId52" Type="http://schemas.openxmlformats.org/officeDocument/2006/relationships/header" Target="header14.xml"/><Relationship Id="rId51" Type="http://schemas.openxmlformats.org/officeDocument/2006/relationships/footer" Target="footer34.xml"/><Relationship Id="rId50" Type="http://schemas.openxmlformats.org/officeDocument/2006/relationships/header" Target="header13.xml"/><Relationship Id="rId5" Type="http://schemas.openxmlformats.org/officeDocument/2006/relationships/header" Target="header1.xml"/><Relationship Id="rId49" Type="http://schemas.openxmlformats.org/officeDocument/2006/relationships/footer" Target="footer33.xml"/><Relationship Id="rId48" Type="http://schemas.openxmlformats.org/officeDocument/2006/relationships/footer" Target="footer32.xml"/><Relationship Id="rId47" Type="http://schemas.openxmlformats.org/officeDocument/2006/relationships/footer" Target="footer31.xml"/><Relationship Id="rId46" Type="http://schemas.openxmlformats.org/officeDocument/2006/relationships/footer" Target="footer30.xml"/><Relationship Id="rId45" Type="http://schemas.openxmlformats.org/officeDocument/2006/relationships/header" Target="header12.xml"/><Relationship Id="rId44" Type="http://schemas.openxmlformats.org/officeDocument/2006/relationships/footer" Target="footer29.xml"/><Relationship Id="rId43" Type="http://schemas.openxmlformats.org/officeDocument/2006/relationships/header" Target="header11.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header" Target="header10.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header" Target="header9.xml"/><Relationship Id="rId37" Type="http://schemas.openxmlformats.org/officeDocument/2006/relationships/footer" Target="footer25.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header" Target="header7.xml"/><Relationship Id="rId33" Type="http://schemas.openxmlformats.org/officeDocument/2006/relationships/footer" Target="footer23.xml"/><Relationship Id="rId32" Type="http://schemas.openxmlformats.org/officeDocument/2006/relationships/header" Target="header6.xml"/><Relationship Id="rId31" Type="http://schemas.openxmlformats.org/officeDocument/2006/relationships/footer" Target="footer22.xml"/><Relationship Id="rId30" Type="http://schemas.openxmlformats.org/officeDocument/2006/relationships/header" Target="header5.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4.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3809</Words>
  <Characters>4158</Characters>
  <TotalTime>71</TotalTime>
  <ScaleCrop>false</ScaleCrop>
  <LinksUpToDate>false</LinksUpToDate>
  <CharactersWithSpaces>4268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2025-10-14T16:03:00Z</dcterms:created>
  <dc:creator>USER</dc:creator>
  <cp:lastModifiedBy>花落花开</cp:lastModifiedBy>
  <dcterms:modified xsi:type="dcterms:W3CDTF">2025-11-18T05:53:18Z</dcterms:modified>
  <dc:title>洛阳市政府采购中心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2025-10-14T16:13:05Z</vt:filetime>
  </property>
  <property fmtid="{D5CDD505-2E9C-101B-9397-08002B2CF9AE}" pid="4" name="KSOProductBuildVer">
    <vt:lpwstr>2052-12.1.0.23542</vt:lpwstr>
  </property>
  <property fmtid="{D5CDD505-2E9C-101B-9397-08002B2CF9AE}" pid="5" name="ICV">
    <vt:lpwstr>C9B10DB202E34B95A79C25F938ADA5AB_13</vt:lpwstr>
  </property>
  <property fmtid="{D5CDD505-2E9C-101B-9397-08002B2CF9AE}" pid="6" name="KSOTemplateDocerSaveRecord">
    <vt:lpwstr>eyJoZGlkIjoiOTAzMjY1MGJiNmU3NTQyYTQxMWZhYTlkNDQxZTIxZDYiLCJ1c2VySWQiOiI4OTg2NTQ4OTYifQ==</vt:lpwstr>
  </property>
</Properties>
</file>